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94224" w14:textId="45EFB12B" w:rsidR="004F4D9E" w:rsidRPr="00DE47FA" w:rsidRDefault="006A59AB" w:rsidP="00DC78D9">
      <w:pPr>
        <w:rPr>
          <w:rFonts w:ascii="Arial" w:hAnsi="Arial" w:cs="Arial"/>
        </w:rPr>
      </w:pPr>
      <w:r>
        <w:rPr>
          <w:noProof/>
        </w:rPr>
        <w:drawing>
          <wp:anchor distT="0" distB="0" distL="114300" distR="114300" simplePos="0" relativeHeight="251658242" behindDoc="1" locked="0" layoutInCell="1" allowOverlap="1" wp14:anchorId="458FC717" wp14:editId="45082A72">
            <wp:simplePos x="0" y="0"/>
            <wp:positionH relativeFrom="column">
              <wp:posOffset>-709930</wp:posOffset>
            </wp:positionH>
            <wp:positionV relativeFrom="paragraph">
              <wp:posOffset>-720091</wp:posOffset>
            </wp:positionV>
            <wp:extent cx="7559040" cy="10684925"/>
            <wp:effectExtent l="0" t="0" r="0" b="0"/>
            <wp:wrapNone/>
            <wp:docPr id="441312431" name="Picture 4" descr="A blue cover with a blue circle an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312431" name="Picture 4" descr="A blue cover with a blue circle and arrows&#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77747" cy="10711368"/>
                    </a:xfrm>
                    <a:prstGeom prst="rect">
                      <a:avLst/>
                    </a:prstGeom>
                  </pic:spPr>
                </pic:pic>
              </a:graphicData>
            </a:graphic>
            <wp14:sizeRelH relativeFrom="margin">
              <wp14:pctWidth>0</wp14:pctWidth>
            </wp14:sizeRelH>
            <wp14:sizeRelV relativeFrom="margin">
              <wp14:pctHeight>0</wp14:pctHeight>
            </wp14:sizeRelV>
          </wp:anchor>
        </w:drawing>
      </w:r>
      <w:r w:rsidR="001E6240">
        <w:rPr>
          <w:noProof/>
        </w:rPr>
        <w:drawing>
          <wp:anchor distT="0" distB="0" distL="114300" distR="114300" simplePos="0" relativeHeight="251658241" behindDoc="1" locked="0" layoutInCell="1" allowOverlap="1" wp14:anchorId="36D0A442" wp14:editId="176C8774">
            <wp:simplePos x="0" y="0"/>
            <wp:positionH relativeFrom="page">
              <wp:posOffset>7711440</wp:posOffset>
            </wp:positionH>
            <wp:positionV relativeFrom="paragraph">
              <wp:posOffset>-1216660</wp:posOffset>
            </wp:positionV>
            <wp:extent cx="7588250" cy="11172057"/>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alphaModFix/>
                      <a:extLst>
                        <a:ext uri="{28A0092B-C50C-407E-A947-70E740481C1C}">
                          <a14:useLocalDpi xmlns:a14="http://schemas.microsoft.com/office/drawing/2010/main" val="0"/>
                        </a:ext>
                      </a:extLst>
                    </a:blip>
                    <a:stretch>
                      <a:fillRect/>
                    </a:stretch>
                  </pic:blipFill>
                  <pic:spPr>
                    <a:xfrm>
                      <a:off x="0" y="0"/>
                      <a:ext cx="7588250" cy="11172057"/>
                    </a:xfrm>
                    <a:prstGeom prst="rect">
                      <a:avLst/>
                    </a:prstGeom>
                  </pic:spPr>
                </pic:pic>
              </a:graphicData>
            </a:graphic>
            <wp14:sizeRelH relativeFrom="margin">
              <wp14:pctWidth>0</wp14:pctWidth>
            </wp14:sizeRelH>
            <wp14:sizeRelV relativeFrom="margin">
              <wp14:pctHeight>0</wp14:pctHeight>
            </wp14:sizeRelV>
          </wp:anchor>
        </w:drawing>
      </w:r>
    </w:p>
    <w:p w14:paraId="710B5DB4" w14:textId="77777777" w:rsidR="00977C93" w:rsidRPr="00DE47FA" w:rsidRDefault="00977C93" w:rsidP="00DC78D9">
      <w:pPr>
        <w:rPr>
          <w:rFonts w:ascii="Arial" w:hAnsi="Arial" w:cs="Arial"/>
        </w:rPr>
      </w:pPr>
    </w:p>
    <w:p w14:paraId="5C16C1B1" w14:textId="77777777" w:rsidR="002846D3" w:rsidRPr="00DE47FA" w:rsidRDefault="002846D3" w:rsidP="00D412EA">
      <w:pPr>
        <w:pStyle w:val="Title"/>
        <w:jc w:val="center"/>
      </w:pPr>
    </w:p>
    <w:p w14:paraId="70119484" w14:textId="77777777" w:rsidR="002846D3" w:rsidRDefault="002846D3" w:rsidP="00DE47FA">
      <w:pPr>
        <w:pStyle w:val="Title"/>
      </w:pPr>
    </w:p>
    <w:p w14:paraId="6D7B7766" w14:textId="77777777" w:rsidR="00AE1906" w:rsidRDefault="00AE1906" w:rsidP="00AE1906"/>
    <w:p w14:paraId="34A0702D" w14:textId="77777777" w:rsidR="00AE1906" w:rsidRDefault="00AE1906" w:rsidP="00AE1906"/>
    <w:p w14:paraId="09FC4C63" w14:textId="77777777" w:rsidR="00AE1906" w:rsidRDefault="00AE1906" w:rsidP="00AE1906"/>
    <w:p w14:paraId="2F0B23DE" w14:textId="77777777" w:rsidR="00AE1906" w:rsidRDefault="00AE1906" w:rsidP="00AE1906"/>
    <w:p w14:paraId="596BD470" w14:textId="77777777" w:rsidR="00AE1906" w:rsidRDefault="00AE1906" w:rsidP="00AE1906"/>
    <w:p w14:paraId="18C1AFE5" w14:textId="77777777" w:rsidR="00AE1906" w:rsidRDefault="00AE1906" w:rsidP="00AE1906"/>
    <w:p w14:paraId="5985AA8C" w14:textId="77777777" w:rsidR="00AE1906" w:rsidRDefault="00AE1906" w:rsidP="00AE1906"/>
    <w:p w14:paraId="77ECAC33" w14:textId="77777777" w:rsidR="00AE1906" w:rsidRPr="00AE1906" w:rsidRDefault="00AE1906" w:rsidP="00AE1906"/>
    <w:p w14:paraId="4D971D95" w14:textId="77777777" w:rsidR="00D412EA" w:rsidRDefault="00D412EA" w:rsidP="00DE47FA">
      <w:pPr>
        <w:pStyle w:val="Title"/>
      </w:pPr>
    </w:p>
    <w:p w14:paraId="3956BD1D" w14:textId="77777777" w:rsidR="00D412EA" w:rsidRDefault="00D412EA" w:rsidP="00DE47FA">
      <w:pPr>
        <w:pStyle w:val="Title"/>
      </w:pPr>
    </w:p>
    <w:p w14:paraId="4FA1CF29" w14:textId="77777777" w:rsidR="00D412EA" w:rsidRDefault="00D412EA" w:rsidP="00DE47FA">
      <w:pPr>
        <w:pStyle w:val="Title"/>
      </w:pPr>
    </w:p>
    <w:p w14:paraId="0A926336" w14:textId="4621F4F4" w:rsidR="001E6240" w:rsidRDefault="00E9392F" w:rsidP="00732F97">
      <w:pPr>
        <w:jc w:val="center"/>
        <w:rPr>
          <w:rFonts w:ascii="Arial" w:eastAsiaTheme="majorEastAsia" w:hAnsi="Arial" w:cs="Arial"/>
          <w:b/>
          <w:bCs/>
          <w:iCs/>
          <w:color w:val="FFFFFF" w:themeColor="background1"/>
          <w:spacing w:val="-10"/>
          <w:kern w:val="28"/>
          <w:sz w:val="64"/>
          <w:szCs w:val="64"/>
        </w:rPr>
      </w:pPr>
      <w:r>
        <w:rPr>
          <w:rFonts w:ascii="Arial" w:eastAsiaTheme="majorEastAsia" w:hAnsi="Arial" w:cs="Arial"/>
          <w:b/>
          <w:bCs/>
          <w:iCs/>
          <w:color w:val="FFFFFF" w:themeColor="background1"/>
          <w:spacing w:val="-10"/>
          <w:kern w:val="28"/>
          <w:sz w:val="64"/>
          <w:szCs w:val="64"/>
        </w:rPr>
        <w:t>Learner Financial Support Policy 25/26</w:t>
      </w:r>
    </w:p>
    <w:p w14:paraId="40C69159" w14:textId="77A5F9AF" w:rsidR="007A3B10" w:rsidRPr="007A3B10" w:rsidRDefault="001E6240" w:rsidP="62B0BA50">
      <w:pPr>
        <w:jc w:val="right"/>
        <w:rPr>
          <w:rFonts w:ascii="Arial" w:hAnsi="Arial" w:cs="Arial"/>
          <w:b/>
          <w:bCs/>
          <w:color w:val="FFFFFF" w:themeColor="background1"/>
          <w:sz w:val="44"/>
          <w:szCs w:val="44"/>
        </w:rPr>
      </w:pPr>
      <w:r w:rsidRPr="007A3B10">
        <w:rPr>
          <w:rFonts w:ascii="Arial" w:hAnsi="Arial" w:cs="Arial"/>
          <w:noProof/>
          <w:color w:val="FFFFFF" w:themeColor="background1"/>
          <w:sz w:val="44"/>
          <w:szCs w:val="44"/>
        </w:rPr>
        <mc:AlternateContent>
          <mc:Choice Requires="wps">
            <w:drawing>
              <wp:anchor distT="0" distB="0" distL="114300" distR="114300" simplePos="0" relativeHeight="251658240" behindDoc="0" locked="0" layoutInCell="1" allowOverlap="1" wp14:anchorId="3E1D163B" wp14:editId="51757FDC">
                <wp:simplePos x="0" y="0"/>
                <wp:positionH relativeFrom="margin">
                  <wp:posOffset>190500</wp:posOffset>
                </wp:positionH>
                <wp:positionV relativeFrom="paragraph">
                  <wp:posOffset>164465</wp:posOffset>
                </wp:positionV>
                <wp:extent cx="5966460" cy="0"/>
                <wp:effectExtent l="38100" t="38100" r="15240" b="38100"/>
                <wp:wrapNone/>
                <wp:docPr id="6" name="Straight Connector 6"/>
                <wp:cNvGraphicFramePr/>
                <a:graphic xmlns:a="http://schemas.openxmlformats.org/drawingml/2006/main">
                  <a:graphicData uri="http://schemas.microsoft.com/office/word/2010/wordprocessingShape">
                    <wps:wsp>
                      <wps:cNvCnPr/>
                      <wps:spPr>
                        <a:xfrm flipH="1">
                          <a:off x="0" y="0"/>
                          <a:ext cx="5966460" cy="0"/>
                        </a:xfrm>
                        <a:prstGeom prst="line">
                          <a:avLst/>
                        </a:prstGeom>
                        <a:ln w="76200">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639C24" id="Straight Connector 6" o:spid="_x0000_s1026" style="position:absolute;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2.95pt" to="484.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" strokecolor="white [3212]" strokeweight="6pt">
                <w10:wrap anchorx="margin"/>
              </v:line>
            </w:pict>
          </mc:Fallback>
        </mc:AlternateContent>
      </w:r>
    </w:p>
    <w:p w14:paraId="5571F321" w14:textId="77777777" w:rsidR="002846D3" w:rsidRDefault="002846D3" w:rsidP="00EF6C80">
      <w:pPr>
        <w:rPr>
          <w:rFonts w:ascii="Arial" w:hAnsi="Arial" w:cs="Arial"/>
          <w:b/>
          <w:sz w:val="36"/>
          <w:szCs w:val="72"/>
        </w:rPr>
      </w:pPr>
    </w:p>
    <w:p w14:paraId="408CB61D" w14:textId="77777777" w:rsidR="00395BC9" w:rsidRDefault="00395BC9" w:rsidP="00EF6C80">
      <w:pPr>
        <w:rPr>
          <w:rFonts w:ascii="Arial" w:hAnsi="Arial" w:cs="Arial"/>
          <w:b/>
          <w:sz w:val="36"/>
          <w:szCs w:val="72"/>
        </w:rPr>
      </w:pPr>
    </w:p>
    <w:p w14:paraId="57C4CE60" w14:textId="77777777" w:rsidR="00395BC9" w:rsidRDefault="00395BC9" w:rsidP="00EF6C80">
      <w:pPr>
        <w:rPr>
          <w:rFonts w:ascii="Arial" w:hAnsi="Arial" w:cs="Arial"/>
          <w:b/>
          <w:sz w:val="36"/>
          <w:szCs w:val="72"/>
        </w:rPr>
      </w:pPr>
    </w:p>
    <w:p w14:paraId="6776BDCE" w14:textId="77777777" w:rsidR="00395BC9" w:rsidRDefault="00395BC9" w:rsidP="00EF6C80">
      <w:pPr>
        <w:rPr>
          <w:rFonts w:ascii="Arial" w:hAnsi="Arial" w:cs="Arial"/>
          <w:b/>
          <w:sz w:val="36"/>
          <w:szCs w:val="72"/>
        </w:rPr>
      </w:pPr>
    </w:p>
    <w:p w14:paraId="6260A165" w14:textId="77777777" w:rsidR="00395BC9" w:rsidRDefault="00395BC9" w:rsidP="00EF6C80">
      <w:pPr>
        <w:rPr>
          <w:rFonts w:ascii="Arial" w:hAnsi="Arial" w:cs="Arial"/>
          <w:b/>
          <w:sz w:val="36"/>
          <w:szCs w:val="72"/>
        </w:rPr>
      </w:pPr>
    </w:p>
    <w:p w14:paraId="511894F0" w14:textId="77777777" w:rsidR="00395BC9" w:rsidRPr="00DE47FA" w:rsidRDefault="00395BC9" w:rsidP="00EF6C80">
      <w:pPr>
        <w:rPr>
          <w:rFonts w:ascii="Arial" w:hAnsi="Arial" w:cs="Arial"/>
          <w:b/>
          <w:sz w:val="36"/>
          <w:szCs w:val="72"/>
        </w:rPr>
      </w:pPr>
    </w:p>
    <w:p w14:paraId="0F891B73" w14:textId="77777777" w:rsidR="002846D3" w:rsidRPr="00DE47FA" w:rsidRDefault="002846D3" w:rsidP="00EF6C80">
      <w:pPr>
        <w:rPr>
          <w:rFonts w:ascii="Arial" w:hAnsi="Arial" w:cs="Arial"/>
          <w:b/>
          <w:sz w:val="36"/>
          <w:szCs w:val="72"/>
        </w:rPr>
      </w:pPr>
    </w:p>
    <w:p w14:paraId="19EEB1D1" w14:textId="77777777" w:rsidR="002846D3" w:rsidRPr="00DE47FA" w:rsidRDefault="002846D3" w:rsidP="00DC78D9">
      <w:pPr>
        <w:rPr>
          <w:rFonts w:ascii="Arial" w:hAnsi="Arial" w:cs="Arial"/>
          <w:b/>
          <w:sz w:val="36"/>
          <w:szCs w:val="72"/>
        </w:rPr>
      </w:pPr>
    </w:p>
    <w:p w14:paraId="75286AC0" w14:textId="77777777" w:rsidR="00D40B0C" w:rsidRPr="00DE47FA" w:rsidRDefault="00D40B0C" w:rsidP="00DC78D9">
      <w:pPr>
        <w:rPr>
          <w:rFonts w:ascii="Arial" w:hAnsi="Arial" w:cs="Arial"/>
          <w:b/>
          <w:sz w:val="36"/>
          <w:szCs w:val="72"/>
        </w:rPr>
      </w:pPr>
    </w:p>
    <w:p w14:paraId="2A94410F" w14:textId="77777777" w:rsidR="00F107B9" w:rsidRPr="00DE47FA" w:rsidRDefault="00F107B9" w:rsidP="00DC78D9">
      <w:pPr>
        <w:rPr>
          <w:rFonts w:ascii="Arial" w:hAnsi="Arial" w:cs="Arial"/>
          <w:b/>
          <w:sz w:val="36"/>
          <w:szCs w:val="72"/>
        </w:rPr>
      </w:pPr>
    </w:p>
    <w:p w14:paraId="1490B94A" w14:textId="77777777" w:rsidR="00D40B0C" w:rsidRPr="00825CE8" w:rsidRDefault="00D40B0C" w:rsidP="00DC78D9">
      <w:pPr>
        <w:rPr>
          <w:rFonts w:ascii="Arial" w:hAnsi="Arial" w:cs="Arial"/>
          <w:b/>
          <w:color w:val="FFFFFF" w:themeColor="background1"/>
          <w:sz w:val="36"/>
          <w:szCs w:val="72"/>
        </w:rPr>
      </w:pPr>
    </w:p>
    <w:p w14:paraId="40602059" w14:textId="77777777" w:rsidR="007A3B10" w:rsidRDefault="007A3B10" w:rsidP="00825CE8">
      <w:pPr>
        <w:pStyle w:val="NoSpacing"/>
        <w:tabs>
          <w:tab w:val="left" w:pos="1560"/>
          <w:tab w:val="left" w:pos="3195"/>
        </w:tabs>
        <w:rPr>
          <w:rFonts w:ascii="Arial" w:hAnsi="Arial" w:cs="Arial"/>
          <w:color w:val="FFFFFF" w:themeColor="background1"/>
          <w:lang w:val="en-GB"/>
        </w:rPr>
      </w:pPr>
    </w:p>
    <w:p w14:paraId="0F210163" w14:textId="4E870623" w:rsidR="00825CE8" w:rsidRPr="00825CE8" w:rsidRDefault="00825CE8" w:rsidP="00825CE8">
      <w:pPr>
        <w:pStyle w:val="NoSpacing"/>
        <w:tabs>
          <w:tab w:val="left" w:pos="1560"/>
          <w:tab w:val="left" w:pos="3195"/>
        </w:tabs>
        <w:rPr>
          <w:rFonts w:ascii="Arial" w:hAnsi="Arial" w:cs="Arial"/>
          <w:color w:val="FFFFFF" w:themeColor="background1"/>
          <w:lang w:val="en-GB"/>
        </w:rPr>
      </w:pPr>
      <w:r w:rsidRPr="00825CE8">
        <w:rPr>
          <w:rFonts w:ascii="Arial" w:hAnsi="Arial" w:cs="Arial"/>
          <w:color w:val="FFFFFF" w:themeColor="background1"/>
          <w:lang w:val="en-GB"/>
        </w:rPr>
        <w:t>Document Ref:</w:t>
      </w:r>
      <w:r w:rsidRPr="00825CE8">
        <w:rPr>
          <w:rFonts w:ascii="Arial" w:hAnsi="Arial" w:cs="Arial"/>
          <w:color w:val="FFFFFF" w:themeColor="background1"/>
          <w:lang w:val="en-GB"/>
        </w:rPr>
        <w:tab/>
        <w:t xml:space="preserve">   </w:t>
      </w:r>
      <w:r w:rsidRPr="00825CE8">
        <w:rPr>
          <w:rFonts w:ascii="Arial" w:hAnsi="Arial" w:cs="Arial"/>
          <w:color w:val="FFFFFF" w:themeColor="background1"/>
          <w:lang w:val="en-GB"/>
        </w:rPr>
        <w:tab/>
      </w:r>
    </w:p>
    <w:p w14:paraId="003EDA9B" w14:textId="77BA92CC" w:rsidR="00825CE8" w:rsidRPr="00825CE8" w:rsidRDefault="00825CE8" w:rsidP="00825CE8">
      <w:pPr>
        <w:pStyle w:val="NoSpacing"/>
        <w:tabs>
          <w:tab w:val="left" w:pos="1560"/>
        </w:tabs>
        <w:rPr>
          <w:rFonts w:ascii="Arial" w:hAnsi="Arial" w:cs="Arial"/>
          <w:color w:val="FFFFFF" w:themeColor="background1"/>
        </w:rPr>
      </w:pPr>
      <w:r w:rsidRPr="00825CE8">
        <w:rPr>
          <w:rFonts w:ascii="Arial" w:hAnsi="Arial" w:cs="Arial"/>
          <w:color w:val="FFFFFF" w:themeColor="background1"/>
        </w:rPr>
        <w:t>Version:</w:t>
      </w:r>
      <w:r w:rsidRPr="00825CE8">
        <w:rPr>
          <w:rFonts w:ascii="Arial" w:hAnsi="Arial" w:cs="Arial"/>
          <w:color w:val="FFFFFF" w:themeColor="background1"/>
        </w:rPr>
        <w:tab/>
      </w:r>
    </w:p>
    <w:p w14:paraId="06552329" w14:textId="77777777" w:rsidR="000120DF" w:rsidRPr="00825CE8" w:rsidRDefault="00825CE8" w:rsidP="00825CE8">
      <w:pPr>
        <w:rPr>
          <w:rFonts w:ascii="Arial" w:hAnsi="Arial" w:cs="Arial"/>
          <w:b/>
          <w:color w:val="FFFFFF" w:themeColor="background1"/>
          <w:sz w:val="36"/>
          <w:szCs w:val="72"/>
        </w:rPr>
      </w:pPr>
      <w:r w:rsidRPr="00825CE8">
        <w:rPr>
          <w:rFonts w:ascii="Arial" w:hAnsi="Arial" w:cs="Arial"/>
          <w:b/>
          <w:color w:val="FFFFFF" w:themeColor="background1"/>
        </w:rPr>
        <w:t>Release date:</w:t>
      </w:r>
    </w:p>
    <w:sdt>
      <w:sdtPr>
        <w:rPr>
          <w:rFonts w:ascii="Nexa Light" w:eastAsiaTheme="minorEastAsia" w:hAnsi="Nexa Light" w:cstheme="minorBidi"/>
          <w:color w:val="auto"/>
          <w:sz w:val="20"/>
          <w:szCs w:val="20"/>
          <w:lang w:eastAsia="en-US"/>
        </w:rPr>
        <w:id w:val="-682128619"/>
        <w:docPartObj>
          <w:docPartGallery w:val="Table of Contents"/>
          <w:docPartUnique/>
        </w:docPartObj>
      </w:sdtPr>
      <w:sdtEndPr/>
      <w:sdtContent>
        <w:p w14:paraId="51D05234" w14:textId="55FD261E" w:rsidR="00023FCF" w:rsidRPr="00E70C23" w:rsidRDefault="00023FCF">
          <w:pPr>
            <w:pStyle w:val="TOCHeading"/>
            <w:rPr>
              <w:rFonts w:ascii="Arial" w:hAnsi="Arial" w:cs="Arial"/>
              <w:b/>
              <w:bCs/>
              <w:sz w:val="24"/>
              <w:szCs w:val="24"/>
            </w:rPr>
          </w:pPr>
          <w:r w:rsidRPr="00E70C23">
            <w:rPr>
              <w:rFonts w:ascii="Arial" w:hAnsi="Arial" w:cs="Arial"/>
              <w:b/>
              <w:bCs/>
              <w:sz w:val="24"/>
              <w:szCs w:val="24"/>
            </w:rPr>
            <w:t>Contents</w:t>
          </w:r>
        </w:p>
        <w:p w14:paraId="4AB603B9" w14:textId="77777777" w:rsidR="00023FCF" w:rsidRPr="00E70C23" w:rsidRDefault="00023FCF" w:rsidP="00023FCF">
          <w:pPr>
            <w:rPr>
              <w:rFonts w:ascii="Arial" w:hAnsi="Arial" w:cs="Arial"/>
              <w:sz w:val="24"/>
              <w:lang w:eastAsia="en-GB"/>
            </w:rPr>
          </w:pPr>
        </w:p>
        <w:p w14:paraId="6CD15FB6" w14:textId="7F1FCD3A" w:rsidR="00E70C23" w:rsidRPr="00E70C23" w:rsidRDefault="00023FCF">
          <w:pPr>
            <w:pStyle w:val="TOC1"/>
            <w:rPr>
              <w:rFonts w:ascii="Arial" w:hAnsi="Arial" w:cs="Arial"/>
              <w:noProof/>
              <w:kern w:val="2"/>
              <w:sz w:val="24"/>
              <w:lang w:eastAsia="en-GB"/>
              <w14:ligatures w14:val="standardContextual"/>
            </w:rPr>
          </w:pPr>
          <w:r w:rsidRPr="00E70C23">
            <w:rPr>
              <w:rFonts w:ascii="Arial" w:hAnsi="Arial" w:cs="Arial"/>
              <w:sz w:val="24"/>
            </w:rPr>
            <w:fldChar w:fldCharType="begin"/>
          </w:r>
          <w:r w:rsidRPr="00E70C23">
            <w:rPr>
              <w:rFonts w:ascii="Arial" w:hAnsi="Arial" w:cs="Arial"/>
              <w:sz w:val="24"/>
            </w:rPr>
            <w:instrText xml:space="preserve"> TOC \o "1-3" \h \z \u </w:instrText>
          </w:r>
          <w:r w:rsidRPr="00E70C23">
            <w:rPr>
              <w:rFonts w:ascii="Arial" w:hAnsi="Arial" w:cs="Arial"/>
              <w:sz w:val="24"/>
            </w:rPr>
            <w:fldChar w:fldCharType="separate"/>
          </w:r>
          <w:hyperlink w:anchor="_Toc206580005" w:history="1">
            <w:r w:rsidR="00E70C23" w:rsidRPr="00E70C23">
              <w:rPr>
                <w:rStyle w:val="Hyperlink"/>
                <w:rFonts w:ascii="Arial" w:hAnsi="Arial" w:cs="Arial"/>
                <w:noProof/>
                <w:sz w:val="24"/>
              </w:rPr>
              <w:t>1.0 Approval</w:t>
            </w:r>
            <w:r w:rsidR="00E70C23" w:rsidRPr="00E70C23">
              <w:rPr>
                <w:rFonts w:ascii="Arial" w:hAnsi="Arial" w:cs="Arial"/>
                <w:noProof/>
                <w:webHidden/>
                <w:sz w:val="24"/>
              </w:rPr>
              <w:tab/>
            </w:r>
            <w:r w:rsidR="00E70C23" w:rsidRPr="00E70C23">
              <w:rPr>
                <w:rFonts w:ascii="Arial" w:hAnsi="Arial" w:cs="Arial"/>
                <w:noProof/>
                <w:webHidden/>
                <w:sz w:val="24"/>
              </w:rPr>
              <w:fldChar w:fldCharType="begin"/>
            </w:r>
            <w:r w:rsidR="00E70C23" w:rsidRPr="00E70C23">
              <w:rPr>
                <w:rFonts w:ascii="Arial" w:hAnsi="Arial" w:cs="Arial"/>
                <w:noProof/>
                <w:webHidden/>
                <w:sz w:val="24"/>
              </w:rPr>
              <w:instrText xml:space="preserve"> PAGEREF _Toc206580005 \h </w:instrText>
            </w:r>
            <w:r w:rsidR="00E70C23" w:rsidRPr="00E70C23">
              <w:rPr>
                <w:rFonts w:ascii="Arial" w:hAnsi="Arial" w:cs="Arial"/>
                <w:noProof/>
                <w:webHidden/>
                <w:sz w:val="24"/>
              </w:rPr>
            </w:r>
            <w:r w:rsidR="00E70C23" w:rsidRPr="00E70C23">
              <w:rPr>
                <w:rFonts w:ascii="Arial" w:hAnsi="Arial" w:cs="Arial"/>
                <w:noProof/>
                <w:webHidden/>
                <w:sz w:val="24"/>
              </w:rPr>
              <w:fldChar w:fldCharType="separate"/>
            </w:r>
            <w:r w:rsidR="00E70C23" w:rsidRPr="00E70C23">
              <w:rPr>
                <w:rFonts w:ascii="Arial" w:hAnsi="Arial" w:cs="Arial"/>
                <w:noProof/>
                <w:webHidden/>
                <w:sz w:val="24"/>
              </w:rPr>
              <w:t>3</w:t>
            </w:r>
            <w:r w:rsidR="00E70C23" w:rsidRPr="00E70C23">
              <w:rPr>
                <w:rFonts w:ascii="Arial" w:hAnsi="Arial" w:cs="Arial"/>
                <w:noProof/>
                <w:webHidden/>
                <w:sz w:val="24"/>
              </w:rPr>
              <w:fldChar w:fldCharType="end"/>
            </w:r>
          </w:hyperlink>
        </w:p>
        <w:p w14:paraId="3751AB59" w14:textId="4500118C" w:rsidR="00E70C23" w:rsidRPr="00E70C23" w:rsidRDefault="00E70C23">
          <w:pPr>
            <w:pStyle w:val="TOC1"/>
            <w:rPr>
              <w:rFonts w:ascii="Arial" w:hAnsi="Arial" w:cs="Arial"/>
              <w:noProof/>
              <w:kern w:val="2"/>
              <w:sz w:val="24"/>
              <w:lang w:eastAsia="en-GB"/>
              <w14:ligatures w14:val="standardContextual"/>
            </w:rPr>
          </w:pPr>
          <w:hyperlink w:anchor="_Toc206580006" w:history="1">
            <w:r w:rsidRPr="00E70C23">
              <w:rPr>
                <w:rStyle w:val="Hyperlink"/>
                <w:rFonts w:ascii="Arial" w:hAnsi="Arial" w:cs="Arial"/>
                <w:noProof/>
                <w:sz w:val="24"/>
              </w:rPr>
              <w:t>2.0 Amendment History</w:t>
            </w:r>
            <w:r w:rsidRPr="00E70C23">
              <w:rPr>
                <w:rFonts w:ascii="Arial" w:hAnsi="Arial" w:cs="Arial"/>
                <w:noProof/>
                <w:webHidden/>
                <w:sz w:val="24"/>
              </w:rPr>
              <w:tab/>
            </w:r>
            <w:r w:rsidRPr="00E70C23">
              <w:rPr>
                <w:rFonts w:ascii="Arial" w:hAnsi="Arial" w:cs="Arial"/>
                <w:noProof/>
                <w:webHidden/>
                <w:sz w:val="24"/>
              </w:rPr>
              <w:fldChar w:fldCharType="begin"/>
            </w:r>
            <w:r w:rsidRPr="00E70C23">
              <w:rPr>
                <w:rFonts w:ascii="Arial" w:hAnsi="Arial" w:cs="Arial"/>
                <w:noProof/>
                <w:webHidden/>
                <w:sz w:val="24"/>
              </w:rPr>
              <w:instrText xml:space="preserve"> PAGEREF _Toc206580006 \h </w:instrText>
            </w:r>
            <w:r w:rsidRPr="00E70C23">
              <w:rPr>
                <w:rFonts w:ascii="Arial" w:hAnsi="Arial" w:cs="Arial"/>
                <w:noProof/>
                <w:webHidden/>
                <w:sz w:val="24"/>
              </w:rPr>
            </w:r>
            <w:r w:rsidRPr="00E70C23">
              <w:rPr>
                <w:rFonts w:ascii="Arial" w:hAnsi="Arial" w:cs="Arial"/>
                <w:noProof/>
                <w:webHidden/>
                <w:sz w:val="24"/>
              </w:rPr>
              <w:fldChar w:fldCharType="separate"/>
            </w:r>
            <w:r w:rsidRPr="00E70C23">
              <w:rPr>
                <w:rFonts w:ascii="Arial" w:hAnsi="Arial" w:cs="Arial"/>
                <w:noProof/>
                <w:webHidden/>
                <w:sz w:val="24"/>
              </w:rPr>
              <w:t>3</w:t>
            </w:r>
            <w:r w:rsidRPr="00E70C23">
              <w:rPr>
                <w:rFonts w:ascii="Arial" w:hAnsi="Arial" w:cs="Arial"/>
                <w:noProof/>
                <w:webHidden/>
                <w:sz w:val="24"/>
              </w:rPr>
              <w:fldChar w:fldCharType="end"/>
            </w:r>
          </w:hyperlink>
        </w:p>
        <w:p w14:paraId="53275444" w14:textId="34FDCE09" w:rsidR="00E70C23" w:rsidRPr="00E70C23" w:rsidRDefault="00E70C23">
          <w:pPr>
            <w:pStyle w:val="TOC1"/>
            <w:rPr>
              <w:rFonts w:ascii="Arial" w:hAnsi="Arial" w:cs="Arial"/>
              <w:noProof/>
              <w:kern w:val="2"/>
              <w:sz w:val="24"/>
              <w:lang w:eastAsia="en-GB"/>
              <w14:ligatures w14:val="standardContextual"/>
            </w:rPr>
          </w:pPr>
          <w:hyperlink w:anchor="_Toc206580007" w:history="1">
            <w:r w:rsidRPr="00E70C23">
              <w:rPr>
                <w:rStyle w:val="Hyperlink"/>
                <w:rFonts w:ascii="Arial" w:hAnsi="Arial" w:cs="Arial"/>
                <w:noProof/>
                <w:sz w:val="24"/>
              </w:rPr>
              <w:t>3.0 Abbreviations &amp; Definitions</w:t>
            </w:r>
            <w:r w:rsidRPr="00E70C23">
              <w:rPr>
                <w:rFonts w:ascii="Arial" w:hAnsi="Arial" w:cs="Arial"/>
                <w:noProof/>
                <w:webHidden/>
                <w:sz w:val="24"/>
              </w:rPr>
              <w:tab/>
            </w:r>
            <w:r w:rsidRPr="00E70C23">
              <w:rPr>
                <w:rFonts w:ascii="Arial" w:hAnsi="Arial" w:cs="Arial"/>
                <w:noProof/>
                <w:webHidden/>
                <w:sz w:val="24"/>
              </w:rPr>
              <w:fldChar w:fldCharType="begin"/>
            </w:r>
            <w:r w:rsidRPr="00E70C23">
              <w:rPr>
                <w:rFonts w:ascii="Arial" w:hAnsi="Arial" w:cs="Arial"/>
                <w:noProof/>
                <w:webHidden/>
                <w:sz w:val="24"/>
              </w:rPr>
              <w:instrText xml:space="preserve"> PAGEREF _Toc206580007 \h </w:instrText>
            </w:r>
            <w:r w:rsidRPr="00E70C23">
              <w:rPr>
                <w:rFonts w:ascii="Arial" w:hAnsi="Arial" w:cs="Arial"/>
                <w:noProof/>
                <w:webHidden/>
                <w:sz w:val="24"/>
              </w:rPr>
            </w:r>
            <w:r w:rsidRPr="00E70C23">
              <w:rPr>
                <w:rFonts w:ascii="Arial" w:hAnsi="Arial" w:cs="Arial"/>
                <w:noProof/>
                <w:webHidden/>
                <w:sz w:val="24"/>
              </w:rPr>
              <w:fldChar w:fldCharType="separate"/>
            </w:r>
            <w:r w:rsidRPr="00E70C23">
              <w:rPr>
                <w:rFonts w:ascii="Arial" w:hAnsi="Arial" w:cs="Arial"/>
                <w:noProof/>
                <w:webHidden/>
                <w:sz w:val="24"/>
              </w:rPr>
              <w:t>3</w:t>
            </w:r>
            <w:r w:rsidRPr="00E70C23">
              <w:rPr>
                <w:rFonts w:ascii="Arial" w:hAnsi="Arial" w:cs="Arial"/>
                <w:noProof/>
                <w:webHidden/>
                <w:sz w:val="24"/>
              </w:rPr>
              <w:fldChar w:fldCharType="end"/>
            </w:r>
          </w:hyperlink>
        </w:p>
        <w:p w14:paraId="26D893DD" w14:textId="6FE089D7" w:rsidR="00E70C23" w:rsidRPr="00E70C23" w:rsidRDefault="00E70C23">
          <w:pPr>
            <w:pStyle w:val="TOC1"/>
            <w:rPr>
              <w:rFonts w:ascii="Arial" w:hAnsi="Arial" w:cs="Arial"/>
              <w:noProof/>
              <w:kern w:val="2"/>
              <w:sz w:val="24"/>
              <w:lang w:eastAsia="en-GB"/>
              <w14:ligatures w14:val="standardContextual"/>
            </w:rPr>
          </w:pPr>
          <w:hyperlink w:anchor="_Toc206580008" w:history="1">
            <w:r w:rsidRPr="00E70C23">
              <w:rPr>
                <w:rStyle w:val="Hyperlink"/>
                <w:rFonts w:ascii="Arial" w:hAnsi="Arial" w:cs="Arial"/>
                <w:noProof/>
                <w:sz w:val="24"/>
              </w:rPr>
              <w:t>4.0 Purpose</w:t>
            </w:r>
            <w:r w:rsidRPr="00E70C23">
              <w:rPr>
                <w:rFonts w:ascii="Arial" w:hAnsi="Arial" w:cs="Arial"/>
                <w:noProof/>
                <w:webHidden/>
                <w:sz w:val="24"/>
              </w:rPr>
              <w:tab/>
            </w:r>
            <w:r w:rsidRPr="00E70C23">
              <w:rPr>
                <w:rFonts w:ascii="Arial" w:hAnsi="Arial" w:cs="Arial"/>
                <w:noProof/>
                <w:webHidden/>
                <w:sz w:val="24"/>
              </w:rPr>
              <w:fldChar w:fldCharType="begin"/>
            </w:r>
            <w:r w:rsidRPr="00E70C23">
              <w:rPr>
                <w:rFonts w:ascii="Arial" w:hAnsi="Arial" w:cs="Arial"/>
                <w:noProof/>
                <w:webHidden/>
                <w:sz w:val="24"/>
              </w:rPr>
              <w:instrText xml:space="preserve"> PAGEREF _Toc206580008 \h </w:instrText>
            </w:r>
            <w:r w:rsidRPr="00E70C23">
              <w:rPr>
                <w:rFonts w:ascii="Arial" w:hAnsi="Arial" w:cs="Arial"/>
                <w:noProof/>
                <w:webHidden/>
                <w:sz w:val="24"/>
              </w:rPr>
            </w:r>
            <w:r w:rsidRPr="00E70C23">
              <w:rPr>
                <w:rFonts w:ascii="Arial" w:hAnsi="Arial" w:cs="Arial"/>
                <w:noProof/>
                <w:webHidden/>
                <w:sz w:val="24"/>
              </w:rPr>
              <w:fldChar w:fldCharType="separate"/>
            </w:r>
            <w:r w:rsidRPr="00E70C23">
              <w:rPr>
                <w:rFonts w:ascii="Arial" w:hAnsi="Arial" w:cs="Arial"/>
                <w:noProof/>
                <w:webHidden/>
                <w:sz w:val="24"/>
              </w:rPr>
              <w:t>4</w:t>
            </w:r>
            <w:r w:rsidRPr="00E70C23">
              <w:rPr>
                <w:rFonts w:ascii="Arial" w:hAnsi="Arial" w:cs="Arial"/>
                <w:noProof/>
                <w:webHidden/>
                <w:sz w:val="24"/>
              </w:rPr>
              <w:fldChar w:fldCharType="end"/>
            </w:r>
          </w:hyperlink>
        </w:p>
        <w:p w14:paraId="5DAD52FC" w14:textId="00D697DC" w:rsidR="00E70C23" w:rsidRPr="00E70C23" w:rsidRDefault="00E70C23">
          <w:pPr>
            <w:pStyle w:val="TOC1"/>
            <w:rPr>
              <w:rFonts w:ascii="Arial" w:hAnsi="Arial" w:cs="Arial"/>
              <w:noProof/>
              <w:kern w:val="2"/>
              <w:sz w:val="24"/>
              <w:lang w:eastAsia="en-GB"/>
              <w14:ligatures w14:val="standardContextual"/>
            </w:rPr>
          </w:pPr>
          <w:hyperlink w:anchor="_Toc206580009" w:history="1">
            <w:r w:rsidRPr="00E70C23">
              <w:rPr>
                <w:rStyle w:val="Hyperlink"/>
                <w:rFonts w:ascii="Arial" w:hAnsi="Arial" w:cs="Arial"/>
                <w:noProof/>
                <w:sz w:val="24"/>
              </w:rPr>
              <w:t>5.0 Scope</w:t>
            </w:r>
            <w:r w:rsidRPr="00E70C23">
              <w:rPr>
                <w:rFonts w:ascii="Arial" w:hAnsi="Arial" w:cs="Arial"/>
                <w:noProof/>
                <w:webHidden/>
                <w:sz w:val="24"/>
              </w:rPr>
              <w:tab/>
            </w:r>
            <w:r w:rsidRPr="00E70C23">
              <w:rPr>
                <w:rFonts w:ascii="Arial" w:hAnsi="Arial" w:cs="Arial"/>
                <w:noProof/>
                <w:webHidden/>
                <w:sz w:val="24"/>
              </w:rPr>
              <w:fldChar w:fldCharType="begin"/>
            </w:r>
            <w:r w:rsidRPr="00E70C23">
              <w:rPr>
                <w:rFonts w:ascii="Arial" w:hAnsi="Arial" w:cs="Arial"/>
                <w:noProof/>
                <w:webHidden/>
                <w:sz w:val="24"/>
              </w:rPr>
              <w:instrText xml:space="preserve"> PAGEREF _Toc206580009 \h </w:instrText>
            </w:r>
            <w:r w:rsidRPr="00E70C23">
              <w:rPr>
                <w:rFonts w:ascii="Arial" w:hAnsi="Arial" w:cs="Arial"/>
                <w:noProof/>
                <w:webHidden/>
                <w:sz w:val="24"/>
              </w:rPr>
            </w:r>
            <w:r w:rsidRPr="00E70C23">
              <w:rPr>
                <w:rFonts w:ascii="Arial" w:hAnsi="Arial" w:cs="Arial"/>
                <w:noProof/>
                <w:webHidden/>
                <w:sz w:val="24"/>
              </w:rPr>
              <w:fldChar w:fldCharType="separate"/>
            </w:r>
            <w:r w:rsidRPr="00E70C23">
              <w:rPr>
                <w:rFonts w:ascii="Arial" w:hAnsi="Arial" w:cs="Arial"/>
                <w:noProof/>
                <w:webHidden/>
                <w:sz w:val="24"/>
              </w:rPr>
              <w:t>4</w:t>
            </w:r>
            <w:r w:rsidRPr="00E70C23">
              <w:rPr>
                <w:rFonts w:ascii="Arial" w:hAnsi="Arial" w:cs="Arial"/>
                <w:noProof/>
                <w:webHidden/>
                <w:sz w:val="24"/>
              </w:rPr>
              <w:fldChar w:fldCharType="end"/>
            </w:r>
          </w:hyperlink>
        </w:p>
        <w:p w14:paraId="5D55753F" w14:textId="76B97821" w:rsidR="00E70C23" w:rsidRPr="00E70C23" w:rsidRDefault="00E70C23">
          <w:pPr>
            <w:pStyle w:val="TOC1"/>
            <w:rPr>
              <w:rFonts w:ascii="Arial" w:hAnsi="Arial" w:cs="Arial"/>
              <w:noProof/>
              <w:kern w:val="2"/>
              <w:sz w:val="24"/>
              <w:lang w:eastAsia="en-GB"/>
              <w14:ligatures w14:val="standardContextual"/>
            </w:rPr>
          </w:pPr>
          <w:hyperlink w:anchor="_Toc206580010" w:history="1">
            <w:r w:rsidRPr="00E70C23">
              <w:rPr>
                <w:rStyle w:val="Hyperlink"/>
                <w:rFonts w:ascii="Arial" w:hAnsi="Arial" w:cs="Arial"/>
                <w:noProof/>
                <w:sz w:val="24"/>
              </w:rPr>
              <w:t>5.1 Eligibility and Withdrawal of Financial Support</w:t>
            </w:r>
            <w:r w:rsidRPr="00E70C23">
              <w:rPr>
                <w:rFonts w:ascii="Arial" w:hAnsi="Arial" w:cs="Arial"/>
                <w:noProof/>
                <w:webHidden/>
                <w:sz w:val="24"/>
              </w:rPr>
              <w:tab/>
            </w:r>
            <w:r w:rsidRPr="00E70C23">
              <w:rPr>
                <w:rFonts w:ascii="Arial" w:hAnsi="Arial" w:cs="Arial"/>
                <w:noProof/>
                <w:webHidden/>
                <w:sz w:val="24"/>
              </w:rPr>
              <w:fldChar w:fldCharType="begin"/>
            </w:r>
            <w:r w:rsidRPr="00E70C23">
              <w:rPr>
                <w:rFonts w:ascii="Arial" w:hAnsi="Arial" w:cs="Arial"/>
                <w:noProof/>
                <w:webHidden/>
                <w:sz w:val="24"/>
              </w:rPr>
              <w:instrText xml:space="preserve"> PAGEREF _Toc206580010 \h </w:instrText>
            </w:r>
            <w:r w:rsidRPr="00E70C23">
              <w:rPr>
                <w:rFonts w:ascii="Arial" w:hAnsi="Arial" w:cs="Arial"/>
                <w:noProof/>
                <w:webHidden/>
                <w:sz w:val="24"/>
              </w:rPr>
            </w:r>
            <w:r w:rsidRPr="00E70C23">
              <w:rPr>
                <w:rFonts w:ascii="Arial" w:hAnsi="Arial" w:cs="Arial"/>
                <w:noProof/>
                <w:webHidden/>
                <w:sz w:val="24"/>
              </w:rPr>
              <w:fldChar w:fldCharType="separate"/>
            </w:r>
            <w:r w:rsidRPr="00E70C23">
              <w:rPr>
                <w:rFonts w:ascii="Arial" w:hAnsi="Arial" w:cs="Arial"/>
                <w:noProof/>
                <w:webHidden/>
                <w:sz w:val="24"/>
              </w:rPr>
              <w:t>4</w:t>
            </w:r>
            <w:r w:rsidRPr="00E70C23">
              <w:rPr>
                <w:rFonts w:ascii="Arial" w:hAnsi="Arial" w:cs="Arial"/>
                <w:noProof/>
                <w:webHidden/>
                <w:sz w:val="24"/>
              </w:rPr>
              <w:fldChar w:fldCharType="end"/>
            </w:r>
          </w:hyperlink>
        </w:p>
        <w:p w14:paraId="327FDAB6" w14:textId="4D424D76" w:rsidR="00E70C23" w:rsidRPr="00E70C23" w:rsidRDefault="00E70C23">
          <w:pPr>
            <w:pStyle w:val="TOC1"/>
            <w:rPr>
              <w:rFonts w:ascii="Arial" w:hAnsi="Arial" w:cs="Arial"/>
              <w:noProof/>
              <w:kern w:val="2"/>
              <w:sz w:val="24"/>
              <w:lang w:eastAsia="en-GB"/>
              <w14:ligatures w14:val="standardContextual"/>
            </w:rPr>
          </w:pPr>
          <w:hyperlink w:anchor="_Toc206580011" w:history="1">
            <w:r w:rsidRPr="00E70C23">
              <w:rPr>
                <w:rStyle w:val="Hyperlink"/>
                <w:rFonts w:ascii="Arial" w:hAnsi="Arial" w:cs="Arial"/>
                <w:noProof/>
                <w:sz w:val="24"/>
              </w:rPr>
              <w:t>6.0 Introduction &amp; Context</w:t>
            </w:r>
            <w:r w:rsidRPr="00E70C23">
              <w:rPr>
                <w:rFonts w:ascii="Arial" w:hAnsi="Arial" w:cs="Arial"/>
                <w:noProof/>
                <w:webHidden/>
                <w:sz w:val="24"/>
              </w:rPr>
              <w:tab/>
            </w:r>
            <w:r w:rsidRPr="00E70C23">
              <w:rPr>
                <w:rFonts w:ascii="Arial" w:hAnsi="Arial" w:cs="Arial"/>
                <w:noProof/>
                <w:webHidden/>
                <w:sz w:val="24"/>
              </w:rPr>
              <w:fldChar w:fldCharType="begin"/>
            </w:r>
            <w:r w:rsidRPr="00E70C23">
              <w:rPr>
                <w:rFonts w:ascii="Arial" w:hAnsi="Arial" w:cs="Arial"/>
                <w:noProof/>
                <w:webHidden/>
                <w:sz w:val="24"/>
              </w:rPr>
              <w:instrText xml:space="preserve"> PAGEREF _Toc206580011 \h </w:instrText>
            </w:r>
            <w:r w:rsidRPr="00E70C23">
              <w:rPr>
                <w:rFonts w:ascii="Arial" w:hAnsi="Arial" w:cs="Arial"/>
                <w:noProof/>
                <w:webHidden/>
                <w:sz w:val="24"/>
              </w:rPr>
            </w:r>
            <w:r w:rsidRPr="00E70C23">
              <w:rPr>
                <w:rFonts w:ascii="Arial" w:hAnsi="Arial" w:cs="Arial"/>
                <w:noProof/>
                <w:webHidden/>
                <w:sz w:val="24"/>
              </w:rPr>
              <w:fldChar w:fldCharType="separate"/>
            </w:r>
            <w:r w:rsidRPr="00E70C23">
              <w:rPr>
                <w:rFonts w:ascii="Arial" w:hAnsi="Arial" w:cs="Arial"/>
                <w:noProof/>
                <w:webHidden/>
                <w:sz w:val="24"/>
              </w:rPr>
              <w:t>5</w:t>
            </w:r>
            <w:r w:rsidRPr="00E70C23">
              <w:rPr>
                <w:rFonts w:ascii="Arial" w:hAnsi="Arial" w:cs="Arial"/>
                <w:noProof/>
                <w:webHidden/>
                <w:sz w:val="24"/>
              </w:rPr>
              <w:fldChar w:fldCharType="end"/>
            </w:r>
          </w:hyperlink>
        </w:p>
        <w:p w14:paraId="6DF65660" w14:textId="0B12B835" w:rsidR="00E70C23" w:rsidRPr="00E70C23" w:rsidRDefault="00E70C23">
          <w:pPr>
            <w:pStyle w:val="TOC1"/>
            <w:rPr>
              <w:rFonts w:ascii="Arial" w:hAnsi="Arial" w:cs="Arial"/>
              <w:noProof/>
              <w:kern w:val="2"/>
              <w:sz w:val="24"/>
              <w:lang w:eastAsia="en-GB"/>
              <w14:ligatures w14:val="standardContextual"/>
            </w:rPr>
          </w:pPr>
          <w:hyperlink w:anchor="_Toc206580012" w:history="1">
            <w:r w:rsidRPr="00E70C23">
              <w:rPr>
                <w:rStyle w:val="Hyperlink"/>
                <w:rFonts w:ascii="Arial" w:hAnsi="Arial" w:cs="Arial"/>
                <w:noProof/>
                <w:sz w:val="24"/>
              </w:rPr>
              <w:t>7.0 Application</w:t>
            </w:r>
            <w:r w:rsidRPr="00E70C23">
              <w:rPr>
                <w:rFonts w:ascii="Arial" w:hAnsi="Arial" w:cs="Arial"/>
                <w:noProof/>
                <w:webHidden/>
                <w:sz w:val="24"/>
              </w:rPr>
              <w:tab/>
            </w:r>
            <w:r w:rsidRPr="00E70C23">
              <w:rPr>
                <w:rFonts w:ascii="Arial" w:hAnsi="Arial" w:cs="Arial"/>
                <w:noProof/>
                <w:webHidden/>
                <w:sz w:val="24"/>
              </w:rPr>
              <w:fldChar w:fldCharType="begin"/>
            </w:r>
            <w:r w:rsidRPr="00E70C23">
              <w:rPr>
                <w:rFonts w:ascii="Arial" w:hAnsi="Arial" w:cs="Arial"/>
                <w:noProof/>
                <w:webHidden/>
                <w:sz w:val="24"/>
              </w:rPr>
              <w:instrText xml:space="preserve"> PAGEREF _Toc206580012 \h </w:instrText>
            </w:r>
            <w:r w:rsidRPr="00E70C23">
              <w:rPr>
                <w:rFonts w:ascii="Arial" w:hAnsi="Arial" w:cs="Arial"/>
                <w:noProof/>
                <w:webHidden/>
                <w:sz w:val="24"/>
              </w:rPr>
            </w:r>
            <w:r w:rsidRPr="00E70C23">
              <w:rPr>
                <w:rFonts w:ascii="Arial" w:hAnsi="Arial" w:cs="Arial"/>
                <w:noProof/>
                <w:webHidden/>
                <w:sz w:val="24"/>
              </w:rPr>
              <w:fldChar w:fldCharType="separate"/>
            </w:r>
            <w:r w:rsidRPr="00E70C23">
              <w:rPr>
                <w:rFonts w:ascii="Arial" w:hAnsi="Arial" w:cs="Arial"/>
                <w:noProof/>
                <w:webHidden/>
                <w:sz w:val="24"/>
              </w:rPr>
              <w:t>6</w:t>
            </w:r>
            <w:r w:rsidRPr="00E70C23">
              <w:rPr>
                <w:rFonts w:ascii="Arial" w:hAnsi="Arial" w:cs="Arial"/>
                <w:noProof/>
                <w:webHidden/>
                <w:sz w:val="24"/>
              </w:rPr>
              <w:fldChar w:fldCharType="end"/>
            </w:r>
          </w:hyperlink>
        </w:p>
        <w:p w14:paraId="1E5C8E0C" w14:textId="05B7B5C0" w:rsidR="00E70C23" w:rsidRPr="00E70C23" w:rsidRDefault="00E70C23">
          <w:pPr>
            <w:pStyle w:val="TOC1"/>
            <w:rPr>
              <w:rFonts w:ascii="Arial" w:hAnsi="Arial" w:cs="Arial"/>
              <w:noProof/>
              <w:kern w:val="2"/>
              <w:sz w:val="24"/>
              <w:lang w:eastAsia="en-GB"/>
              <w14:ligatures w14:val="standardContextual"/>
            </w:rPr>
          </w:pPr>
          <w:hyperlink w:anchor="_Toc206580013" w:history="1">
            <w:r w:rsidRPr="00E70C23">
              <w:rPr>
                <w:rStyle w:val="Hyperlink"/>
                <w:rFonts w:ascii="Arial" w:hAnsi="Arial" w:cs="Arial"/>
                <w:noProof/>
                <w:sz w:val="24"/>
              </w:rPr>
              <w:t>7.1 16-19 Bursary</w:t>
            </w:r>
            <w:r w:rsidRPr="00E70C23">
              <w:rPr>
                <w:rFonts w:ascii="Arial" w:hAnsi="Arial" w:cs="Arial"/>
                <w:noProof/>
                <w:webHidden/>
                <w:sz w:val="24"/>
              </w:rPr>
              <w:tab/>
            </w:r>
            <w:r w:rsidRPr="00E70C23">
              <w:rPr>
                <w:rFonts w:ascii="Arial" w:hAnsi="Arial" w:cs="Arial"/>
                <w:noProof/>
                <w:webHidden/>
                <w:sz w:val="24"/>
              </w:rPr>
              <w:fldChar w:fldCharType="begin"/>
            </w:r>
            <w:r w:rsidRPr="00E70C23">
              <w:rPr>
                <w:rFonts w:ascii="Arial" w:hAnsi="Arial" w:cs="Arial"/>
                <w:noProof/>
                <w:webHidden/>
                <w:sz w:val="24"/>
              </w:rPr>
              <w:instrText xml:space="preserve"> PAGEREF _Toc206580013 \h </w:instrText>
            </w:r>
            <w:r w:rsidRPr="00E70C23">
              <w:rPr>
                <w:rFonts w:ascii="Arial" w:hAnsi="Arial" w:cs="Arial"/>
                <w:noProof/>
                <w:webHidden/>
                <w:sz w:val="24"/>
              </w:rPr>
            </w:r>
            <w:r w:rsidRPr="00E70C23">
              <w:rPr>
                <w:rFonts w:ascii="Arial" w:hAnsi="Arial" w:cs="Arial"/>
                <w:noProof/>
                <w:webHidden/>
                <w:sz w:val="24"/>
              </w:rPr>
              <w:fldChar w:fldCharType="separate"/>
            </w:r>
            <w:r w:rsidRPr="00E70C23">
              <w:rPr>
                <w:rFonts w:ascii="Arial" w:hAnsi="Arial" w:cs="Arial"/>
                <w:noProof/>
                <w:webHidden/>
                <w:sz w:val="24"/>
              </w:rPr>
              <w:t>6</w:t>
            </w:r>
            <w:r w:rsidRPr="00E70C23">
              <w:rPr>
                <w:rFonts w:ascii="Arial" w:hAnsi="Arial" w:cs="Arial"/>
                <w:noProof/>
                <w:webHidden/>
                <w:sz w:val="24"/>
              </w:rPr>
              <w:fldChar w:fldCharType="end"/>
            </w:r>
          </w:hyperlink>
        </w:p>
        <w:p w14:paraId="5FC22EDC" w14:textId="0FA8D0C1" w:rsidR="00E70C23" w:rsidRPr="00E70C23" w:rsidRDefault="00E70C23">
          <w:pPr>
            <w:pStyle w:val="TOC1"/>
            <w:rPr>
              <w:rFonts w:ascii="Arial" w:hAnsi="Arial" w:cs="Arial"/>
              <w:noProof/>
              <w:kern w:val="2"/>
              <w:sz w:val="24"/>
              <w:lang w:eastAsia="en-GB"/>
              <w14:ligatures w14:val="standardContextual"/>
            </w:rPr>
          </w:pPr>
          <w:hyperlink w:anchor="_Toc206580014" w:history="1">
            <w:r w:rsidRPr="00E70C23">
              <w:rPr>
                <w:rStyle w:val="Hyperlink"/>
                <w:rFonts w:ascii="Arial" w:hAnsi="Arial" w:cs="Arial"/>
                <w:noProof/>
                <w:sz w:val="24"/>
              </w:rPr>
              <w:t>7.2 Young Person (VYP) Payments (These include all other 16-18 payments plus the below).</w:t>
            </w:r>
            <w:r w:rsidRPr="00E70C23">
              <w:rPr>
                <w:rFonts w:ascii="Arial" w:hAnsi="Arial" w:cs="Arial"/>
                <w:noProof/>
                <w:webHidden/>
                <w:sz w:val="24"/>
              </w:rPr>
              <w:tab/>
            </w:r>
            <w:r w:rsidRPr="00E70C23">
              <w:rPr>
                <w:rFonts w:ascii="Arial" w:hAnsi="Arial" w:cs="Arial"/>
                <w:noProof/>
                <w:webHidden/>
                <w:sz w:val="24"/>
              </w:rPr>
              <w:fldChar w:fldCharType="begin"/>
            </w:r>
            <w:r w:rsidRPr="00E70C23">
              <w:rPr>
                <w:rFonts w:ascii="Arial" w:hAnsi="Arial" w:cs="Arial"/>
                <w:noProof/>
                <w:webHidden/>
                <w:sz w:val="24"/>
              </w:rPr>
              <w:instrText xml:space="preserve"> PAGEREF _Toc206580014 \h </w:instrText>
            </w:r>
            <w:r w:rsidRPr="00E70C23">
              <w:rPr>
                <w:rFonts w:ascii="Arial" w:hAnsi="Arial" w:cs="Arial"/>
                <w:noProof/>
                <w:webHidden/>
                <w:sz w:val="24"/>
              </w:rPr>
            </w:r>
            <w:r w:rsidRPr="00E70C23">
              <w:rPr>
                <w:rFonts w:ascii="Arial" w:hAnsi="Arial" w:cs="Arial"/>
                <w:noProof/>
                <w:webHidden/>
                <w:sz w:val="24"/>
              </w:rPr>
              <w:fldChar w:fldCharType="separate"/>
            </w:r>
            <w:r w:rsidRPr="00E70C23">
              <w:rPr>
                <w:rFonts w:ascii="Arial" w:hAnsi="Arial" w:cs="Arial"/>
                <w:noProof/>
                <w:webHidden/>
                <w:sz w:val="24"/>
              </w:rPr>
              <w:t>9</w:t>
            </w:r>
            <w:r w:rsidRPr="00E70C23">
              <w:rPr>
                <w:rFonts w:ascii="Arial" w:hAnsi="Arial" w:cs="Arial"/>
                <w:noProof/>
                <w:webHidden/>
                <w:sz w:val="24"/>
              </w:rPr>
              <w:fldChar w:fldCharType="end"/>
            </w:r>
          </w:hyperlink>
        </w:p>
        <w:p w14:paraId="378C9938" w14:textId="50CFDAFA" w:rsidR="00E70C23" w:rsidRPr="00E70C23" w:rsidRDefault="00E70C23">
          <w:pPr>
            <w:pStyle w:val="TOC1"/>
            <w:rPr>
              <w:rFonts w:ascii="Arial" w:hAnsi="Arial" w:cs="Arial"/>
              <w:noProof/>
              <w:kern w:val="2"/>
              <w:sz w:val="24"/>
              <w:lang w:eastAsia="en-GB"/>
              <w14:ligatures w14:val="standardContextual"/>
            </w:rPr>
          </w:pPr>
          <w:hyperlink w:anchor="_Toc206580015" w:history="1">
            <w:r w:rsidRPr="00E70C23">
              <w:rPr>
                <w:rStyle w:val="Hyperlink"/>
                <w:rFonts w:ascii="Arial" w:hAnsi="Arial" w:cs="Arial"/>
                <w:noProof/>
                <w:sz w:val="24"/>
              </w:rPr>
              <w:t>7.3 19+Discretionary Student Support Funds</w:t>
            </w:r>
            <w:r w:rsidRPr="00E70C23">
              <w:rPr>
                <w:rFonts w:ascii="Arial" w:hAnsi="Arial" w:cs="Arial"/>
                <w:noProof/>
                <w:webHidden/>
                <w:sz w:val="24"/>
              </w:rPr>
              <w:tab/>
            </w:r>
            <w:r w:rsidRPr="00E70C23">
              <w:rPr>
                <w:rFonts w:ascii="Arial" w:hAnsi="Arial" w:cs="Arial"/>
                <w:noProof/>
                <w:webHidden/>
                <w:sz w:val="24"/>
              </w:rPr>
              <w:fldChar w:fldCharType="begin"/>
            </w:r>
            <w:r w:rsidRPr="00E70C23">
              <w:rPr>
                <w:rFonts w:ascii="Arial" w:hAnsi="Arial" w:cs="Arial"/>
                <w:noProof/>
                <w:webHidden/>
                <w:sz w:val="24"/>
              </w:rPr>
              <w:instrText xml:space="preserve"> PAGEREF _Toc206580015 \h </w:instrText>
            </w:r>
            <w:r w:rsidRPr="00E70C23">
              <w:rPr>
                <w:rFonts w:ascii="Arial" w:hAnsi="Arial" w:cs="Arial"/>
                <w:noProof/>
                <w:webHidden/>
                <w:sz w:val="24"/>
              </w:rPr>
            </w:r>
            <w:r w:rsidRPr="00E70C23">
              <w:rPr>
                <w:rFonts w:ascii="Arial" w:hAnsi="Arial" w:cs="Arial"/>
                <w:noProof/>
                <w:webHidden/>
                <w:sz w:val="24"/>
              </w:rPr>
              <w:fldChar w:fldCharType="separate"/>
            </w:r>
            <w:r w:rsidRPr="00E70C23">
              <w:rPr>
                <w:rFonts w:ascii="Arial" w:hAnsi="Arial" w:cs="Arial"/>
                <w:noProof/>
                <w:webHidden/>
                <w:sz w:val="24"/>
              </w:rPr>
              <w:t>9</w:t>
            </w:r>
            <w:r w:rsidRPr="00E70C23">
              <w:rPr>
                <w:rFonts w:ascii="Arial" w:hAnsi="Arial" w:cs="Arial"/>
                <w:noProof/>
                <w:webHidden/>
                <w:sz w:val="24"/>
              </w:rPr>
              <w:fldChar w:fldCharType="end"/>
            </w:r>
          </w:hyperlink>
        </w:p>
        <w:p w14:paraId="27DED761" w14:textId="20A5DF41" w:rsidR="00E70C23" w:rsidRPr="00E70C23" w:rsidRDefault="00E70C23">
          <w:pPr>
            <w:pStyle w:val="TOC1"/>
            <w:rPr>
              <w:rFonts w:ascii="Arial" w:hAnsi="Arial" w:cs="Arial"/>
              <w:noProof/>
              <w:kern w:val="2"/>
              <w:sz w:val="24"/>
              <w:lang w:eastAsia="en-GB"/>
              <w14:ligatures w14:val="standardContextual"/>
            </w:rPr>
          </w:pPr>
          <w:hyperlink w:anchor="_Toc206580016" w:history="1">
            <w:r w:rsidRPr="00E70C23">
              <w:rPr>
                <w:rStyle w:val="Hyperlink"/>
                <w:rFonts w:ascii="Arial" w:hAnsi="Arial" w:cs="Arial"/>
                <w:noProof/>
                <w:sz w:val="24"/>
              </w:rPr>
              <w:t>7.4 Childcare Support</w:t>
            </w:r>
            <w:r w:rsidRPr="00E70C23">
              <w:rPr>
                <w:rFonts w:ascii="Arial" w:hAnsi="Arial" w:cs="Arial"/>
                <w:noProof/>
                <w:webHidden/>
                <w:sz w:val="24"/>
              </w:rPr>
              <w:tab/>
            </w:r>
            <w:r w:rsidRPr="00E70C23">
              <w:rPr>
                <w:rFonts w:ascii="Arial" w:hAnsi="Arial" w:cs="Arial"/>
                <w:noProof/>
                <w:webHidden/>
                <w:sz w:val="24"/>
              </w:rPr>
              <w:fldChar w:fldCharType="begin"/>
            </w:r>
            <w:r w:rsidRPr="00E70C23">
              <w:rPr>
                <w:rFonts w:ascii="Arial" w:hAnsi="Arial" w:cs="Arial"/>
                <w:noProof/>
                <w:webHidden/>
                <w:sz w:val="24"/>
              </w:rPr>
              <w:instrText xml:space="preserve"> PAGEREF _Toc206580016 \h </w:instrText>
            </w:r>
            <w:r w:rsidRPr="00E70C23">
              <w:rPr>
                <w:rFonts w:ascii="Arial" w:hAnsi="Arial" w:cs="Arial"/>
                <w:noProof/>
                <w:webHidden/>
                <w:sz w:val="24"/>
              </w:rPr>
            </w:r>
            <w:r w:rsidRPr="00E70C23">
              <w:rPr>
                <w:rFonts w:ascii="Arial" w:hAnsi="Arial" w:cs="Arial"/>
                <w:noProof/>
                <w:webHidden/>
                <w:sz w:val="24"/>
              </w:rPr>
              <w:fldChar w:fldCharType="separate"/>
            </w:r>
            <w:r w:rsidRPr="00E70C23">
              <w:rPr>
                <w:rFonts w:ascii="Arial" w:hAnsi="Arial" w:cs="Arial"/>
                <w:noProof/>
                <w:webHidden/>
                <w:sz w:val="24"/>
              </w:rPr>
              <w:t>11</w:t>
            </w:r>
            <w:r w:rsidRPr="00E70C23">
              <w:rPr>
                <w:rFonts w:ascii="Arial" w:hAnsi="Arial" w:cs="Arial"/>
                <w:noProof/>
                <w:webHidden/>
                <w:sz w:val="24"/>
              </w:rPr>
              <w:fldChar w:fldCharType="end"/>
            </w:r>
          </w:hyperlink>
        </w:p>
        <w:p w14:paraId="2AF97C81" w14:textId="27FB667D" w:rsidR="00E70C23" w:rsidRPr="00E70C23" w:rsidRDefault="00E70C23">
          <w:pPr>
            <w:pStyle w:val="TOC1"/>
            <w:rPr>
              <w:rFonts w:ascii="Arial" w:hAnsi="Arial" w:cs="Arial"/>
              <w:noProof/>
              <w:kern w:val="2"/>
              <w:sz w:val="24"/>
              <w:lang w:eastAsia="en-GB"/>
              <w14:ligatures w14:val="standardContextual"/>
            </w:rPr>
          </w:pPr>
          <w:hyperlink w:anchor="_Toc206580017" w:history="1">
            <w:r w:rsidRPr="00E70C23">
              <w:rPr>
                <w:rStyle w:val="Hyperlink"/>
                <w:rFonts w:ascii="Arial" w:hAnsi="Arial" w:cs="Arial"/>
                <w:noProof/>
                <w:sz w:val="24"/>
              </w:rPr>
              <w:t>7.5 Care Leavers</w:t>
            </w:r>
            <w:r w:rsidRPr="00E70C23">
              <w:rPr>
                <w:rFonts w:ascii="Arial" w:hAnsi="Arial" w:cs="Arial"/>
                <w:noProof/>
                <w:webHidden/>
                <w:sz w:val="24"/>
              </w:rPr>
              <w:tab/>
            </w:r>
            <w:r w:rsidRPr="00E70C23">
              <w:rPr>
                <w:rFonts w:ascii="Arial" w:hAnsi="Arial" w:cs="Arial"/>
                <w:noProof/>
                <w:webHidden/>
                <w:sz w:val="24"/>
              </w:rPr>
              <w:fldChar w:fldCharType="begin"/>
            </w:r>
            <w:r w:rsidRPr="00E70C23">
              <w:rPr>
                <w:rFonts w:ascii="Arial" w:hAnsi="Arial" w:cs="Arial"/>
                <w:noProof/>
                <w:webHidden/>
                <w:sz w:val="24"/>
              </w:rPr>
              <w:instrText xml:space="preserve"> PAGEREF _Toc206580017 \h </w:instrText>
            </w:r>
            <w:r w:rsidRPr="00E70C23">
              <w:rPr>
                <w:rFonts w:ascii="Arial" w:hAnsi="Arial" w:cs="Arial"/>
                <w:noProof/>
                <w:webHidden/>
                <w:sz w:val="24"/>
              </w:rPr>
            </w:r>
            <w:r w:rsidRPr="00E70C23">
              <w:rPr>
                <w:rFonts w:ascii="Arial" w:hAnsi="Arial" w:cs="Arial"/>
                <w:noProof/>
                <w:webHidden/>
                <w:sz w:val="24"/>
              </w:rPr>
              <w:fldChar w:fldCharType="separate"/>
            </w:r>
            <w:r w:rsidRPr="00E70C23">
              <w:rPr>
                <w:rFonts w:ascii="Arial" w:hAnsi="Arial" w:cs="Arial"/>
                <w:noProof/>
                <w:webHidden/>
                <w:sz w:val="24"/>
              </w:rPr>
              <w:t>13</w:t>
            </w:r>
            <w:r w:rsidRPr="00E70C23">
              <w:rPr>
                <w:rFonts w:ascii="Arial" w:hAnsi="Arial" w:cs="Arial"/>
                <w:noProof/>
                <w:webHidden/>
                <w:sz w:val="24"/>
              </w:rPr>
              <w:fldChar w:fldCharType="end"/>
            </w:r>
          </w:hyperlink>
        </w:p>
        <w:p w14:paraId="402A39A7" w14:textId="22153C8E" w:rsidR="00E70C23" w:rsidRPr="00E70C23" w:rsidRDefault="00E70C23">
          <w:pPr>
            <w:pStyle w:val="TOC1"/>
            <w:rPr>
              <w:rFonts w:ascii="Arial" w:hAnsi="Arial" w:cs="Arial"/>
              <w:noProof/>
              <w:kern w:val="2"/>
              <w:sz w:val="24"/>
              <w:lang w:eastAsia="en-GB"/>
              <w14:ligatures w14:val="standardContextual"/>
            </w:rPr>
          </w:pPr>
          <w:hyperlink w:anchor="_Toc206580018" w:history="1">
            <w:r w:rsidRPr="00E70C23">
              <w:rPr>
                <w:rStyle w:val="Hyperlink"/>
                <w:rFonts w:ascii="Arial" w:hAnsi="Arial" w:cs="Arial"/>
                <w:noProof/>
                <w:sz w:val="24"/>
              </w:rPr>
              <w:t>7.6 Payments</w:t>
            </w:r>
            <w:r w:rsidRPr="00E70C23">
              <w:rPr>
                <w:rFonts w:ascii="Arial" w:hAnsi="Arial" w:cs="Arial"/>
                <w:noProof/>
                <w:webHidden/>
                <w:sz w:val="24"/>
              </w:rPr>
              <w:tab/>
            </w:r>
            <w:r w:rsidRPr="00E70C23">
              <w:rPr>
                <w:rFonts w:ascii="Arial" w:hAnsi="Arial" w:cs="Arial"/>
                <w:noProof/>
                <w:webHidden/>
                <w:sz w:val="24"/>
              </w:rPr>
              <w:fldChar w:fldCharType="begin"/>
            </w:r>
            <w:r w:rsidRPr="00E70C23">
              <w:rPr>
                <w:rFonts w:ascii="Arial" w:hAnsi="Arial" w:cs="Arial"/>
                <w:noProof/>
                <w:webHidden/>
                <w:sz w:val="24"/>
              </w:rPr>
              <w:instrText xml:space="preserve"> PAGEREF _Toc206580018 \h </w:instrText>
            </w:r>
            <w:r w:rsidRPr="00E70C23">
              <w:rPr>
                <w:rFonts w:ascii="Arial" w:hAnsi="Arial" w:cs="Arial"/>
                <w:noProof/>
                <w:webHidden/>
                <w:sz w:val="24"/>
              </w:rPr>
            </w:r>
            <w:r w:rsidRPr="00E70C23">
              <w:rPr>
                <w:rFonts w:ascii="Arial" w:hAnsi="Arial" w:cs="Arial"/>
                <w:noProof/>
                <w:webHidden/>
                <w:sz w:val="24"/>
              </w:rPr>
              <w:fldChar w:fldCharType="separate"/>
            </w:r>
            <w:r w:rsidRPr="00E70C23">
              <w:rPr>
                <w:rFonts w:ascii="Arial" w:hAnsi="Arial" w:cs="Arial"/>
                <w:noProof/>
                <w:webHidden/>
                <w:sz w:val="24"/>
              </w:rPr>
              <w:t>13</w:t>
            </w:r>
            <w:r w:rsidRPr="00E70C23">
              <w:rPr>
                <w:rFonts w:ascii="Arial" w:hAnsi="Arial" w:cs="Arial"/>
                <w:noProof/>
                <w:webHidden/>
                <w:sz w:val="24"/>
              </w:rPr>
              <w:fldChar w:fldCharType="end"/>
            </w:r>
          </w:hyperlink>
        </w:p>
        <w:p w14:paraId="2EF29EE0" w14:textId="1349DF08" w:rsidR="00E70C23" w:rsidRPr="00E70C23" w:rsidRDefault="00E70C23">
          <w:pPr>
            <w:pStyle w:val="TOC1"/>
            <w:rPr>
              <w:rFonts w:ascii="Arial" w:hAnsi="Arial" w:cs="Arial"/>
              <w:noProof/>
              <w:kern w:val="2"/>
              <w:sz w:val="24"/>
              <w:lang w:eastAsia="en-GB"/>
              <w14:ligatures w14:val="standardContextual"/>
            </w:rPr>
          </w:pPr>
          <w:hyperlink w:anchor="_Toc206580019" w:history="1">
            <w:r w:rsidRPr="00E70C23">
              <w:rPr>
                <w:rStyle w:val="Hyperlink"/>
                <w:rFonts w:ascii="Arial" w:hAnsi="Arial" w:cs="Arial"/>
                <w:noProof/>
                <w:sz w:val="24"/>
              </w:rPr>
              <w:t>7.7 Reapplication</w:t>
            </w:r>
            <w:r w:rsidRPr="00E70C23">
              <w:rPr>
                <w:rFonts w:ascii="Arial" w:hAnsi="Arial" w:cs="Arial"/>
                <w:noProof/>
                <w:webHidden/>
                <w:sz w:val="24"/>
              </w:rPr>
              <w:tab/>
            </w:r>
            <w:r w:rsidRPr="00E70C23">
              <w:rPr>
                <w:rFonts w:ascii="Arial" w:hAnsi="Arial" w:cs="Arial"/>
                <w:noProof/>
                <w:webHidden/>
                <w:sz w:val="24"/>
              </w:rPr>
              <w:fldChar w:fldCharType="begin"/>
            </w:r>
            <w:r w:rsidRPr="00E70C23">
              <w:rPr>
                <w:rFonts w:ascii="Arial" w:hAnsi="Arial" w:cs="Arial"/>
                <w:noProof/>
                <w:webHidden/>
                <w:sz w:val="24"/>
              </w:rPr>
              <w:instrText xml:space="preserve"> PAGEREF _Toc206580019 \h </w:instrText>
            </w:r>
            <w:r w:rsidRPr="00E70C23">
              <w:rPr>
                <w:rFonts w:ascii="Arial" w:hAnsi="Arial" w:cs="Arial"/>
                <w:noProof/>
                <w:webHidden/>
                <w:sz w:val="24"/>
              </w:rPr>
            </w:r>
            <w:r w:rsidRPr="00E70C23">
              <w:rPr>
                <w:rFonts w:ascii="Arial" w:hAnsi="Arial" w:cs="Arial"/>
                <w:noProof/>
                <w:webHidden/>
                <w:sz w:val="24"/>
              </w:rPr>
              <w:fldChar w:fldCharType="separate"/>
            </w:r>
            <w:r w:rsidRPr="00E70C23">
              <w:rPr>
                <w:rFonts w:ascii="Arial" w:hAnsi="Arial" w:cs="Arial"/>
                <w:noProof/>
                <w:webHidden/>
                <w:sz w:val="24"/>
              </w:rPr>
              <w:t>14</w:t>
            </w:r>
            <w:r w:rsidRPr="00E70C23">
              <w:rPr>
                <w:rFonts w:ascii="Arial" w:hAnsi="Arial" w:cs="Arial"/>
                <w:noProof/>
                <w:webHidden/>
                <w:sz w:val="24"/>
              </w:rPr>
              <w:fldChar w:fldCharType="end"/>
            </w:r>
          </w:hyperlink>
        </w:p>
        <w:p w14:paraId="2CC5BDBC" w14:textId="2C79C0AD" w:rsidR="00E70C23" w:rsidRPr="00E70C23" w:rsidRDefault="00E70C23">
          <w:pPr>
            <w:pStyle w:val="TOC1"/>
            <w:rPr>
              <w:rFonts w:ascii="Arial" w:hAnsi="Arial" w:cs="Arial"/>
              <w:noProof/>
              <w:kern w:val="2"/>
              <w:sz w:val="24"/>
              <w:lang w:eastAsia="en-GB"/>
              <w14:ligatures w14:val="standardContextual"/>
            </w:rPr>
          </w:pPr>
          <w:hyperlink w:anchor="_Toc206580020" w:history="1">
            <w:r w:rsidRPr="00E70C23">
              <w:rPr>
                <w:rStyle w:val="Hyperlink"/>
                <w:rFonts w:ascii="Arial" w:hAnsi="Arial" w:cs="Arial"/>
                <w:noProof/>
                <w:sz w:val="24"/>
              </w:rPr>
              <w:t>7.8 Hardship Funding</w:t>
            </w:r>
            <w:r w:rsidRPr="00E70C23">
              <w:rPr>
                <w:rFonts w:ascii="Arial" w:hAnsi="Arial" w:cs="Arial"/>
                <w:noProof/>
                <w:webHidden/>
                <w:sz w:val="24"/>
              </w:rPr>
              <w:tab/>
            </w:r>
            <w:r w:rsidRPr="00E70C23">
              <w:rPr>
                <w:rFonts w:ascii="Arial" w:hAnsi="Arial" w:cs="Arial"/>
                <w:noProof/>
                <w:webHidden/>
                <w:sz w:val="24"/>
              </w:rPr>
              <w:fldChar w:fldCharType="begin"/>
            </w:r>
            <w:r w:rsidRPr="00E70C23">
              <w:rPr>
                <w:rFonts w:ascii="Arial" w:hAnsi="Arial" w:cs="Arial"/>
                <w:noProof/>
                <w:webHidden/>
                <w:sz w:val="24"/>
              </w:rPr>
              <w:instrText xml:space="preserve"> PAGEREF _Toc206580020 \h </w:instrText>
            </w:r>
            <w:r w:rsidRPr="00E70C23">
              <w:rPr>
                <w:rFonts w:ascii="Arial" w:hAnsi="Arial" w:cs="Arial"/>
                <w:noProof/>
                <w:webHidden/>
                <w:sz w:val="24"/>
              </w:rPr>
            </w:r>
            <w:r w:rsidRPr="00E70C23">
              <w:rPr>
                <w:rFonts w:ascii="Arial" w:hAnsi="Arial" w:cs="Arial"/>
                <w:noProof/>
                <w:webHidden/>
                <w:sz w:val="24"/>
              </w:rPr>
              <w:fldChar w:fldCharType="separate"/>
            </w:r>
            <w:r w:rsidRPr="00E70C23">
              <w:rPr>
                <w:rFonts w:ascii="Arial" w:hAnsi="Arial" w:cs="Arial"/>
                <w:noProof/>
                <w:webHidden/>
                <w:sz w:val="24"/>
              </w:rPr>
              <w:t>14</w:t>
            </w:r>
            <w:r w:rsidRPr="00E70C23">
              <w:rPr>
                <w:rFonts w:ascii="Arial" w:hAnsi="Arial" w:cs="Arial"/>
                <w:noProof/>
                <w:webHidden/>
                <w:sz w:val="24"/>
              </w:rPr>
              <w:fldChar w:fldCharType="end"/>
            </w:r>
          </w:hyperlink>
        </w:p>
        <w:p w14:paraId="390C9E47" w14:textId="7EDDD339" w:rsidR="00E70C23" w:rsidRPr="00E70C23" w:rsidRDefault="00E70C23">
          <w:pPr>
            <w:pStyle w:val="TOC1"/>
            <w:rPr>
              <w:rFonts w:ascii="Arial" w:hAnsi="Arial" w:cs="Arial"/>
              <w:noProof/>
              <w:kern w:val="2"/>
              <w:sz w:val="24"/>
              <w:lang w:eastAsia="en-GB"/>
              <w14:ligatures w14:val="standardContextual"/>
            </w:rPr>
          </w:pPr>
          <w:hyperlink w:anchor="_Toc206580021" w:history="1">
            <w:r w:rsidRPr="00E70C23">
              <w:rPr>
                <w:rStyle w:val="Hyperlink"/>
                <w:rFonts w:ascii="Arial" w:hAnsi="Arial" w:cs="Arial"/>
                <w:noProof/>
                <w:sz w:val="24"/>
              </w:rPr>
              <w:t>8.0 Roles and Responsibilities</w:t>
            </w:r>
            <w:r w:rsidRPr="00E70C23">
              <w:rPr>
                <w:rFonts w:ascii="Arial" w:hAnsi="Arial" w:cs="Arial"/>
                <w:noProof/>
                <w:webHidden/>
                <w:sz w:val="24"/>
              </w:rPr>
              <w:tab/>
            </w:r>
            <w:r w:rsidRPr="00E70C23">
              <w:rPr>
                <w:rFonts w:ascii="Arial" w:hAnsi="Arial" w:cs="Arial"/>
                <w:noProof/>
                <w:webHidden/>
                <w:sz w:val="24"/>
              </w:rPr>
              <w:fldChar w:fldCharType="begin"/>
            </w:r>
            <w:r w:rsidRPr="00E70C23">
              <w:rPr>
                <w:rFonts w:ascii="Arial" w:hAnsi="Arial" w:cs="Arial"/>
                <w:noProof/>
                <w:webHidden/>
                <w:sz w:val="24"/>
              </w:rPr>
              <w:instrText xml:space="preserve"> PAGEREF _Toc206580021 \h </w:instrText>
            </w:r>
            <w:r w:rsidRPr="00E70C23">
              <w:rPr>
                <w:rFonts w:ascii="Arial" w:hAnsi="Arial" w:cs="Arial"/>
                <w:noProof/>
                <w:webHidden/>
                <w:sz w:val="24"/>
              </w:rPr>
            </w:r>
            <w:r w:rsidRPr="00E70C23">
              <w:rPr>
                <w:rFonts w:ascii="Arial" w:hAnsi="Arial" w:cs="Arial"/>
                <w:noProof/>
                <w:webHidden/>
                <w:sz w:val="24"/>
              </w:rPr>
              <w:fldChar w:fldCharType="separate"/>
            </w:r>
            <w:r w:rsidRPr="00E70C23">
              <w:rPr>
                <w:rFonts w:ascii="Arial" w:hAnsi="Arial" w:cs="Arial"/>
                <w:noProof/>
                <w:webHidden/>
                <w:sz w:val="24"/>
              </w:rPr>
              <w:t>14</w:t>
            </w:r>
            <w:r w:rsidRPr="00E70C23">
              <w:rPr>
                <w:rFonts w:ascii="Arial" w:hAnsi="Arial" w:cs="Arial"/>
                <w:noProof/>
                <w:webHidden/>
                <w:sz w:val="24"/>
              </w:rPr>
              <w:fldChar w:fldCharType="end"/>
            </w:r>
          </w:hyperlink>
        </w:p>
        <w:p w14:paraId="3420E07C" w14:textId="396A037D" w:rsidR="00E70C23" w:rsidRPr="00E70C23" w:rsidRDefault="00E70C23">
          <w:pPr>
            <w:pStyle w:val="TOC1"/>
            <w:rPr>
              <w:rFonts w:ascii="Arial" w:hAnsi="Arial" w:cs="Arial"/>
              <w:noProof/>
              <w:kern w:val="2"/>
              <w:sz w:val="24"/>
              <w:lang w:eastAsia="en-GB"/>
              <w14:ligatures w14:val="standardContextual"/>
            </w:rPr>
          </w:pPr>
          <w:hyperlink w:anchor="_Toc206580022" w:history="1">
            <w:r w:rsidRPr="00E70C23">
              <w:rPr>
                <w:rStyle w:val="Hyperlink"/>
                <w:rFonts w:ascii="Arial" w:hAnsi="Arial" w:cs="Arial"/>
                <w:noProof/>
                <w:sz w:val="24"/>
              </w:rPr>
              <w:t>8.1 Appeals</w:t>
            </w:r>
            <w:r w:rsidRPr="00E70C23">
              <w:rPr>
                <w:rFonts w:ascii="Arial" w:hAnsi="Arial" w:cs="Arial"/>
                <w:noProof/>
                <w:webHidden/>
                <w:sz w:val="24"/>
              </w:rPr>
              <w:tab/>
            </w:r>
            <w:r w:rsidRPr="00E70C23">
              <w:rPr>
                <w:rFonts w:ascii="Arial" w:hAnsi="Arial" w:cs="Arial"/>
                <w:noProof/>
                <w:webHidden/>
                <w:sz w:val="24"/>
              </w:rPr>
              <w:fldChar w:fldCharType="begin"/>
            </w:r>
            <w:r w:rsidRPr="00E70C23">
              <w:rPr>
                <w:rFonts w:ascii="Arial" w:hAnsi="Arial" w:cs="Arial"/>
                <w:noProof/>
                <w:webHidden/>
                <w:sz w:val="24"/>
              </w:rPr>
              <w:instrText xml:space="preserve"> PAGEREF _Toc206580022 \h </w:instrText>
            </w:r>
            <w:r w:rsidRPr="00E70C23">
              <w:rPr>
                <w:rFonts w:ascii="Arial" w:hAnsi="Arial" w:cs="Arial"/>
                <w:noProof/>
                <w:webHidden/>
                <w:sz w:val="24"/>
              </w:rPr>
            </w:r>
            <w:r w:rsidRPr="00E70C23">
              <w:rPr>
                <w:rFonts w:ascii="Arial" w:hAnsi="Arial" w:cs="Arial"/>
                <w:noProof/>
                <w:webHidden/>
                <w:sz w:val="24"/>
              </w:rPr>
              <w:fldChar w:fldCharType="separate"/>
            </w:r>
            <w:r w:rsidRPr="00E70C23">
              <w:rPr>
                <w:rFonts w:ascii="Arial" w:hAnsi="Arial" w:cs="Arial"/>
                <w:noProof/>
                <w:webHidden/>
                <w:sz w:val="24"/>
              </w:rPr>
              <w:t>14</w:t>
            </w:r>
            <w:r w:rsidRPr="00E70C23">
              <w:rPr>
                <w:rFonts w:ascii="Arial" w:hAnsi="Arial" w:cs="Arial"/>
                <w:noProof/>
                <w:webHidden/>
                <w:sz w:val="24"/>
              </w:rPr>
              <w:fldChar w:fldCharType="end"/>
            </w:r>
          </w:hyperlink>
        </w:p>
        <w:p w14:paraId="6C50D4F4" w14:textId="38B042F1" w:rsidR="00E70C23" w:rsidRPr="00E70C23" w:rsidRDefault="00E70C23">
          <w:pPr>
            <w:pStyle w:val="TOC1"/>
            <w:rPr>
              <w:rFonts w:ascii="Arial" w:hAnsi="Arial" w:cs="Arial"/>
              <w:noProof/>
              <w:kern w:val="2"/>
              <w:sz w:val="24"/>
              <w:lang w:eastAsia="en-GB"/>
              <w14:ligatures w14:val="standardContextual"/>
            </w:rPr>
          </w:pPr>
          <w:hyperlink w:anchor="_Toc206580023" w:history="1">
            <w:r w:rsidRPr="00E70C23">
              <w:rPr>
                <w:rStyle w:val="Hyperlink"/>
                <w:rFonts w:ascii="Arial" w:hAnsi="Arial" w:cs="Arial"/>
                <w:noProof/>
                <w:sz w:val="24"/>
              </w:rPr>
              <w:t>9.0.</w:t>
            </w:r>
            <w:r w:rsidRPr="00E70C23">
              <w:rPr>
                <w:rFonts w:ascii="Arial" w:hAnsi="Arial" w:cs="Arial"/>
                <w:noProof/>
                <w:kern w:val="2"/>
                <w:sz w:val="24"/>
                <w:lang w:eastAsia="en-GB"/>
                <w14:ligatures w14:val="standardContextual"/>
              </w:rPr>
              <w:tab/>
            </w:r>
            <w:r w:rsidRPr="00E70C23">
              <w:rPr>
                <w:rStyle w:val="Hyperlink"/>
                <w:rFonts w:ascii="Arial" w:hAnsi="Arial" w:cs="Arial"/>
                <w:noProof/>
                <w:sz w:val="24"/>
              </w:rPr>
              <w:t>Monitoring</w:t>
            </w:r>
            <w:r w:rsidRPr="00E70C23">
              <w:rPr>
                <w:rFonts w:ascii="Arial" w:hAnsi="Arial" w:cs="Arial"/>
                <w:noProof/>
                <w:webHidden/>
                <w:sz w:val="24"/>
              </w:rPr>
              <w:tab/>
            </w:r>
            <w:r w:rsidRPr="00E70C23">
              <w:rPr>
                <w:rFonts w:ascii="Arial" w:hAnsi="Arial" w:cs="Arial"/>
                <w:noProof/>
                <w:webHidden/>
                <w:sz w:val="24"/>
              </w:rPr>
              <w:fldChar w:fldCharType="begin"/>
            </w:r>
            <w:r w:rsidRPr="00E70C23">
              <w:rPr>
                <w:rFonts w:ascii="Arial" w:hAnsi="Arial" w:cs="Arial"/>
                <w:noProof/>
                <w:webHidden/>
                <w:sz w:val="24"/>
              </w:rPr>
              <w:instrText xml:space="preserve"> PAGEREF _Toc206580023 \h </w:instrText>
            </w:r>
            <w:r w:rsidRPr="00E70C23">
              <w:rPr>
                <w:rFonts w:ascii="Arial" w:hAnsi="Arial" w:cs="Arial"/>
                <w:noProof/>
                <w:webHidden/>
                <w:sz w:val="24"/>
              </w:rPr>
            </w:r>
            <w:r w:rsidRPr="00E70C23">
              <w:rPr>
                <w:rFonts w:ascii="Arial" w:hAnsi="Arial" w:cs="Arial"/>
                <w:noProof/>
                <w:webHidden/>
                <w:sz w:val="24"/>
              </w:rPr>
              <w:fldChar w:fldCharType="separate"/>
            </w:r>
            <w:r w:rsidRPr="00E70C23">
              <w:rPr>
                <w:rFonts w:ascii="Arial" w:hAnsi="Arial" w:cs="Arial"/>
                <w:noProof/>
                <w:webHidden/>
                <w:sz w:val="24"/>
              </w:rPr>
              <w:t>15</w:t>
            </w:r>
            <w:r w:rsidRPr="00E70C23">
              <w:rPr>
                <w:rFonts w:ascii="Arial" w:hAnsi="Arial" w:cs="Arial"/>
                <w:noProof/>
                <w:webHidden/>
                <w:sz w:val="24"/>
              </w:rPr>
              <w:fldChar w:fldCharType="end"/>
            </w:r>
          </w:hyperlink>
        </w:p>
        <w:p w14:paraId="740681A9" w14:textId="049D1A69" w:rsidR="00E70C23" w:rsidRPr="00E70C23" w:rsidRDefault="00E70C23">
          <w:pPr>
            <w:pStyle w:val="TOC1"/>
            <w:rPr>
              <w:rFonts w:ascii="Arial" w:hAnsi="Arial" w:cs="Arial"/>
              <w:noProof/>
              <w:kern w:val="2"/>
              <w:sz w:val="24"/>
              <w:lang w:eastAsia="en-GB"/>
              <w14:ligatures w14:val="standardContextual"/>
            </w:rPr>
          </w:pPr>
          <w:hyperlink w:anchor="_Toc206580024" w:history="1">
            <w:r w:rsidRPr="00E70C23">
              <w:rPr>
                <w:rStyle w:val="Hyperlink"/>
                <w:rFonts w:ascii="Arial" w:hAnsi="Arial" w:cs="Arial"/>
                <w:noProof/>
                <w:sz w:val="24"/>
              </w:rPr>
              <w:t>10.</w:t>
            </w:r>
            <w:r w:rsidRPr="00E70C23">
              <w:rPr>
                <w:rFonts w:ascii="Arial" w:hAnsi="Arial" w:cs="Arial"/>
                <w:noProof/>
                <w:kern w:val="2"/>
                <w:sz w:val="24"/>
                <w:lang w:eastAsia="en-GB"/>
                <w14:ligatures w14:val="standardContextual"/>
              </w:rPr>
              <w:tab/>
            </w:r>
            <w:r w:rsidRPr="00E70C23">
              <w:rPr>
                <w:rStyle w:val="Hyperlink"/>
                <w:rFonts w:ascii="Arial" w:hAnsi="Arial" w:cs="Arial"/>
                <w:noProof/>
                <w:sz w:val="24"/>
              </w:rPr>
              <w:t>Records</w:t>
            </w:r>
            <w:r w:rsidRPr="00E70C23">
              <w:rPr>
                <w:rFonts w:ascii="Arial" w:hAnsi="Arial" w:cs="Arial"/>
                <w:noProof/>
                <w:webHidden/>
                <w:sz w:val="24"/>
              </w:rPr>
              <w:tab/>
            </w:r>
            <w:r w:rsidRPr="00E70C23">
              <w:rPr>
                <w:rFonts w:ascii="Arial" w:hAnsi="Arial" w:cs="Arial"/>
                <w:noProof/>
                <w:webHidden/>
                <w:sz w:val="24"/>
              </w:rPr>
              <w:fldChar w:fldCharType="begin"/>
            </w:r>
            <w:r w:rsidRPr="00E70C23">
              <w:rPr>
                <w:rFonts w:ascii="Arial" w:hAnsi="Arial" w:cs="Arial"/>
                <w:noProof/>
                <w:webHidden/>
                <w:sz w:val="24"/>
              </w:rPr>
              <w:instrText xml:space="preserve"> PAGEREF _Toc206580024 \h </w:instrText>
            </w:r>
            <w:r w:rsidRPr="00E70C23">
              <w:rPr>
                <w:rFonts w:ascii="Arial" w:hAnsi="Arial" w:cs="Arial"/>
                <w:noProof/>
                <w:webHidden/>
                <w:sz w:val="24"/>
              </w:rPr>
            </w:r>
            <w:r w:rsidRPr="00E70C23">
              <w:rPr>
                <w:rFonts w:ascii="Arial" w:hAnsi="Arial" w:cs="Arial"/>
                <w:noProof/>
                <w:webHidden/>
                <w:sz w:val="24"/>
              </w:rPr>
              <w:fldChar w:fldCharType="separate"/>
            </w:r>
            <w:r w:rsidRPr="00E70C23">
              <w:rPr>
                <w:rFonts w:ascii="Arial" w:hAnsi="Arial" w:cs="Arial"/>
                <w:noProof/>
                <w:webHidden/>
                <w:sz w:val="24"/>
              </w:rPr>
              <w:t>15</w:t>
            </w:r>
            <w:r w:rsidRPr="00E70C23">
              <w:rPr>
                <w:rFonts w:ascii="Arial" w:hAnsi="Arial" w:cs="Arial"/>
                <w:noProof/>
                <w:webHidden/>
                <w:sz w:val="24"/>
              </w:rPr>
              <w:fldChar w:fldCharType="end"/>
            </w:r>
          </w:hyperlink>
        </w:p>
        <w:p w14:paraId="38A91553" w14:textId="3755F2C1" w:rsidR="00E70C23" w:rsidRPr="00E70C23" w:rsidRDefault="00E70C23">
          <w:pPr>
            <w:pStyle w:val="TOC1"/>
            <w:rPr>
              <w:rFonts w:ascii="Arial" w:hAnsi="Arial" w:cs="Arial"/>
              <w:noProof/>
              <w:kern w:val="2"/>
              <w:sz w:val="24"/>
              <w:lang w:eastAsia="en-GB"/>
              <w14:ligatures w14:val="standardContextual"/>
            </w:rPr>
          </w:pPr>
          <w:hyperlink w:anchor="_Toc206580025" w:history="1">
            <w:r w:rsidRPr="00E70C23">
              <w:rPr>
                <w:rStyle w:val="Hyperlink"/>
                <w:rFonts w:ascii="Arial" w:hAnsi="Arial" w:cs="Arial"/>
                <w:noProof/>
                <w:sz w:val="24"/>
              </w:rPr>
              <w:t>11.</w:t>
            </w:r>
            <w:r w:rsidRPr="00E70C23">
              <w:rPr>
                <w:rFonts w:ascii="Arial" w:hAnsi="Arial" w:cs="Arial"/>
                <w:noProof/>
                <w:kern w:val="2"/>
                <w:sz w:val="24"/>
                <w:lang w:eastAsia="en-GB"/>
                <w14:ligatures w14:val="standardContextual"/>
              </w:rPr>
              <w:tab/>
            </w:r>
            <w:r w:rsidRPr="00E70C23">
              <w:rPr>
                <w:rStyle w:val="Hyperlink"/>
                <w:rFonts w:ascii="Arial" w:hAnsi="Arial" w:cs="Arial"/>
                <w:noProof/>
                <w:sz w:val="24"/>
              </w:rPr>
              <w:t>Equality</w:t>
            </w:r>
            <w:r w:rsidRPr="00E70C23">
              <w:rPr>
                <w:rFonts w:ascii="Arial" w:hAnsi="Arial" w:cs="Arial"/>
                <w:noProof/>
                <w:webHidden/>
                <w:sz w:val="24"/>
              </w:rPr>
              <w:tab/>
            </w:r>
            <w:r w:rsidRPr="00E70C23">
              <w:rPr>
                <w:rFonts w:ascii="Arial" w:hAnsi="Arial" w:cs="Arial"/>
                <w:noProof/>
                <w:webHidden/>
                <w:sz w:val="24"/>
              </w:rPr>
              <w:fldChar w:fldCharType="begin"/>
            </w:r>
            <w:r w:rsidRPr="00E70C23">
              <w:rPr>
                <w:rFonts w:ascii="Arial" w:hAnsi="Arial" w:cs="Arial"/>
                <w:noProof/>
                <w:webHidden/>
                <w:sz w:val="24"/>
              </w:rPr>
              <w:instrText xml:space="preserve"> PAGEREF _Toc206580025 \h </w:instrText>
            </w:r>
            <w:r w:rsidRPr="00E70C23">
              <w:rPr>
                <w:rFonts w:ascii="Arial" w:hAnsi="Arial" w:cs="Arial"/>
                <w:noProof/>
                <w:webHidden/>
                <w:sz w:val="24"/>
              </w:rPr>
            </w:r>
            <w:r w:rsidRPr="00E70C23">
              <w:rPr>
                <w:rFonts w:ascii="Arial" w:hAnsi="Arial" w:cs="Arial"/>
                <w:noProof/>
                <w:webHidden/>
                <w:sz w:val="24"/>
              </w:rPr>
              <w:fldChar w:fldCharType="separate"/>
            </w:r>
            <w:r w:rsidRPr="00E70C23">
              <w:rPr>
                <w:rFonts w:ascii="Arial" w:hAnsi="Arial" w:cs="Arial"/>
                <w:noProof/>
                <w:webHidden/>
                <w:sz w:val="24"/>
              </w:rPr>
              <w:t>15</w:t>
            </w:r>
            <w:r w:rsidRPr="00E70C23">
              <w:rPr>
                <w:rFonts w:ascii="Arial" w:hAnsi="Arial" w:cs="Arial"/>
                <w:noProof/>
                <w:webHidden/>
                <w:sz w:val="24"/>
              </w:rPr>
              <w:fldChar w:fldCharType="end"/>
            </w:r>
          </w:hyperlink>
        </w:p>
        <w:p w14:paraId="49A3DE67" w14:textId="14147BA2" w:rsidR="00E70C23" w:rsidRPr="00E70C23" w:rsidRDefault="00E70C23">
          <w:pPr>
            <w:pStyle w:val="TOC1"/>
            <w:rPr>
              <w:rFonts w:ascii="Arial" w:hAnsi="Arial" w:cs="Arial"/>
              <w:noProof/>
              <w:kern w:val="2"/>
              <w:sz w:val="24"/>
              <w:lang w:eastAsia="en-GB"/>
              <w14:ligatures w14:val="standardContextual"/>
            </w:rPr>
          </w:pPr>
          <w:hyperlink w:anchor="_Toc206580026" w:history="1">
            <w:r w:rsidRPr="00E70C23">
              <w:rPr>
                <w:rStyle w:val="Hyperlink"/>
                <w:rFonts w:ascii="Arial" w:hAnsi="Arial" w:cs="Arial"/>
                <w:noProof/>
                <w:sz w:val="24"/>
              </w:rPr>
              <w:t>12.</w:t>
            </w:r>
            <w:r w:rsidRPr="00E70C23">
              <w:rPr>
                <w:rFonts w:ascii="Arial" w:hAnsi="Arial" w:cs="Arial"/>
                <w:noProof/>
                <w:kern w:val="2"/>
                <w:sz w:val="24"/>
                <w:lang w:eastAsia="en-GB"/>
                <w14:ligatures w14:val="standardContextual"/>
              </w:rPr>
              <w:tab/>
            </w:r>
            <w:r w:rsidRPr="00E70C23">
              <w:rPr>
                <w:rStyle w:val="Hyperlink"/>
                <w:rFonts w:ascii="Arial" w:hAnsi="Arial" w:cs="Arial"/>
                <w:noProof/>
                <w:sz w:val="24"/>
              </w:rPr>
              <w:t>APPENDIX 1 - Key sources of Information and Guidance</w:t>
            </w:r>
            <w:r w:rsidRPr="00E70C23">
              <w:rPr>
                <w:rFonts w:ascii="Arial" w:hAnsi="Arial" w:cs="Arial"/>
                <w:noProof/>
                <w:webHidden/>
                <w:sz w:val="24"/>
              </w:rPr>
              <w:tab/>
            </w:r>
            <w:r w:rsidRPr="00E70C23">
              <w:rPr>
                <w:rFonts w:ascii="Arial" w:hAnsi="Arial" w:cs="Arial"/>
                <w:noProof/>
                <w:webHidden/>
                <w:sz w:val="24"/>
              </w:rPr>
              <w:fldChar w:fldCharType="begin"/>
            </w:r>
            <w:r w:rsidRPr="00E70C23">
              <w:rPr>
                <w:rFonts w:ascii="Arial" w:hAnsi="Arial" w:cs="Arial"/>
                <w:noProof/>
                <w:webHidden/>
                <w:sz w:val="24"/>
              </w:rPr>
              <w:instrText xml:space="preserve"> PAGEREF _Toc206580026 \h </w:instrText>
            </w:r>
            <w:r w:rsidRPr="00E70C23">
              <w:rPr>
                <w:rFonts w:ascii="Arial" w:hAnsi="Arial" w:cs="Arial"/>
                <w:noProof/>
                <w:webHidden/>
                <w:sz w:val="24"/>
              </w:rPr>
            </w:r>
            <w:r w:rsidRPr="00E70C23">
              <w:rPr>
                <w:rFonts w:ascii="Arial" w:hAnsi="Arial" w:cs="Arial"/>
                <w:noProof/>
                <w:webHidden/>
                <w:sz w:val="24"/>
              </w:rPr>
              <w:fldChar w:fldCharType="separate"/>
            </w:r>
            <w:r w:rsidRPr="00E70C23">
              <w:rPr>
                <w:rFonts w:ascii="Arial" w:hAnsi="Arial" w:cs="Arial"/>
                <w:noProof/>
                <w:webHidden/>
                <w:sz w:val="24"/>
              </w:rPr>
              <w:t>16</w:t>
            </w:r>
            <w:r w:rsidRPr="00E70C23">
              <w:rPr>
                <w:rFonts w:ascii="Arial" w:hAnsi="Arial" w:cs="Arial"/>
                <w:noProof/>
                <w:webHidden/>
                <w:sz w:val="24"/>
              </w:rPr>
              <w:fldChar w:fldCharType="end"/>
            </w:r>
          </w:hyperlink>
        </w:p>
        <w:p w14:paraId="2E97F9AC" w14:textId="2E08A33E" w:rsidR="00E70C23" w:rsidRPr="00E70C23" w:rsidRDefault="00E70C23">
          <w:pPr>
            <w:pStyle w:val="TOC3"/>
            <w:rPr>
              <w:rFonts w:ascii="Arial" w:hAnsi="Arial" w:cs="Arial"/>
              <w:noProof/>
              <w:kern w:val="2"/>
              <w:sz w:val="24"/>
              <w:lang w:eastAsia="en-GB"/>
              <w14:ligatures w14:val="standardContextual"/>
            </w:rPr>
          </w:pPr>
          <w:hyperlink w:anchor="_Toc206580027" w:history="1">
            <w:r w:rsidRPr="00E70C23">
              <w:rPr>
                <w:rStyle w:val="Hyperlink"/>
                <w:rFonts w:ascii="Arial" w:hAnsi="Arial" w:cs="Arial"/>
                <w:noProof/>
                <w:sz w:val="24"/>
              </w:rPr>
              <w:t>16 to 19 Financial Support</w:t>
            </w:r>
            <w:r w:rsidRPr="00E70C23">
              <w:rPr>
                <w:rFonts w:ascii="Arial" w:hAnsi="Arial" w:cs="Arial"/>
                <w:noProof/>
                <w:webHidden/>
                <w:sz w:val="24"/>
              </w:rPr>
              <w:tab/>
            </w:r>
            <w:r w:rsidRPr="00E70C23">
              <w:rPr>
                <w:rFonts w:ascii="Arial" w:hAnsi="Arial" w:cs="Arial"/>
                <w:noProof/>
                <w:webHidden/>
                <w:sz w:val="24"/>
              </w:rPr>
              <w:fldChar w:fldCharType="begin"/>
            </w:r>
            <w:r w:rsidRPr="00E70C23">
              <w:rPr>
                <w:rFonts w:ascii="Arial" w:hAnsi="Arial" w:cs="Arial"/>
                <w:noProof/>
                <w:webHidden/>
                <w:sz w:val="24"/>
              </w:rPr>
              <w:instrText xml:space="preserve"> PAGEREF _Toc206580027 \h </w:instrText>
            </w:r>
            <w:r w:rsidRPr="00E70C23">
              <w:rPr>
                <w:rFonts w:ascii="Arial" w:hAnsi="Arial" w:cs="Arial"/>
                <w:noProof/>
                <w:webHidden/>
                <w:sz w:val="24"/>
              </w:rPr>
            </w:r>
            <w:r w:rsidRPr="00E70C23">
              <w:rPr>
                <w:rFonts w:ascii="Arial" w:hAnsi="Arial" w:cs="Arial"/>
                <w:noProof/>
                <w:webHidden/>
                <w:sz w:val="24"/>
              </w:rPr>
              <w:fldChar w:fldCharType="separate"/>
            </w:r>
            <w:r w:rsidRPr="00E70C23">
              <w:rPr>
                <w:rFonts w:ascii="Arial" w:hAnsi="Arial" w:cs="Arial"/>
                <w:noProof/>
                <w:webHidden/>
                <w:sz w:val="24"/>
              </w:rPr>
              <w:t>16</w:t>
            </w:r>
            <w:r w:rsidRPr="00E70C23">
              <w:rPr>
                <w:rFonts w:ascii="Arial" w:hAnsi="Arial" w:cs="Arial"/>
                <w:noProof/>
                <w:webHidden/>
                <w:sz w:val="24"/>
              </w:rPr>
              <w:fldChar w:fldCharType="end"/>
            </w:r>
          </w:hyperlink>
        </w:p>
        <w:p w14:paraId="175216AD" w14:textId="4A629150" w:rsidR="00E70C23" w:rsidRPr="00E70C23" w:rsidRDefault="00E70C23">
          <w:pPr>
            <w:pStyle w:val="TOC3"/>
            <w:rPr>
              <w:rFonts w:ascii="Arial" w:hAnsi="Arial" w:cs="Arial"/>
              <w:noProof/>
              <w:kern w:val="2"/>
              <w:sz w:val="24"/>
              <w:lang w:eastAsia="en-GB"/>
              <w14:ligatures w14:val="standardContextual"/>
            </w:rPr>
          </w:pPr>
          <w:hyperlink w:anchor="_Toc206580028" w:history="1">
            <w:r w:rsidRPr="00E70C23">
              <w:rPr>
                <w:rStyle w:val="Hyperlink"/>
                <w:rFonts w:ascii="Arial" w:hAnsi="Arial" w:cs="Arial"/>
                <w:noProof/>
                <w:sz w:val="24"/>
              </w:rPr>
              <w:t>Free Meals in FE</w:t>
            </w:r>
            <w:r w:rsidRPr="00E70C23">
              <w:rPr>
                <w:rFonts w:ascii="Arial" w:hAnsi="Arial" w:cs="Arial"/>
                <w:noProof/>
                <w:webHidden/>
                <w:sz w:val="24"/>
              </w:rPr>
              <w:tab/>
            </w:r>
            <w:r w:rsidRPr="00E70C23">
              <w:rPr>
                <w:rFonts w:ascii="Arial" w:hAnsi="Arial" w:cs="Arial"/>
                <w:noProof/>
                <w:webHidden/>
                <w:sz w:val="24"/>
              </w:rPr>
              <w:fldChar w:fldCharType="begin"/>
            </w:r>
            <w:r w:rsidRPr="00E70C23">
              <w:rPr>
                <w:rFonts w:ascii="Arial" w:hAnsi="Arial" w:cs="Arial"/>
                <w:noProof/>
                <w:webHidden/>
                <w:sz w:val="24"/>
              </w:rPr>
              <w:instrText xml:space="preserve"> PAGEREF _Toc206580028 \h </w:instrText>
            </w:r>
            <w:r w:rsidRPr="00E70C23">
              <w:rPr>
                <w:rFonts w:ascii="Arial" w:hAnsi="Arial" w:cs="Arial"/>
                <w:noProof/>
                <w:webHidden/>
                <w:sz w:val="24"/>
              </w:rPr>
            </w:r>
            <w:r w:rsidRPr="00E70C23">
              <w:rPr>
                <w:rFonts w:ascii="Arial" w:hAnsi="Arial" w:cs="Arial"/>
                <w:noProof/>
                <w:webHidden/>
                <w:sz w:val="24"/>
              </w:rPr>
              <w:fldChar w:fldCharType="separate"/>
            </w:r>
            <w:r w:rsidRPr="00E70C23">
              <w:rPr>
                <w:rFonts w:ascii="Arial" w:hAnsi="Arial" w:cs="Arial"/>
                <w:noProof/>
                <w:webHidden/>
                <w:sz w:val="24"/>
              </w:rPr>
              <w:t>16</w:t>
            </w:r>
            <w:r w:rsidRPr="00E70C23">
              <w:rPr>
                <w:rFonts w:ascii="Arial" w:hAnsi="Arial" w:cs="Arial"/>
                <w:noProof/>
                <w:webHidden/>
                <w:sz w:val="24"/>
              </w:rPr>
              <w:fldChar w:fldCharType="end"/>
            </w:r>
          </w:hyperlink>
        </w:p>
        <w:p w14:paraId="433CA07F" w14:textId="0CDC7052" w:rsidR="00E70C23" w:rsidRPr="00E70C23" w:rsidRDefault="00E70C23">
          <w:pPr>
            <w:pStyle w:val="TOC3"/>
            <w:rPr>
              <w:rFonts w:ascii="Arial" w:hAnsi="Arial" w:cs="Arial"/>
              <w:noProof/>
              <w:kern w:val="2"/>
              <w:sz w:val="24"/>
              <w:lang w:eastAsia="en-GB"/>
              <w14:ligatures w14:val="standardContextual"/>
            </w:rPr>
          </w:pPr>
          <w:hyperlink w:anchor="_Toc206580029" w:history="1">
            <w:r w:rsidRPr="00E70C23">
              <w:rPr>
                <w:rStyle w:val="Hyperlink"/>
                <w:rFonts w:ascii="Arial" w:hAnsi="Arial" w:cs="Arial"/>
                <w:noProof/>
                <w:sz w:val="24"/>
              </w:rPr>
              <w:t>Care to Learn</w:t>
            </w:r>
            <w:r w:rsidRPr="00E70C23">
              <w:rPr>
                <w:rFonts w:ascii="Arial" w:hAnsi="Arial" w:cs="Arial"/>
                <w:noProof/>
                <w:webHidden/>
                <w:sz w:val="24"/>
              </w:rPr>
              <w:tab/>
            </w:r>
            <w:r w:rsidRPr="00E70C23">
              <w:rPr>
                <w:rFonts w:ascii="Arial" w:hAnsi="Arial" w:cs="Arial"/>
                <w:noProof/>
                <w:webHidden/>
                <w:sz w:val="24"/>
              </w:rPr>
              <w:fldChar w:fldCharType="begin"/>
            </w:r>
            <w:r w:rsidRPr="00E70C23">
              <w:rPr>
                <w:rFonts w:ascii="Arial" w:hAnsi="Arial" w:cs="Arial"/>
                <w:noProof/>
                <w:webHidden/>
                <w:sz w:val="24"/>
              </w:rPr>
              <w:instrText xml:space="preserve"> PAGEREF _Toc206580029 \h </w:instrText>
            </w:r>
            <w:r w:rsidRPr="00E70C23">
              <w:rPr>
                <w:rFonts w:ascii="Arial" w:hAnsi="Arial" w:cs="Arial"/>
                <w:noProof/>
                <w:webHidden/>
                <w:sz w:val="24"/>
              </w:rPr>
            </w:r>
            <w:r w:rsidRPr="00E70C23">
              <w:rPr>
                <w:rFonts w:ascii="Arial" w:hAnsi="Arial" w:cs="Arial"/>
                <w:noProof/>
                <w:webHidden/>
                <w:sz w:val="24"/>
              </w:rPr>
              <w:fldChar w:fldCharType="separate"/>
            </w:r>
            <w:r w:rsidRPr="00E70C23">
              <w:rPr>
                <w:rFonts w:ascii="Arial" w:hAnsi="Arial" w:cs="Arial"/>
                <w:noProof/>
                <w:webHidden/>
                <w:sz w:val="24"/>
              </w:rPr>
              <w:t>16</w:t>
            </w:r>
            <w:r w:rsidRPr="00E70C23">
              <w:rPr>
                <w:rFonts w:ascii="Arial" w:hAnsi="Arial" w:cs="Arial"/>
                <w:noProof/>
                <w:webHidden/>
                <w:sz w:val="24"/>
              </w:rPr>
              <w:fldChar w:fldCharType="end"/>
            </w:r>
          </w:hyperlink>
        </w:p>
        <w:p w14:paraId="07E60414" w14:textId="2FB522FA" w:rsidR="00E70C23" w:rsidRPr="00E70C23" w:rsidRDefault="00E70C23">
          <w:pPr>
            <w:pStyle w:val="TOC3"/>
            <w:rPr>
              <w:rFonts w:ascii="Arial" w:hAnsi="Arial" w:cs="Arial"/>
              <w:noProof/>
              <w:kern w:val="2"/>
              <w:sz w:val="24"/>
              <w:lang w:eastAsia="en-GB"/>
              <w14:ligatures w14:val="standardContextual"/>
            </w:rPr>
          </w:pPr>
          <w:hyperlink w:anchor="_Toc206580030" w:history="1">
            <w:r w:rsidRPr="00E70C23">
              <w:rPr>
                <w:rStyle w:val="Hyperlink"/>
                <w:rFonts w:ascii="Arial" w:hAnsi="Arial" w:cs="Arial"/>
                <w:noProof/>
                <w:sz w:val="24"/>
              </w:rPr>
              <w:t>19+ Financial Support</w:t>
            </w:r>
            <w:r w:rsidRPr="00E70C23">
              <w:rPr>
                <w:rFonts w:ascii="Arial" w:hAnsi="Arial" w:cs="Arial"/>
                <w:noProof/>
                <w:webHidden/>
                <w:sz w:val="24"/>
              </w:rPr>
              <w:tab/>
            </w:r>
            <w:r w:rsidRPr="00E70C23">
              <w:rPr>
                <w:rFonts w:ascii="Arial" w:hAnsi="Arial" w:cs="Arial"/>
                <w:noProof/>
                <w:webHidden/>
                <w:sz w:val="24"/>
              </w:rPr>
              <w:fldChar w:fldCharType="begin"/>
            </w:r>
            <w:r w:rsidRPr="00E70C23">
              <w:rPr>
                <w:rFonts w:ascii="Arial" w:hAnsi="Arial" w:cs="Arial"/>
                <w:noProof/>
                <w:webHidden/>
                <w:sz w:val="24"/>
              </w:rPr>
              <w:instrText xml:space="preserve"> PAGEREF _Toc206580030 \h </w:instrText>
            </w:r>
            <w:r w:rsidRPr="00E70C23">
              <w:rPr>
                <w:rFonts w:ascii="Arial" w:hAnsi="Arial" w:cs="Arial"/>
                <w:noProof/>
                <w:webHidden/>
                <w:sz w:val="24"/>
              </w:rPr>
            </w:r>
            <w:r w:rsidRPr="00E70C23">
              <w:rPr>
                <w:rFonts w:ascii="Arial" w:hAnsi="Arial" w:cs="Arial"/>
                <w:noProof/>
                <w:webHidden/>
                <w:sz w:val="24"/>
              </w:rPr>
              <w:fldChar w:fldCharType="separate"/>
            </w:r>
            <w:r w:rsidRPr="00E70C23">
              <w:rPr>
                <w:rFonts w:ascii="Arial" w:hAnsi="Arial" w:cs="Arial"/>
                <w:noProof/>
                <w:webHidden/>
                <w:sz w:val="24"/>
              </w:rPr>
              <w:t>16</w:t>
            </w:r>
            <w:r w:rsidRPr="00E70C23">
              <w:rPr>
                <w:rFonts w:ascii="Arial" w:hAnsi="Arial" w:cs="Arial"/>
                <w:noProof/>
                <w:webHidden/>
                <w:sz w:val="24"/>
              </w:rPr>
              <w:fldChar w:fldCharType="end"/>
            </w:r>
          </w:hyperlink>
        </w:p>
        <w:p w14:paraId="1E3721E0" w14:textId="61E4EB5B" w:rsidR="00E70C23" w:rsidRPr="00E70C23" w:rsidRDefault="00E70C23">
          <w:pPr>
            <w:pStyle w:val="TOC3"/>
            <w:rPr>
              <w:rFonts w:ascii="Arial" w:hAnsi="Arial" w:cs="Arial"/>
              <w:noProof/>
              <w:kern w:val="2"/>
              <w:sz w:val="24"/>
              <w:lang w:eastAsia="en-GB"/>
              <w14:ligatures w14:val="standardContextual"/>
            </w:rPr>
          </w:pPr>
          <w:hyperlink w:anchor="_Toc206580031" w:history="1">
            <w:r w:rsidRPr="00E70C23">
              <w:rPr>
                <w:rStyle w:val="Hyperlink"/>
                <w:rFonts w:ascii="Arial" w:hAnsi="Arial" w:cs="Arial"/>
                <w:noProof/>
                <w:sz w:val="24"/>
              </w:rPr>
              <w:t>Advanced Learner Loans – Bursary Fund</w:t>
            </w:r>
            <w:r w:rsidRPr="00E70C23">
              <w:rPr>
                <w:rFonts w:ascii="Arial" w:hAnsi="Arial" w:cs="Arial"/>
                <w:noProof/>
                <w:webHidden/>
                <w:sz w:val="24"/>
              </w:rPr>
              <w:tab/>
            </w:r>
            <w:r w:rsidRPr="00E70C23">
              <w:rPr>
                <w:rFonts w:ascii="Arial" w:hAnsi="Arial" w:cs="Arial"/>
                <w:noProof/>
                <w:webHidden/>
                <w:sz w:val="24"/>
              </w:rPr>
              <w:fldChar w:fldCharType="begin"/>
            </w:r>
            <w:r w:rsidRPr="00E70C23">
              <w:rPr>
                <w:rFonts w:ascii="Arial" w:hAnsi="Arial" w:cs="Arial"/>
                <w:noProof/>
                <w:webHidden/>
                <w:sz w:val="24"/>
              </w:rPr>
              <w:instrText xml:space="preserve"> PAGEREF _Toc206580031 \h </w:instrText>
            </w:r>
            <w:r w:rsidRPr="00E70C23">
              <w:rPr>
                <w:rFonts w:ascii="Arial" w:hAnsi="Arial" w:cs="Arial"/>
                <w:noProof/>
                <w:webHidden/>
                <w:sz w:val="24"/>
              </w:rPr>
            </w:r>
            <w:r w:rsidRPr="00E70C23">
              <w:rPr>
                <w:rFonts w:ascii="Arial" w:hAnsi="Arial" w:cs="Arial"/>
                <w:noProof/>
                <w:webHidden/>
                <w:sz w:val="24"/>
              </w:rPr>
              <w:fldChar w:fldCharType="separate"/>
            </w:r>
            <w:r w:rsidRPr="00E70C23">
              <w:rPr>
                <w:rFonts w:ascii="Arial" w:hAnsi="Arial" w:cs="Arial"/>
                <w:noProof/>
                <w:webHidden/>
                <w:sz w:val="24"/>
              </w:rPr>
              <w:t>17</w:t>
            </w:r>
            <w:r w:rsidRPr="00E70C23">
              <w:rPr>
                <w:rFonts w:ascii="Arial" w:hAnsi="Arial" w:cs="Arial"/>
                <w:noProof/>
                <w:webHidden/>
                <w:sz w:val="24"/>
              </w:rPr>
              <w:fldChar w:fldCharType="end"/>
            </w:r>
          </w:hyperlink>
        </w:p>
        <w:p w14:paraId="3FEE660A" w14:textId="441B411A" w:rsidR="00023FCF" w:rsidRPr="00C849BF" w:rsidRDefault="00023FCF">
          <w:r w:rsidRPr="00E70C23">
            <w:rPr>
              <w:rFonts w:ascii="Arial" w:hAnsi="Arial" w:cs="Arial"/>
              <w:b/>
              <w:bCs/>
              <w:sz w:val="24"/>
            </w:rPr>
            <w:fldChar w:fldCharType="end"/>
          </w:r>
        </w:p>
      </w:sdtContent>
    </w:sdt>
    <w:p w14:paraId="13F92025" w14:textId="77777777" w:rsidR="00B72C5B" w:rsidRDefault="00B72C5B" w:rsidP="00F23601">
      <w:pPr>
        <w:pStyle w:val="Heading1"/>
      </w:pPr>
    </w:p>
    <w:p w14:paraId="47CE9F3C" w14:textId="232D3008" w:rsidR="0079243E" w:rsidRDefault="0079243E">
      <w:pPr>
        <w:spacing w:after="200" w:line="276" w:lineRule="auto"/>
        <w:jc w:val="left"/>
      </w:pPr>
      <w:bookmarkStart w:id="0" w:name="_Toc473203575"/>
      <w:r>
        <w:br w:type="page"/>
      </w:r>
    </w:p>
    <w:p w14:paraId="6E0CDD8D" w14:textId="77777777" w:rsidR="004E039C" w:rsidRDefault="004E039C" w:rsidP="00911F6E"/>
    <w:p w14:paraId="42AC92BD" w14:textId="4D917F77" w:rsidR="00631E55" w:rsidRPr="00DE47FA" w:rsidRDefault="00EC2530" w:rsidP="00F23601">
      <w:pPr>
        <w:pStyle w:val="Heading1"/>
      </w:pPr>
      <w:bookmarkStart w:id="1" w:name="_Toc206580005"/>
      <w:r w:rsidRPr="00DE47FA">
        <w:t xml:space="preserve">1.0 </w:t>
      </w:r>
      <w:r w:rsidR="00631E55" w:rsidRPr="00DE47FA">
        <w:t>Approval</w:t>
      </w:r>
      <w:bookmarkEnd w:id="0"/>
      <w:bookmarkEnd w:id="1"/>
    </w:p>
    <w:p w14:paraId="718637FF" w14:textId="77777777" w:rsidR="00D40B0C" w:rsidRPr="00DE47FA" w:rsidRDefault="00D40B0C" w:rsidP="00D40B0C">
      <w:pPr>
        <w:rPr>
          <w:rFonts w:ascii="Arial" w:hAnsi="Arial" w:cs="Arial"/>
        </w:rPr>
      </w:pPr>
    </w:p>
    <w:tbl>
      <w:tblPr>
        <w:tblW w:w="4857"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60"/>
        <w:gridCol w:w="7087"/>
      </w:tblGrid>
      <w:tr w:rsidR="000D176D" w:rsidRPr="00DE47FA" w14:paraId="15DC4FE6" w14:textId="77777777" w:rsidTr="62B0BA50">
        <w:trPr>
          <w:tblCellSpacing w:w="0" w:type="dxa"/>
        </w:trPr>
        <w:tc>
          <w:tcPr>
            <w:tcW w:w="1209"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451F1B96" w14:textId="7AF4D020" w:rsidR="00EA088A" w:rsidRPr="00DE47FA" w:rsidRDefault="00EA088A" w:rsidP="008960BF">
            <w:pPr>
              <w:pStyle w:val="NoSpacing"/>
              <w:spacing w:before="60" w:after="60"/>
              <w:rPr>
                <w:rFonts w:ascii="Arial" w:eastAsia="Times New Roman" w:hAnsi="Arial" w:cs="Arial"/>
                <w:sz w:val="22"/>
              </w:rPr>
            </w:pPr>
            <w:r w:rsidRPr="00DE47FA">
              <w:rPr>
                <w:rFonts w:ascii="Arial" w:eastAsia="Times New Roman" w:hAnsi="Arial" w:cs="Arial"/>
                <w:sz w:val="22"/>
              </w:rPr>
              <w:t>Author</w:t>
            </w:r>
            <w:r w:rsidR="00E9392F">
              <w:rPr>
                <w:rFonts w:ascii="Arial" w:eastAsia="Times New Roman" w:hAnsi="Arial" w:cs="Arial"/>
                <w:sz w:val="22"/>
              </w:rPr>
              <w:t>s</w:t>
            </w:r>
            <w:r w:rsidRPr="00DE47FA">
              <w:rPr>
                <w:rFonts w:ascii="Arial" w:eastAsia="Times New Roman" w:hAnsi="Arial" w:cs="Arial"/>
                <w:sz w:val="22"/>
              </w:rPr>
              <w:t>:</w:t>
            </w:r>
          </w:p>
        </w:tc>
        <w:tc>
          <w:tcPr>
            <w:tcW w:w="3791" w:type="pct"/>
            <w:tcBorders>
              <w:top w:val="outset" w:sz="6" w:space="0" w:color="auto"/>
              <w:left w:val="outset" w:sz="6" w:space="0" w:color="auto"/>
              <w:bottom w:val="outset" w:sz="6" w:space="0" w:color="auto"/>
              <w:right w:val="outset" w:sz="6" w:space="0" w:color="auto"/>
            </w:tcBorders>
            <w:vAlign w:val="center"/>
          </w:tcPr>
          <w:p w14:paraId="71C0036E" w14:textId="77777777" w:rsidR="00740AD0" w:rsidRDefault="00E9392F" w:rsidP="62B0BA50">
            <w:pPr>
              <w:spacing w:before="60" w:after="60"/>
              <w:jc w:val="left"/>
              <w:rPr>
                <w:rFonts w:ascii="Arial" w:eastAsia="Times New Roman" w:hAnsi="Arial" w:cs="Arial"/>
                <w:sz w:val="22"/>
                <w:szCs w:val="22"/>
                <w:lang w:eastAsia="en-GB"/>
              </w:rPr>
            </w:pPr>
            <w:r>
              <w:rPr>
                <w:rFonts w:ascii="Arial" w:eastAsia="Times New Roman" w:hAnsi="Arial" w:cs="Arial"/>
                <w:sz w:val="22"/>
                <w:szCs w:val="22"/>
                <w:lang w:eastAsia="en-GB"/>
              </w:rPr>
              <w:t>Rebecca Swallow</w:t>
            </w:r>
            <w:r w:rsidR="00740AD0">
              <w:rPr>
                <w:rFonts w:ascii="Arial" w:eastAsia="Times New Roman" w:hAnsi="Arial" w:cs="Arial"/>
                <w:sz w:val="22"/>
                <w:szCs w:val="22"/>
                <w:lang w:eastAsia="en-GB"/>
              </w:rPr>
              <w:t xml:space="preserve"> – Head of Student Experience</w:t>
            </w:r>
          </w:p>
          <w:p w14:paraId="55721D56" w14:textId="1AF66142" w:rsidR="00EA088A" w:rsidRPr="00DE47FA" w:rsidRDefault="00E9392F" w:rsidP="62B0BA50">
            <w:pPr>
              <w:spacing w:before="60" w:after="60"/>
              <w:jc w:val="left"/>
              <w:rPr>
                <w:rFonts w:ascii="Arial" w:eastAsia="Times New Roman" w:hAnsi="Arial" w:cs="Arial"/>
                <w:sz w:val="22"/>
                <w:szCs w:val="22"/>
                <w:lang w:eastAsia="en-GB"/>
              </w:rPr>
            </w:pPr>
            <w:r>
              <w:rPr>
                <w:rFonts w:ascii="Arial" w:eastAsia="Times New Roman" w:hAnsi="Arial" w:cs="Arial"/>
                <w:sz w:val="22"/>
                <w:szCs w:val="22"/>
                <w:lang w:eastAsia="en-GB"/>
              </w:rPr>
              <w:t>Emma Jenkins</w:t>
            </w:r>
            <w:r w:rsidR="00740AD0">
              <w:rPr>
                <w:rFonts w:ascii="Arial" w:eastAsia="Times New Roman" w:hAnsi="Arial" w:cs="Arial"/>
                <w:sz w:val="22"/>
                <w:szCs w:val="22"/>
                <w:lang w:eastAsia="en-GB"/>
              </w:rPr>
              <w:t xml:space="preserve"> – Student Services Manager</w:t>
            </w:r>
          </w:p>
        </w:tc>
      </w:tr>
      <w:tr w:rsidR="000D176D" w:rsidRPr="00DE47FA" w14:paraId="49970C93" w14:textId="77777777" w:rsidTr="62B0BA50">
        <w:trPr>
          <w:tblCellSpacing w:w="0" w:type="dxa"/>
        </w:trPr>
        <w:tc>
          <w:tcPr>
            <w:tcW w:w="1209" w:type="pct"/>
            <w:tcBorders>
              <w:top w:val="outset" w:sz="6" w:space="0" w:color="auto"/>
              <w:left w:val="outset" w:sz="6" w:space="0" w:color="auto"/>
              <w:bottom w:val="outset" w:sz="6" w:space="0" w:color="auto"/>
              <w:right w:val="outset" w:sz="6" w:space="0" w:color="auto"/>
            </w:tcBorders>
            <w:shd w:val="clear" w:color="auto" w:fill="ECECEC"/>
            <w:vAlign w:val="center"/>
          </w:tcPr>
          <w:p w14:paraId="3FF1F45C" w14:textId="77777777" w:rsidR="00EA088A" w:rsidRPr="00DE47FA" w:rsidRDefault="004306EC" w:rsidP="008960BF">
            <w:pPr>
              <w:pStyle w:val="NoSpacing"/>
              <w:spacing w:before="60" w:after="60"/>
              <w:rPr>
                <w:rFonts w:ascii="Arial" w:eastAsia="Times New Roman" w:hAnsi="Arial" w:cs="Arial"/>
                <w:sz w:val="22"/>
              </w:rPr>
            </w:pPr>
            <w:r w:rsidRPr="00DE47FA">
              <w:rPr>
                <w:rFonts w:ascii="Arial" w:eastAsia="Times New Roman" w:hAnsi="Arial" w:cs="Arial"/>
                <w:sz w:val="22"/>
              </w:rPr>
              <w:t>Owner:</w:t>
            </w:r>
          </w:p>
        </w:tc>
        <w:tc>
          <w:tcPr>
            <w:tcW w:w="3791" w:type="pct"/>
            <w:tcBorders>
              <w:top w:val="outset" w:sz="6" w:space="0" w:color="auto"/>
              <w:left w:val="outset" w:sz="6" w:space="0" w:color="auto"/>
              <w:bottom w:val="outset" w:sz="6" w:space="0" w:color="auto"/>
              <w:right w:val="outset" w:sz="6" w:space="0" w:color="auto"/>
            </w:tcBorders>
            <w:vAlign w:val="center"/>
          </w:tcPr>
          <w:p w14:paraId="4038440A" w14:textId="026D98C6" w:rsidR="00EA088A" w:rsidRPr="00DE47FA" w:rsidRDefault="00E9392F" w:rsidP="62B0BA50">
            <w:pPr>
              <w:spacing w:before="60" w:after="60"/>
              <w:rPr>
                <w:rFonts w:ascii="Arial" w:eastAsia="Times New Roman" w:hAnsi="Arial" w:cs="Arial"/>
                <w:sz w:val="22"/>
                <w:szCs w:val="22"/>
                <w:lang w:eastAsia="en-GB"/>
              </w:rPr>
            </w:pPr>
            <w:r>
              <w:rPr>
                <w:rFonts w:ascii="Arial" w:eastAsia="Times New Roman" w:hAnsi="Arial" w:cs="Arial"/>
                <w:sz w:val="22"/>
                <w:szCs w:val="22"/>
                <w:lang w:eastAsia="en-GB"/>
              </w:rPr>
              <w:t>Rebecca Swallow</w:t>
            </w:r>
            <w:r w:rsidR="00740AD0">
              <w:rPr>
                <w:rFonts w:ascii="Arial" w:eastAsia="Times New Roman" w:hAnsi="Arial" w:cs="Arial"/>
                <w:sz w:val="22"/>
                <w:szCs w:val="22"/>
                <w:lang w:eastAsia="en-GB"/>
              </w:rPr>
              <w:t xml:space="preserve"> – Head of Student Experience</w:t>
            </w:r>
          </w:p>
        </w:tc>
      </w:tr>
      <w:tr w:rsidR="000D176D" w:rsidRPr="00DE47FA" w14:paraId="67CE4487" w14:textId="77777777" w:rsidTr="62B0BA50">
        <w:trPr>
          <w:tblCellSpacing w:w="0" w:type="dxa"/>
        </w:trPr>
        <w:tc>
          <w:tcPr>
            <w:tcW w:w="1209" w:type="pct"/>
            <w:tcBorders>
              <w:top w:val="outset" w:sz="6" w:space="0" w:color="auto"/>
              <w:left w:val="outset" w:sz="6" w:space="0" w:color="auto"/>
              <w:bottom w:val="outset" w:sz="6" w:space="0" w:color="auto"/>
              <w:right w:val="outset" w:sz="6" w:space="0" w:color="auto"/>
            </w:tcBorders>
            <w:shd w:val="clear" w:color="auto" w:fill="ECECEC"/>
            <w:vAlign w:val="center"/>
          </w:tcPr>
          <w:p w14:paraId="42CA2E2E" w14:textId="77777777" w:rsidR="00EA088A" w:rsidRPr="00DE47FA" w:rsidRDefault="00EA088A" w:rsidP="008960BF">
            <w:pPr>
              <w:pStyle w:val="NoSpacing"/>
              <w:spacing w:before="60" w:after="60"/>
              <w:rPr>
                <w:rFonts w:ascii="Arial" w:eastAsia="Times New Roman" w:hAnsi="Arial" w:cs="Arial"/>
                <w:sz w:val="22"/>
              </w:rPr>
            </w:pPr>
            <w:r w:rsidRPr="00DE47FA">
              <w:rPr>
                <w:rFonts w:ascii="Arial" w:eastAsia="Times New Roman" w:hAnsi="Arial" w:cs="Arial"/>
                <w:sz w:val="22"/>
              </w:rPr>
              <w:t>Reviewer(s):</w:t>
            </w:r>
          </w:p>
        </w:tc>
        <w:tc>
          <w:tcPr>
            <w:tcW w:w="3791" w:type="pct"/>
            <w:tcBorders>
              <w:top w:val="outset" w:sz="6" w:space="0" w:color="auto"/>
              <w:left w:val="outset" w:sz="6" w:space="0" w:color="auto"/>
              <w:bottom w:val="outset" w:sz="6" w:space="0" w:color="auto"/>
              <w:right w:val="outset" w:sz="6" w:space="0" w:color="auto"/>
            </w:tcBorders>
            <w:vAlign w:val="center"/>
          </w:tcPr>
          <w:p w14:paraId="615A7F30" w14:textId="64861DD7" w:rsidR="00EA088A" w:rsidRPr="00DE47FA" w:rsidRDefault="005404EF" w:rsidP="008960BF">
            <w:pPr>
              <w:spacing w:before="60" w:after="60"/>
              <w:jc w:val="left"/>
              <w:rPr>
                <w:rFonts w:ascii="Arial" w:eastAsia="Times New Roman" w:hAnsi="Arial" w:cs="Arial"/>
                <w:sz w:val="22"/>
                <w:szCs w:val="22"/>
                <w:lang w:eastAsia="en-GB"/>
              </w:rPr>
            </w:pPr>
            <w:r>
              <w:rPr>
                <w:rFonts w:ascii="Arial" w:eastAsia="Times New Roman" w:hAnsi="Arial" w:cs="Arial"/>
                <w:sz w:val="22"/>
                <w:szCs w:val="22"/>
                <w:lang w:eastAsia="en-GB"/>
              </w:rPr>
              <w:t>SELT</w:t>
            </w:r>
          </w:p>
        </w:tc>
      </w:tr>
      <w:tr w:rsidR="00174993" w:rsidRPr="00DE47FA" w14:paraId="3D69A75C" w14:textId="77777777" w:rsidTr="62B0BA50">
        <w:trPr>
          <w:tblCellSpacing w:w="0" w:type="dxa"/>
        </w:trPr>
        <w:tc>
          <w:tcPr>
            <w:tcW w:w="1209" w:type="pct"/>
            <w:tcBorders>
              <w:top w:val="outset" w:sz="6" w:space="0" w:color="auto"/>
              <w:left w:val="outset" w:sz="6" w:space="0" w:color="auto"/>
              <w:bottom w:val="outset" w:sz="6" w:space="0" w:color="auto"/>
              <w:right w:val="outset" w:sz="6" w:space="0" w:color="auto"/>
            </w:tcBorders>
            <w:shd w:val="clear" w:color="auto" w:fill="ECECEC"/>
            <w:vAlign w:val="center"/>
          </w:tcPr>
          <w:p w14:paraId="6F27E50D" w14:textId="77777777" w:rsidR="00174993" w:rsidRPr="00DE47FA" w:rsidRDefault="00174993" w:rsidP="00174993">
            <w:pPr>
              <w:pStyle w:val="NoSpacing"/>
              <w:spacing w:before="60" w:after="60"/>
              <w:rPr>
                <w:rFonts w:ascii="Arial" w:eastAsia="Times New Roman" w:hAnsi="Arial" w:cs="Arial"/>
                <w:sz w:val="22"/>
              </w:rPr>
            </w:pPr>
            <w:r w:rsidRPr="00DE47FA">
              <w:rPr>
                <w:rFonts w:ascii="Arial" w:eastAsia="Times New Roman" w:hAnsi="Arial" w:cs="Arial"/>
                <w:sz w:val="22"/>
                <w:lang w:val="en-GB"/>
              </w:rPr>
              <w:t>Authorised</w:t>
            </w:r>
            <w:r w:rsidRPr="00DE47FA">
              <w:rPr>
                <w:rFonts w:ascii="Arial" w:eastAsia="Times New Roman" w:hAnsi="Arial" w:cs="Arial"/>
                <w:sz w:val="22"/>
              </w:rPr>
              <w:t xml:space="preserve"> by:</w:t>
            </w:r>
          </w:p>
        </w:tc>
        <w:tc>
          <w:tcPr>
            <w:tcW w:w="3791" w:type="pct"/>
            <w:tcBorders>
              <w:top w:val="outset" w:sz="6" w:space="0" w:color="auto"/>
              <w:left w:val="outset" w:sz="6" w:space="0" w:color="auto"/>
              <w:bottom w:val="outset" w:sz="6" w:space="0" w:color="auto"/>
              <w:right w:val="outset" w:sz="6" w:space="0" w:color="auto"/>
            </w:tcBorders>
            <w:vAlign w:val="center"/>
          </w:tcPr>
          <w:p w14:paraId="688B2725" w14:textId="660AD6DA" w:rsidR="00174993" w:rsidRPr="00DE47FA" w:rsidRDefault="005404EF" w:rsidP="00174993">
            <w:pPr>
              <w:spacing w:before="60" w:after="60"/>
              <w:jc w:val="left"/>
              <w:rPr>
                <w:rFonts w:ascii="Arial" w:eastAsia="Times New Roman" w:hAnsi="Arial" w:cs="Arial"/>
                <w:sz w:val="22"/>
                <w:szCs w:val="22"/>
                <w:lang w:eastAsia="en-GB"/>
              </w:rPr>
            </w:pPr>
            <w:r>
              <w:rPr>
                <w:rFonts w:ascii="Arial" w:eastAsia="Times New Roman" w:hAnsi="Arial" w:cs="Arial"/>
                <w:sz w:val="22"/>
                <w:szCs w:val="22"/>
                <w:lang w:eastAsia="en-GB"/>
              </w:rPr>
              <w:t>Corporation</w:t>
            </w:r>
          </w:p>
        </w:tc>
      </w:tr>
    </w:tbl>
    <w:p w14:paraId="19464400" w14:textId="77777777" w:rsidR="00D40B0C" w:rsidRPr="00DE47FA" w:rsidRDefault="00D40B0C" w:rsidP="00D40B0C">
      <w:pPr>
        <w:rPr>
          <w:rFonts w:ascii="Arial" w:hAnsi="Arial" w:cs="Arial"/>
        </w:rPr>
      </w:pPr>
    </w:p>
    <w:p w14:paraId="37AB63BB" w14:textId="77777777" w:rsidR="00A25AC0" w:rsidRPr="00DE47FA" w:rsidRDefault="00A25AC0" w:rsidP="00A25AC0">
      <w:pPr>
        <w:rPr>
          <w:rFonts w:ascii="Arial" w:hAnsi="Arial" w:cs="Arial"/>
        </w:rPr>
      </w:pPr>
    </w:p>
    <w:p w14:paraId="451DCB75" w14:textId="77777777" w:rsidR="00E836C5" w:rsidRPr="00DE47FA" w:rsidRDefault="00EC2530" w:rsidP="00F23601">
      <w:pPr>
        <w:pStyle w:val="Heading1"/>
      </w:pPr>
      <w:bookmarkStart w:id="2" w:name="_Toc473203576"/>
      <w:bookmarkStart w:id="3" w:name="_Toc206580006"/>
      <w:r w:rsidRPr="00DE47FA">
        <w:t xml:space="preserve">2.0 </w:t>
      </w:r>
      <w:r w:rsidR="00631E55" w:rsidRPr="00DE47FA">
        <w:t>Amendment</w:t>
      </w:r>
      <w:r w:rsidR="00EA088A" w:rsidRPr="00DE47FA">
        <w:t xml:space="preserve"> History</w:t>
      </w:r>
      <w:bookmarkEnd w:id="2"/>
      <w:bookmarkEnd w:id="3"/>
    </w:p>
    <w:p w14:paraId="23132F22" w14:textId="77777777" w:rsidR="00B746FD" w:rsidRPr="00DE47FA" w:rsidRDefault="00B746FD" w:rsidP="00B746FD">
      <w:pPr>
        <w:rPr>
          <w:rFonts w:ascii="Arial" w:hAnsi="Arial" w:cs="Arial"/>
        </w:rPr>
      </w:pPr>
    </w:p>
    <w:tbl>
      <w:tblPr>
        <w:tblW w:w="4857"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65"/>
        <w:gridCol w:w="2340"/>
        <w:gridCol w:w="2834"/>
        <w:gridCol w:w="2408"/>
      </w:tblGrid>
      <w:tr w:rsidR="000D176D" w:rsidRPr="00DE47FA" w14:paraId="6DDE8A55" w14:textId="77777777" w:rsidTr="00187F0D">
        <w:trPr>
          <w:tblCellSpacing w:w="0" w:type="dxa"/>
        </w:trPr>
        <w:tc>
          <w:tcPr>
            <w:tcW w:w="944" w:type="pct"/>
            <w:tcBorders>
              <w:top w:val="outset" w:sz="6" w:space="0" w:color="auto"/>
              <w:left w:val="outset" w:sz="6" w:space="0" w:color="auto"/>
              <w:right w:val="outset" w:sz="6" w:space="0" w:color="auto"/>
            </w:tcBorders>
            <w:shd w:val="clear" w:color="auto" w:fill="ECECEC"/>
            <w:vAlign w:val="center"/>
            <w:hideMark/>
          </w:tcPr>
          <w:p w14:paraId="3203E6D9" w14:textId="77777777" w:rsidR="00EA088A" w:rsidRPr="00DE47FA" w:rsidRDefault="00EA088A" w:rsidP="008960BF">
            <w:pPr>
              <w:pStyle w:val="NoSpacing"/>
              <w:spacing w:before="60" w:after="60"/>
              <w:rPr>
                <w:rFonts w:ascii="Arial" w:eastAsia="Times New Roman" w:hAnsi="Arial" w:cs="Arial"/>
                <w:sz w:val="22"/>
              </w:rPr>
            </w:pPr>
            <w:r w:rsidRPr="00DE47FA">
              <w:rPr>
                <w:rFonts w:ascii="Arial" w:eastAsia="Times New Roman" w:hAnsi="Arial" w:cs="Arial"/>
                <w:sz w:val="22"/>
              </w:rPr>
              <w:t>Version</w:t>
            </w:r>
          </w:p>
        </w:tc>
        <w:tc>
          <w:tcPr>
            <w:tcW w:w="1252" w:type="pct"/>
            <w:tcBorders>
              <w:top w:val="outset" w:sz="6" w:space="0" w:color="auto"/>
              <w:left w:val="outset" w:sz="6" w:space="0" w:color="auto"/>
              <w:right w:val="outset" w:sz="6" w:space="0" w:color="auto"/>
            </w:tcBorders>
            <w:shd w:val="clear" w:color="auto" w:fill="EAEAEA"/>
            <w:vAlign w:val="center"/>
            <w:hideMark/>
          </w:tcPr>
          <w:p w14:paraId="5ABBCED9" w14:textId="77777777" w:rsidR="00EA088A" w:rsidRPr="00DE47FA" w:rsidRDefault="00EA088A" w:rsidP="008960BF">
            <w:pPr>
              <w:pStyle w:val="NoSpacing"/>
              <w:spacing w:before="60" w:after="60"/>
              <w:rPr>
                <w:rFonts w:ascii="Arial" w:eastAsia="Times New Roman" w:hAnsi="Arial" w:cs="Arial"/>
                <w:sz w:val="22"/>
              </w:rPr>
            </w:pPr>
            <w:r w:rsidRPr="00DE47FA">
              <w:rPr>
                <w:rFonts w:ascii="Arial" w:eastAsia="Times New Roman" w:hAnsi="Arial" w:cs="Arial"/>
                <w:sz w:val="22"/>
              </w:rPr>
              <w:t>Amendments</w:t>
            </w:r>
          </w:p>
        </w:tc>
        <w:tc>
          <w:tcPr>
            <w:tcW w:w="1516" w:type="pct"/>
            <w:tcBorders>
              <w:top w:val="outset" w:sz="6" w:space="0" w:color="auto"/>
              <w:left w:val="outset" w:sz="6" w:space="0" w:color="auto"/>
              <w:right w:val="outset" w:sz="6" w:space="0" w:color="auto"/>
            </w:tcBorders>
            <w:shd w:val="clear" w:color="auto" w:fill="EAEAEA"/>
            <w:vAlign w:val="center"/>
          </w:tcPr>
          <w:p w14:paraId="71FB47A0" w14:textId="77777777" w:rsidR="00EA088A" w:rsidRPr="00DE47FA" w:rsidRDefault="002035F0" w:rsidP="008960BF">
            <w:pPr>
              <w:pStyle w:val="NoSpacing"/>
              <w:spacing w:before="60" w:after="60"/>
              <w:rPr>
                <w:rFonts w:ascii="Arial" w:eastAsia="Times New Roman" w:hAnsi="Arial" w:cs="Arial"/>
                <w:sz w:val="22"/>
              </w:rPr>
            </w:pPr>
            <w:r w:rsidRPr="00DE47FA">
              <w:rPr>
                <w:rFonts w:ascii="Arial" w:eastAsia="Times New Roman" w:hAnsi="Arial" w:cs="Arial"/>
                <w:sz w:val="22"/>
              </w:rPr>
              <w:t>Approver</w:t>
            </w:r>
          </w:p>
        </w:tc>
        <w:tc>
          <w:tcPr>
            <w:tcW w:w="1289" w:type="pct"/>
            <w:tcBorders>
              <w:top w:val="outset" w:sz="6" w:space="0" w:color="auto"/>
              <w:left w:val="outset" w:sz="6" w:space="0" w:color="auto"/>
              <w:right w:val="outset" w:sz="6" w:space="0" w:color="auto"/>
            </w:tcBorders>
            <w:shd w:val="clear" w:color="auto" w:fill="EAEAEA"/>
            <w:vAlign w:val="center"/>
          </w:tcPr>
          <w:p w14:paraId="4FF7BB70" w14:textId="77777777" w:rsidR="00EA088A" w:rsidRPr="00DE47FA" w:rsidRDefault="00EA088A" w:rsidP="008960BF">
            <w:pPr>
              <w:pStyle w:val="NoSpacing"/>
              <w:spacing w:before="60" w:after="60"/>
              <w:rPr>
                <w:rFonts w:ascii="Arial" w:eastAsia="Times New Roman" w:hAnsi="Arial" w:cs="Arial"/>
                <w:sz w:val="22"/>
              </w:rPr>
            </w:pPr>
            <w:r w:rsidRPr="00DE47FA">
              <w:rPr>
                <w:rFonts w:ascii="Arial" w:eastAsia="Times New Roman" w:hAnsi="Arial" w:cs="Arial"/>
                <w:sz w:val="22"/>
              </w:rPr>
              <w:t>Date</w:t>
            </w:r>
          </w:p>
        </w:tc>
      </w:tr>
      <w:tr w:rsidR="000D176D" w:rsidRPr="00DE47FA" w14:paraId="18495C60" w14:textId="77777777" w:rsidTr="00187F0D">
        <w:trPr>
          <w:tblCellSpacing w:w="0" w:type="dxa"/>
        </w:trPr>
        <w:tc>
          <w:tcPr>
            <w:tcW w:w="944" w:type="pct"/>
            <w:tcBorders>
              <w:top w:val="outset" w:sz="6" w:space="0" w:color="auto"/>
              <w:left w:val="outset" w:sz="6" w:space="0" w:color="auto"/>
              <w:bottom w:val="outset" w:sz="6" w:space="0" w:color="auto"/>
              <w:right w:val="outset" w:sz="6" w:space="0" w:color="auto"/>
            </w:tcBorders>
            <w:vAlign w:val="center"/>
          </w:tcPr>
          <w:p w14:paraId="0D6DC622" w14:textId="325D6A4A" w:rsidR="00EA088A" w:rsidRPr="00DE47FA" w:rsidRDefault="001B301A" w:rsidP="00EA088A">
            <w:pPr>
              <w:rPr>
                <w:rFonts w:ascii="Arial" w:eastAsia="Times New Roman" w:hAnsi="Arial" w:cs="Arial"/>
                <w:sz w:val="22"/>
                <w:szCs w:val="22"/>
              </w:rPr>
            </w:pPr>
            <w:r>
              <w:rPr>
                <w:rFonts w:ascii="Arial" w:eastAsia="Times New Roman" w:hAnsi="Arial" w:cs="Arial"/>
                <w:sz w:val="22"/>
                <w:szCs w:val="22"/>
              </w:rPr>
              <w:t>1.0</w:t>
            </w:r>
          </w:p>
        </w:tc>
        <w:tc>
          <w:tcPr>
            <w:tcW w:w="1252" w:type="pct"/>
            <w:tcBorders>
              <w:top w:val="outset" w:sz="6" w:space="0" w:color="auto"/>
              <w:left w:val="outset" w:sz="6" w:space="0" w:color="auto"/>
              <w:bottom w:val="outset" w:sz="6" w:space="0" w:color="auto"/>
              <w:right w:val="outset" w:sz="6" w:space="0" w:color="auto"/>
            </w:tcBorders>
            <w:vAlign w:val="center"/>
          </w:tcPr>
          <w:p w14:paraId="4756C584" w14:textId="4AC49CAD" w:rsidR="00EA088A" w:rsidRPr="00DE47FA" w:rsidRDefault="001B301A" w:rsidP="00EA088A">
            <w:pPr>
              <w:rPr>
                <w:rFonts w:ascii="Arial" w:eastAsia="Times New Roman" w:hAnsi="Arial" w:cs="Arial"/>
                <w:sz w:val="22"/>
                <w:szCs w:val="22"/>
                <w:lang w:eastAsia="en-GB"/>
              </w:rPr>
            </w:pPr>
            <w:r>
              <w:rPr>
                <w:rFonts w:ascii="Arial" w:eastAsia="Times New Roman" w:hAnsi="Arial" w:cs="Arial"/>
                <w:sz w:val="22"/>
                <w:szCs w:val="22"/>
                <w:lang w:eastAsia="en-GB"/>
              </w:rPr>
              <w:t>Updated to reflect 24/25 guidance</w:t>
            </w:r>
          </w:p>
        </w:tc>
        <w:tc>
          <w:tcPr>
            <w:tcW w:w="1516" w:type="pct"/>
            <w:tcBorders>
              <w:top w:val="outset" w:sz="6" w:space="0" w:color="auto"/>
              <w:left w:val="outset" w:sz="6" w:space="0" w:color="auto"/>
              <w:bottom w:val="outset" w:sz="6" w:space="0" w:color="auto"/>
              <w:right w:val="outset" w:sz="6" w:space="0" w:color="auto"/>
            </w:tcBorders>
          </w:tcPr>
          <w:p w14:paraId="66E43783" w14:textId="3DCD7739" w:rsidR="00EA088A" w:rsidRPr="00DE47FA" w:rsidRDefault="001B301A" w:rsidP="00174993">
            <w:pPr>
              <w:rPr>
                <w:rFonts w:ascii="Arial" w:eastAsia="Times New Roman" w:hAnsi="Arial" w:cs="Arial"/>
                <w:sz w:val="22"/>
                <w:szCs w:val="22"/>
                <w:lang w:eastAsia="en-GB"/>
              </w:rPr>
            </w:pPr>
            <w:r>
              <w:rPr>
                <w:rFonts w:ascii="Arial" w:eastAsia="Times New Roman" w:hAnsi="Arial" w:cs="Arial"/>
                <w:sz w:val="22"/>
                <w:szCs w:val="22"/>
                <w:lang w:eastAsia="en-GB"/>
              </w:rPr>
              <w:t>Corporation</w:t>
            </w:r>
          </w:p>
        </w:tc>
        <w:tc>
          <w:tcPr>
            <w:tcW w:w="1289" w:type="pct"/>
            <w:tcBorders>
              <w:top w:val="outset" w:sz="6" w:space="0" w:color="auto"/>
              <w:left w:val="outset" w:sz="6" w:space="0" w:color="auto"/>
              <w:bottom w:val="outset" w:sz="6" w:space="0" w:color="auto"/>
              <w:right w:val="outset" w:sz="6" w:space="0" w:color="auto"/>
            </w:tcBorders>
          </w:tcPr>
          <w:p w14:paraId="5C327F45" w14:textId="59B57E50" w:rsidR="00EA088A" w:rsidRPr="00DE47FA" w:rsidRDefault="001B301A" w:rsidP="00174993">
            <w:pPr>
              <w:rPr>
                <w:rFonts w:ascii="Arial" w:eastAsia="Times New Roman" w:hAnsi="Arial" w:cs="Arial"/>
                <w:sz w:val="22"/>
                <w:szCs w:val="22"/>
                <w:lang w:eastAsia="en-GB"/>
              </w:rPr>
            </w:pPr>
            <w:r>
              <w:rPr>
                <w:rFonts w:ascii="Arial" w:eastAsia="Times New Roman" w:hAnsi="Arial" w:cs="Arial"/>
                <w:sz w:val="22"/>
                <w:szCs w:val="22"/>
                <w:lang w:eastAsia="en-GB"/>
              </w:rPr>
              <w:t>August 2024</w:t>
            </w:r>
          </w:p>
        </w:tc>
      </w:tr>
      <w:tr w:rsidR="000D176D" w:rsidRPr="00DE47FA" w14:paraId="17B08B37" w14:textId="77777777" w:rsidTr="00187F0D">
        <w:trPr>
          <w:tblCellSpacing w:w="0" w:type="dxa"/>
        </w:trPr>
        <w:tc>
          <w:tcPr>
            <w:tcW w:w="944" w:type="pct"/>
            <w:tcBorders>
              <w:top w:val="outset" w:sz="6" w:space="0" w:color="auto"/>
              <w:left w:val="outset" w:sz="6" w:space="0" w:color="auto"/>
              <w:bottom w:val="outset" w:sz="6" w:space="0" w:color="auto"/>
              <w:right w:val="outset" w:sz="6" w:space="0" w:color="auto"/>
            </w:tcBorders>
            <w:vAlign w:val="center"/>
          </w:tcPr>
          <w:p w14:paraId="51698E57" w14:textId="35C6DC05" w:rsidR="00EA088A" w:rsidRPr="00DE47FA" w:rsidRDefault="001B301A" w:rsidP="00EA088A">
            <w:pPr>
              <w:rPr>
                <w:rFonts w:ascii="Arial" w:eastAsia="Times New Roman" w:hAnsi="Arial" w:cs="Arial"/>
                <w:sz w:val="22"/>
                <w:szCs w:val="22"/>
              </w:rPr>
            </w:pPr>
            <w:r>
              <w:rPr>
                <w:rFonts w:ascii="Arial" w:eastAsia="Times New Roman" w:hAnsi="Arial" w:cs="Arial"/>
                <w:sz w:val="22"/>
                <w:szCs w:val="22"/>
              </w:rPr>
              <w:t>2.0</w:t>
            </w:r>
          </w:p>
        </w:tc>
        <w:tc>
          <w:tcPr>
            <w:tcW w:w="1252" w:type="pct"/>
            <w:tcBorders>
              <w:top w:val="outset" w:sz="6" w:space="0" w:color="auto"/>
              <w:left w:val="outset" w:sz="6" w:space="0" w:color="auto"/>
              <w:bottom w:val="outset" w:sz="6" w:space="0" w:color="auto"/>
              <w:right w:val="outset" w:sz="6" w:space="0" w:color="auto"/>
            </w:tcBorders>
            <w:vAlign w:val="center"/>
          </w:tcPr>
          <w:p w14:paraId="598673AC" w14:textId="51D84D93" w:rsidR="00EA088A" w:rsidRPr="00DE47FA" w:rsidRDefault="001B301A" w:rsidP="00EA088A">
            <w:pPr>
              <w:rPr>
                <w:rFonts w:ascii="Arial" w:eastAsia="Times New Roman" w:hAnsi="Arial" w:cs="Arial"/>
                <w:sz w:val="22"/>
                <w:szCs w:val="22"/>
                <w:lang w:eastAsia="en-GB"/>
              </w:rPr>
            </w:pPr>
            <w:r>
              <w:rPr>
                <w:rFonts w:ascii="Arial" w:eastAsia="Times New Roman" w:hAnsi="Arial" w:cs="Arial"/>
                <w:sz w:val="22"/>
                <w:szCs w:val="22"/>
                <w:lang w:eastAsia="en-GB"/>
              </w:rPr>
              <w:t>Updated to reflect 25/26 guidance</w:t>
            </w:r>
          </w:p>
        </w:tc>
        <w:tc>
          <w:tcPr>
            <w:tcW w:w="1516" w:type="pct"/>
            <w:tcBorders>
              <w:top w:val="outset" w:sz="6" w:space="0" w:color="auto"/>
              <w:left w:val="outset" w:sz="6" w:space="0" w:color="auto"/>
              <w:bottom w:val="outset" w:sz="6" w:space="0" w:color="auto"/>
              <w:right w:val="outset" w:sz="6" w:space="0" w:color="auto"/>
            </w:tcBorders>
          </w:tcPr>
          <w:p w14:paraId="1610860C" w14:textId="5A2754C6" w:rsidR="00EA088A" w:rsidRPr="00DE47FA" w:rsidRDefault="001B301A" w:rsidP="00EA088A">
            <w:pPr>
              <w:rPr>
                <w:rFonts w:ascii="Arial" w:eastAsia="Times New Roman" w:hAnsi="Arial" w:cs="Arial"/>
                <w:sz w:val="22"/>
                <w:szCs w:val="22"/>
                <w:lang w:eastAsia="en-GB"/>
              </w:rPr>
            </w:pPr>
            <w:r>
              <w:rPr>
                <w:rFonts w:ascii="Arial" w:eastAsia="Times New Roman" w:hAnsi="Arial" w:cs="Arial"/>
                <w:sz w:val="22"/>
                <w:szCs w:val="22"/>
                <w:lang w:eastAsia="en-GB"/>
              </w:rPr>
              <w:t>ELT</w:t>
            </w:r>
          </w:p>
        </w:tc>
        <w:tc>
          <w:tcPr>
            <w:tcW w:w="1289" w:type="pct"/>
            <w:tcBorders>
              <w:top w:val="outset" w:sz="6" w:space="0" w:color="auto"/>
              <w:left w:val="outset" w:sz="6" w:space="0" w:color="auto"/>
              <w:bottom w:val="outset" w:sz="6" w:space="0" w:color="auto"/>
              <w:right w:val="outset" w:sz="6" w:space="0" w:color="auto"/>
            </w:tcBorders>
          </w:tcPr>
          <w:p w14:paraId="12F337CE" w14:textId="67C4FAAD" w:rsidR="00EA088A" w:rsidRPr="00DE47FA" w:rsidRDefault="001B301A" w:rsidP="00EA088A">
            <w:pPr>
              <w:rPr>
                <w:rFonts w:ascii="Arial" w:eastAsia="Times New Roman" w:hAnsi="Arial" w:cs="Arial"/>
                <w:sz w:val="22"/>
                <w:szCs w:val="22"/>
                <w:lang w:eastAsia="en-GB"/>
              </w:rPr>
            </w:pPr>
            <w:r>
              <w:rPr>
                <w:rFonts w:ascii="Arial" w:eastAsia="Times New Roman" w:hAnsi="Arial" w:cs="Arial"/>
                <w:sz w:val="22"/>
                <w:szCs w:val="22"/>
                <w:lang w:eastAsia="en-GB"/>
              </w:rPr>
              <w:t>September 2025</w:t>
            </w:r>
          </w:p>
        </w:tc>
      </w:tr>
      <w:tr w:rsidR="000D176D" w:rsidRPr="00DE47FA" w14:paraId="530CA094" w14:textId="77777777" w:rsidTr="00187F0D">
        <w:trPr>
          <w:tblCellSpacing w:w="0" w:type="dxa"/>
        </w:trPr>
        <w:tc>
          <w:tcPr>
            <w:tcW w:w="944" w:type="pct"/>
            <w:tcBorders>
              <w:top w:val="outset" w:sz="6" w:space="0" w:color="auto"/>
              <w:left w:val="outset" w:sz="6" w:space="0" w:color="auto"/>
              <w:bottom w:val="outset" w:sz="6" w:space="0" w:color="auto"/>
              <w:right w:val="outset" w:sz="6" w:space="0" w:color="auto"/>
            </w:tcBorders>
            <w:vAlign w:val="center"/>
          </w:tcPr>
          <w:p w14:paraId="6AD98B5A" w14:textId="77777777" w:rsidR="00EA088A" w:rsidRPr="00DE47FA" w:rsidRDefault="00EA088A" w:rsidP="00EA088A">
            <w:pPr>
              <w:rPr>
                <w:rFonts w:ascii="Arial" w:eastAsia="Times New Roman" w:hAnsi="Arial" w:cs="Arial"/>
                <w:sz w:val="22"/>
                <w:szCs w:val="22"/>
              </w:rPr>
            </w:pPr>
          </w:p>
        </w:tc>
        <w:tc>
          <w:tcPr>
            <w:tcW w:w="1252" w:type="pct"/>
            <w:tcBorders>
              <w:top w:val="outset" w:sz="6" w:space="0" w:color="auto"/>
              <w:left w:val="outset" w:sz="6" w:space="0" w:color="auto"/>
              <w:bottom w:val="outset" w:sz="6" w:space="0" w:color="auto"/>
              <w:right w:val="outset" w:sz="6" w:space="0" w:color="auto"/>
            </w:tcBorders>
            <w:vAlign w:val="center"/>
          </w:tcPr>
          <w:p w14:paraId="36C3FBC0" w14:textId="77777777" w:rsidR="00EA088A" w:rsidRPr="00DE47FA" w:rsidRDefault="00EA088A" w:rsidP="00EA088A">
            <w:pPr>
              <w:rPr>
                <w:rFonts w:ascii="Arial" w:eastAsia="Times New Roman" w:hAnsi="Arial" w:cs="Arial"/>
                <w:sz w:val="22"/>
                <w:szCs w:val="22"/>
                <w:lang w:eastAsia="en-GB"/>
              </w:rPr>
            </w:pPr>
          </w:p>
        </w:tc>
        <w:tc>
          <w:tcPr>
            <w:tcW w:w="1516" w:type="pct"/>
            <w:tcBorders>
              <w:top w:val="outset" w:sz="6" w:space="0" w:color="auto"/>
              <w:left w:val="outset" w:sz="6" w:space="0" w:color="auto"/>
              <w:bottom w:val="outset" w:sz="6" w:space="0" w:color="auto"/>
              <w:right w:val="outset" w:sz="6" w:space="0" w:color="auto"/>
            </w:tcBorders>
          </w:tcPr>
          <w:p w14:paraId="179DB890" w14:textId="77777777" w:rsidR="00EA088A" w:rsidRPr="00DE47FA" w:rsidRDefault="00EA088A" w:rsidP="00EA088A">
            <w:pPr>
              <w:rPr>
                <w:rFonts w:ascii="Arial" w:eastAsia="Times New Roman" w:hAnsi="Arial" w:cs="Arial"/>
                <w:sz w:val="22"/>
                <w:szCs w:val="22"/>
                <w:lang w:eastAsia="en-GB"/>
              </w:rPr>
            </w:pPr>
          </w:p>
        </w:tc>
        <w:tc>
          <w:tcPr>
            <w:tcW w:w="1289" w:type="pct"/>
            <w:tcBorders>
              <w:top w:val="outset" w:sz="6" w:space="0" w:color="auto"/>
              <w:left w:val="outset" w:sz="6" w:space="0" w:color="auto"/>
              <w:bottom w:val="outset" w:sz="6" w:space="0" w:color="auto"/>
              <w:right w:val="outset" w:sz="6" w:space="0" w:color="auto"/>
            </w:tcBorders>
          </w:tcPr>
          <w:p w14:paraId="18BE2E8D" w14:textId="77777777" w:rsidR="00EA088A" w:rsidRPr="00DE47FA" w:rsidRDefault="00EA088A" w:rsidP="00EA088A">
            <w:pPr>
              <w:rPr>
                <w:rFonts w:ascii="Arial" w:eastAsia="Times New Roman" w:hAnsi="Arial" w:cs="Arial"/>
                <w:sz w:val="22"/>
                <w:szCs w:val="22"/>
                <w:lang w:eastAsia="en-GB"/>
              </w:rPr>
            </w:pPr>
          </w:p>
        </w:tc>
      </w:tr>
      <w:tr w:rsidR="00EA088A" w:rsidRPr="00DE47FA" w14:paraId="43222166" w14:textId="77777777" w:rsidTr="00187F0D">
        <w:trPr>
          <w:tblCellSpacing w:w="0" w:type="dxa"/>
        </w:trPr>
        <w:tc>
          <w:tcPr>
            <w:tcW w:w="944" w:type="pct"/>
            <w:tcBorders>
              <w:top w:val="outset" w:sz="6" w:space="0" w:color="auto"/>
              <w:left w:val="outset" w:sz="6" w:space="0" w:color="auto"/>
              <w:bottom w:val="outset" w:sz="6" w:space="0" w:color="auto"/>
              <w:right w:val="outset" w:sz="6" w:space="0" w:color="auto"/>
            </w:tcBorders>
            <w:vAlign w:val="center"/>
          </w:tcPr>
          <w:p w14:paraId="267920F0" w14:textId="77777777" w:rsidR="00EA088A" w:rsidRPr="00DE47FA" w:rsidRDefault="00EA088A" w:rsidP="00EA088A">
            <w:pPr>
              <w:rPr>
                <w:rFonts w:ascii="Arial" w:eastAsia="Times New Roman" w:hAnsi="Arial" w:cs="Arial"/>
                <w:sz w:val="22"/>
                <w:szCs w:val="22"/>
              </w:rPr>
            </w:pPr>
          </w:p>
        </w:tc>
        <w:tc>
          <w:tcPr>
            <w:tcW w:w="1252" w:type="pct"/>
            <w:tcBorders>
              <w:top w:val="outset" w:sz="6" w:space="0" w:color="auto"/>
              <w:left w:val="outset" w:sz="6" w:space="0" w:color="auto"/>
              <w:bottom w:val="outset" w:sz="6" w:space="0" w:color="auto"/>
              <w:right w:val="outset" w:sz="6" w:space="0" w:color="auto"/>
            </w:tcBorders>
            <w:vAlign w:val="center"/>
          </w:tcPr>
          <w:p w14:paraId="0FF1627E" w14:textId="77777777" w:rsidR="00EA088A" w:rsidRPr="00DE47FA" w:rsidRDefault="00EA088A" w:rsidP="00EA088A">
            <w:pPr>
              <w:rPr>
                <w:rFonts w:ascii="Arial" w:eastAsia="Times New Roman" w:hAnsi="Arial" w:cs="Arial"/>
                <w:sz w:val="22"/>
                <w:szCs w:val="22"/>
                <w:lang w:eastAsia="en-GB"/>
              </w:rPr>
            </w:pPr>
          </w:p>
        </w:tc>
        <w:tc>
          <w:tcPr>
            <w:tcW w:w="1516" w:type="pct"/>
            <w:tcBorders>
              <w:top w:val="outset" w:sz="6" w:space="0" w:color="auto"/>
              <w:left w:val="outset" w:sz="6" w:space="0" w:color="auto"/>
              <w:bottom w:val="outset" w:sz="6" w:space="0" w:color="auto"/>
              <w:right w:val="outset" w:sz="6" w:space="0" w:color="auto"/>
            </w:tcBorders>
          </w:tcPr>
          <w:p w14:paraId="3A5C444E" w14:textId="77777777" w:rsidR="00EA088A" w:rsidRPr="00DE47FA" w:rsidRDefault="00EA088A" w:rsidP="00EA088A">
            <w:pPr>
              <w:rPr>
                <w:rFonts w:ascii="Arial" w:eastAsia="Times New Roman" w:hAnsi="Arial" w:cs="Arial"/>
                <w:sz w:val="22"/>
                <w:szCs w:val="22"/>
                <w:lang w:eastAsia="en-GB"/>
              </w:rPr>
            </w:pPr>
          </w:p>
        </w:tc>
        <w:tc>
          <w:tcPr>
            <w:tcW w:w="1289" w:type="pct"/>
            <w:tcBorders>
              <w:top w:val="outset" w:sz="6" w:space="0" w:color="auto"/>
              <w:left w:val="outset" w:sz="6" w:space="0" w:color="auto"/>
              <w:bottom w:val="outset" w:sz="6" w:space="0" w:color="auto"/>
              <w:right w:val="outset" w:sz="6" w:space="0" w:color="auto"/>
            </w:tcBorders>
          </w:tcPr>
          <w:p w14:paraId="00B53796" w14:textId="77777777" w:rsidR="00EA088A" w:rsidRPr="00DE47FA" w:rsidRDefault="00EA088A" w:rsidP="00EA088A">
            <w:pPr>
              <w:rPr>
                <w:rFonts w:ascii="Arial" w:eastAsia="Times New Roman" w:hAnsi="Arial" w:cs="Arial"/>
                <w:sz w:val="22"/>
                <w:szCs w:val="22"/>
                <w:lang w:eastAsia="en-GB"/>
              </w:rPr>
            </w:pPr>
          </w:p>
        </w:tc>
      </w:tr>
    </w:tbl>
    <w:p w14:paraId="0F6830D5" w14:textId="77777777" w:rsidR="00EA088A" w:rsidRPr="00DE47FA" w:rsidRDefault="00EA088A" w:rsidP="00B746FD">
      <w:pPr>
        <w:rPr>
          <w:rFonts w:ascii="Arial" w:hAnsi="Arial" w:cs="Arial"/>
        </w:rPr>
      </w:pPr>
    </w:p>
    <w:p w14:paraId="2B26141A" w14:textId="77777777" w:rsidR="00EA088A" w:rsidRPr="00DE47FA" w:rsidRDefault="00EA088A" w:rsidP="00B746FD">
      <w:pPr>
        <w:rPr>
          <w:rFonts w:ascii="Arial" w:hAnsi="Arial" w:cs="Arial"/>
        </w:rPr>
      </w:pPr>
    </w:p>
    <w:p w14:paraId="6EDDF02D" w14:textId="77777777" w:rsidR="00820691" w:rsidRPr="00DE47FA" w:rsidRDefault="00EC2530" w:rsidP="00F23601">
      <w:pPr>
        <w:pStyle w:val="Heading1"/>
      </w:pPr>
      <w:bookmarkStart w:id="4" w:name="_Toc206580007"/>
      <w:r w:rsidRPr="00DE47FA">
        <w:t xml:space="preserve">3.0 </w:t>
      </w:r>
      <w:r w:rsidR="00820691" w:rsidRPr="00DE47FA">
        <w:t>Abbreviations &amp; Definitions</w:t>
      </w:r>
      <w:bookmarkEnd w:id="4"/>
    </w:p>
    <w:p w14:paraId="5353DA2B" w14:textId="77777777" w:rsidR="00820691" w:rsidRPr="00DE47FA" w:rsidRDefault="00820691" w:rsidP="00820691">
      <w:pPr>
        <w:rPr>
          <w:rFonts w:ascii="Arial" w:hAnsi="Arial" w:cs="Arial"/>
        </w:rPr>
      </w:pPr>
    </w:p>
    <w:p w14:paraId="52E58C25" w14:textId="77777777" w:rsidR="00820691" w:rsidRPr="00DE47FA" w:rsidRDefault="00820691" w:rsidP="00820691">
      <w:pPr>
        <w:rPr>
          <w:rFonts w:ascii="Arial" w:hAnsi="Arial" w:cs="Arial"/>
        </w:rPr>
      </w:pPr>
    </w:p>
    <w:tbl>
      <w:tblPr>
        <w:tblW w:w="4858"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687"/>
        <w:gridCol w:w="6662"/>
      </w:tblGrid>
      <w:tr w:rsidR="000D176D" w:rsidRPr="00DE47FA" w14:paraId="355C46A6" w14:textId="77777777" w:rsidTr="015B67A8">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4B3E5031" w14:textId="77777777" w:rsidR="00820691" w:rsidRPr="00DE47FA" w:rsidRDefault="00820691" w:rsidP="00C628F7">
            <w:pPr>
              <w:pStyle w:val="NoSpacing"/>
              <w:spacing w:before="60" w:after="60"/>
              <w:rPr>
                <w:rFonts w:ascii="Arial" w:eastAsia="Times New Roman" w:hAnsi="Arial" w:cs="Arial"/>
                <w:sz w:val="22"/>
              </w:rPr>
            </w:pPr>
            <w:r w:rsidRPr="00DE47FA">
              <w:rPr>
                <w:rFonts w:ascii="Arial" w:eastAsia="Times New Roman" w:hAnsi="Arial" w:cs="Arial"/>
                <w:sz w:val="22"/>
              </w:rPr>
              <w:t>Term</w:t>
            </w:r>
          </w:p>
        </w:tc>
        <w:tc>
          <w:tcPr>
            <w:tcW w:w="3563"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30973F18" w14:textId="77777777" w:rsidR="00820691" w:rsidRPr="00DE47FA" w:rsidRDefault="00820691" w:rsidP="00C628F7">
            <w:pPr>
              <w:pStyle w:val="NoSpacing"/>
              <w:spacing w:before="60" w:after="60"/>
              <w:rPr>
                <w:rFonts w:ascii="Arial" w:eastAsia="Times New Roman" w:hAnsi="Arial" w:cs="Arial"/>
                <w:sz w:val="22"/>
              </w:rPr>
            </w:pPr>
            <w:r w:rsidRPr="00DE47FA">
              <w:rPr>
                <w:rFonts w:ascii="Arial" w:eastAsia="Times New Roman" w:hAnsi="Arial" w:cs="Arial"/>
                <w:sz w:val="22"/>
              </w:rPr>
              <w:t>Definition</w:t>
            </w:r>
          </w:p>
        </w:tc>
      </w:tr>
      <w:tr w:rsidR="000D176D" w:rsidRPr="00DE47FA" w14:paraId="2C5D470B" w14:textId="77777777" w:rsidTr="015B67A8">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300F1A5C" w14:textId="013B6809" w:rsidR="00820691" w:rsidRPr="00DE47FA" w:rsidRDefault="6202E592" w:rsidP="00C628F7">
            <w:pPr>
              <w:rPr>
                <w:rFonts w:ascii="Arial" w:hAnsi="Arial" w:cs="Arial"/>
                <w:sz w:val="22"/>
                <w:szCs w:val="22"/>
              </w:rPr>
            </w:pPr>
            <w:r w:rsidRPr="015B67A8">
              <w:rPr>
                <w:rFonts w:ascii="Arial" w:hAnsi="Arial" w:cs="Arial"/>
                <w:sz w:val="22"/>
                <w:szCs w:val="22"/>
              </w:rPr>
              <w:t>DFE</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4E72FCE9" w14:textId="32FA4E7B" w:rsidR="00820691" w:rsidRPr="00DE47FA" w:rsidRDefault="3F7D1D61" w:rsidP="015B67A8">
            <w:r w:rsidRPr="015B67A8">
              <w:rPr>
                <w:rFonts w:ascii="Arial" w:hAnsi="Arial" w:cs="Arial"/>
                <w:sz w:val="22"/>
                <w:szCs w:val="22"/>
              </w:rPr>
              <w:t>Department for Education</w:t>
            </w:r>
          </w:p>
        </w:tc>
      </w:tr>
      <w:tr w:rsidR="000D176D" w:rsidRPr="00DE47FA" w14:paraId="2185347A" w14:textId="77777777" w:rsidTr="015B67A8">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117B4704" w14:textId="11EC4A33" w:rsidR="002F3E32" w:rsidRPr="00DE47FA" w:rsidRDefault="005404EF" w:rsidP="00C628F7">
            <w:pPr>
              <w:rPr>
                <w:rFonts w:ascii="Arial" w:hAnsi="Arial" w:cs="Arial"/>
                <w:sz w:val="22"/>
                <w:szCs w:val="22"/>
              </w:rPr>
            </w:pPr>
            <w:r>
              <w:rPr>
                <w:rFonts w:ascii="Arial" w:hAnsi="Arial" w:cs="Arial"/>
                <w:sz w:val="22"/>
                <w:szCs w:val="22"/>
              </w:rPr>
              <w:t>VYP</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41602C03" w14:textId="6F72E179" w:rsidR="002F3E32" w:rsidRPr="00DE47FA" w:rsidRDefault="005404EF" w:rsidP="00C628F7">
            <w:pPr>
              <w:rPr>
                <w:rFonts w:ascii="Arial" w:hAnsi="Arial" w:cs="Arial"/>
                <w:sz w:val="22"/>
                <w:szCs w:val="22"/>
              </w:rPr>
            </w:pPr>
            <w:r>
              <w:rPr>
                <w:rFonts w:ascii="Arial" w:hAnsi="Arial" w:cs="Arial"/>
                <w:sz w:val="22"/>
                <w:szCs w:val="22"/>
              </w:rPr>
              <w:t>Vulnerable Young Person</w:t>
            </w:r>
          </w:p>
        </w:tc>
      </w:tr>
      <w:tr w:rsidR="00E16898" w:rsidRPr="00DE47FA" w14:paraId="5E8A10E4" w14:textId="77777777" w:rsidTr="015B67A8">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0E3AE771" w14:textId="4FB3620C" w:rsidR="00E16898" w:rsidRPr="00DE47FA" w:rsidRDefault="005404EF" w:rsidP="00C628F7">
            <w:pPr>
              <w:rPr>
                <w:rFonts w:ascii="Arial" w:hAnsi="Arial" w:cs="Arial"/>
                <w:sz w:val="22"/>
                <w:szCs w:val="22"/>
              </w:rPr>
            </w:pPr>
            <w:r>
              <w:rPr>
                <w:rFonts w:ascii="Arial" w:hAnsi="Arial" w:cs="Arial"/>
                <w:sz w:val="22"/>
                <w:szCs w:val="22"/>
              </w:rPr>
              <w:t>VLE</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04CD9998" w14:textId="1777A451" w:rsidR="00E16898" w:rsidRPr="00DE47FA" w:rsidRDefault="005404EF" w:rsidP="00C628F7">
            <w:pPr>
              <w:rPr>
                <w:rFonts w:ascii="Arial" w:hAnsi="Arial" w:cs="Arial"/>
                <w:sz w:val="22"/>
                <w:szCs w:val="22"/>
              </w:rPr>
            </w:pPr>
            <w:r>
              <w:rPr>
                <w:rFonts w:ascii="Arial" w:hAnsi="Arial" w:cs="Arial"/>
                <w:sz w:val="22"/>
                <w:szCs w:val="22"/>
              </w:rPr>
              <w:t>Virtual Learning Environment</w:t>
            </w:r>
          </w:p>
        </w:tc>
      </w:tr>
      <w:tr w:rsidR="00E16898" w:rsidRPr="00DE47FA" w14:paraId="079D9D66" w14:textId="77777777" w:rsidTr="015B67A8">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71B6EF44" w14:textId="45993C82" w:rsidR="00E16898" w:rsidRPr="00DE47FA" w:rsidRDefault="005404EF" w:rsidP="00C628F7">
            <w:pPr>
              <w:rPr>
                <w:rFonts w:ascii="Arial" w:hAnsi="Arial" w:cs="Arial"/>
                <w:sz w:val="22"/>
                <w:szCs w:val="22"/>
              </w:rPr>
            </w:pPr>
            <w:r>
              <w:rPr>
                <w:rFonts w:ascii="Arial" w:hAnsi="Arial" w:cs="Arial"/>
                <w:sz w:val="22"/>
                <w:szCs w:val="22"/>
              </w:rPr>
              <w:t>FCM</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1205E7E3" w14:textId="6E4A5B2F" w:rsidR="00E16898" w:rsidRPr="00DE47FA" w:rsidRDefault="005404EF" w:rsidP="00C628F7">
            <w:pPr>
              <w:rPr>
                <w:rFonts w:ascii="Arial" w:hAnsi="Arial" w:cs="Arial"/>
                <w:sz w:val="22"/>
                <w:szCs w:val="22"/>
              </w:rPr>
            </w:pPr>
            <w:r>
              <w:rPr>
                <w:rFonts w:ascii="Arial" w:hAnsi="Arial" w:cs="Arial"/>
                <w:sz w:val="22"/>
                <w:szCs w:val="22"/>
              </w:rPr>
              <w:t xml:space="preserve">Free College Meals </w:t>
            </w:r>
          </w:p>
        </w:tc>
      </w:tr>
      <w:tr w:rsidR="000D176D" w:rsidRPr="00DE47FA" w14:paraId="4821834D" w14:textId="77777777" w:rsidTr="015B67A8">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44AC12CB" w14:textId="37CE9C43" w:rsidR="00D02EF3" w:rsidRPr="00DE47FA" w:rsidRDefault="004E039C" w:rsidP="00C628F7">
            <w:pPr>
              <w:rPr>
                <w:rFonts w:ascii="Arial" w:hAnsi="Arial" w:cs="Arial"/>
                <w:sz w:val="22"/>
                <w:szCs w:val="22"/>
              </w:rPr>
            </w:pPr>
            <w:r w:rsidRPr="0061700A">
              <w:rPr>
                <w:rFonts w:ascii="Arial" w:hAnsi="Arial" w:cs="Arial"/>
                <w:sz w:val="24"/>
              </w:rPr>
              <w:t>EHC plan</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1859CD31" w14:textId="396A08FB" w:rsidR="00D02EF3" w:rsidRPr="00DE47FA" w:rsidRDefault="004E039C" w:rsidP="00C628F7">
            <w:pPr>
              <w:rPr>
                <w:rFonts w:ascii="Arial" w:hAnsi="Arial" w:cs="Arial"/>
                <w:sz w:val="22"/>
                <w:szCs w:val="22"/>
              </w:rPr>
            </w:pPr>
            <w:r>
              <w:rPr>
                <w:rFonts w:ascii="Arial" w:hAnsi="Arial" w:cs="Arial"/>
                <w:sz w:val="22"/>
                <w:szCs w:val="22"/>
              </w:rPr>
              <w:t>Education Health &amp; Care Plan</w:t>
            </w:r>
          </w:p>
        </w:tc>
      </w:tr>
      <w:tr w:rsidR="000D176D" w:rsidRPr="00DE47FA" w14:paraId="1DD1365A" w14:textId="77777777" w:rsidTr="015B67A8">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48B70B25" w14:textId="46C3255C" w:rsidR="00820691" w:rsidRPr="00DE47FA" w:rsidRDefault="004E039C" w:rsidP="00C628F7">
            <w:pPr>
              <w:rPr>
                <w:rFonts w:ascii="Arial" w:hAnsi="Arial" w:cs="Arial"/>
                <w:sz w:val="22"/>
                <w:szCs w:val="22"/>
              </w:rPr>
            </w:pPr>
            <w:r>
              <w:rPr>
                <w:rFonts w:ascii="Arial" w:hAnsi="Arial" w:cs="Arial"/>
                <w:sz w:val="22"/>
                <w:szCs w:val="22"/>
              </w:rPr>
              <w:t>JSA</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3133730B" w14:textId="1F932C40" w:rsidR="00820691" w:rsidRPr="00DE47FA" w:rsidRDefault="004E039C" w:rsidP="00C628F7">
            <w:pPr>
              <w:rPr>
                <w:rFonts w:ascii="Arial" w:hAnsi="Arial" w:cs="Arial"/>
                <w:sz w:val="22"/>
                <w:szCs w:val="22"/>
              </w:rPr>
            </w:pPr>
            <w:r>
              <w:rPr>
                <w:rFonts w:ascii="Arial" w:hAnsi="Arial" w:cs="Arial"/>
                <w:sz w:val="22"/>
                <w:szCs w:val="22"/>
              </w:rPr>
              <w:t>Job Seeker’s Allowance</w:t>
            </w:r>
          </w:p>
        </w:tc>
      </w:tr>
      <w:tr w:rsidR="000D176D" w:rsidRPr="00DE47FA" w14:paraId="7F67E13E" w14:textId="77777777" w:rsidTr="015B67A8">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7E1EEDDD" w14:textId="716FD44F" w:rsidR="00820691" w:rsidRPr="00DE47FA" w:rsidRDefault="004E039C" w:rsidP="00C628F7">
            <w:pPr>
              <w:rPr>
                <w:rFonts w:ascii="Arial" w:hAnsi="Arial" w:cs="Arial"/>
                <w:sz w:val="22"/>
                <w:szCs w:val="22"/>
              </w:rPr>
            </w:pPr>
            <w:r>
              <w:rPr>
                <w:rFonts w:ascii="Arial" w:hAnsi="Arial" w:cs="Arial"/>
                <w:sz w:val="22"/>
                <w:szCs w:val="22"/>
              </w:rPr>
              <w:t>NAS</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039828F5" w14:textId="3442EDAD" w:rsidR="00820691" w:rsidRPr="00DE47FA" w:rsidRDefault="004E039C" w:rsidP="00C628F7">
            <w:pPr>
              <w:pStyle w:val="Default"/>
              <w:rPr>
                <w:rFonts w:ascii="Arial" w:hAnsi="Arial" w:cs="Arial"/>
                <w:color w:val="auto"/>
                <w:sz w:val="22"/>
                <w:szCs w:val="22"/>
              </w:rPr>
            </w:pPr>
            <w:r w:rsidRPr="0061700A">
              <w:rPr>
                <w:rFonts w:ascii="Arial" w:hAnsi="Arial" w:cs="Arial"/>
              </w:rPr>
              <w:t>National Association of Asylum Seekers</w:t>
            </w:r>
          </w:p>
        </w:tc>
      </w:tr>
      <w:tr w:rsidR="00B9178B" w:rsidRPr="00DE47FA" w14:paraId="3176015E" w14:textId="77777777" w:rsidTr="015B67A8">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4F39081A" w14:textId="47288032" w:rsidR="00B9178B" w:rsidRPr="00B9178B" w:rsidRDefault="004E039C" w:rsidP="00B9178B">
            <w:pPr>
              <w:rPr>
                <w:rFonts w:ascii="Arial" w:hAnsi="Arial" w:cs="Arial"/>
                <w:sz w:val="22"/>
                <w:szCs w:val="22"/>
              </w:rPr>
            </w:pPr>
            <w:r>
              <w:rPr>
                <w:rFonts w:ascii="Arial" w:hAnsi="Arial" w:cs="Arial"/>
                <w:sz w:val="22"/>
                <w:szCs w:val="22"/>
              </w:rPr>
              <w:t>UCAS</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59F89B98" w14:textId="11A58D3E" w:rsidR="00B9178B" w:rsidRPr="00B9178B" w:rsidRDefault="004E039C" w:rsidP="00B9178B">
            <w:pPr>
              <w:pStyle w:val="Default"/>
              <w:rPr>
                <w:rFonts w:ascii="Arial" w:hAnsi="Arial" w:cs="Arial"/>
                <w:color w:val="auto"/>
                <w:sz w:val="22"/>
                <w:szCs w:val="22"/>
              </w:rPr>
            </w:pPr>
            <w:r>
              <w:rPr>
                <w:rFonts w:ascii="Arial" w:hAnsi="Arial" w:cs="Arial"/>
                <w:color w:val="auto"/>
                <w:sz w:val="22"/>
                <w:szCs w:val="22"/>
              </w:rPr>
              <w:t>University and College Application System</w:t>
            </w:r>
          </w:p>
        </w:tc>
      </w:tr>
      <w:tr w:rsidR="00E0600F" w:rsidRPr="00DE47FA" w14:paraId="446E355F" w14:textId="77777777" w:rsidTr="015B67A8">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3ABE1F3B" w14:textId="79BDDC7E" w:rsidR="00E0600F" w:rsidRPr="00B9178B" w:rsidRDefault="004E039C" w:rsidP="00B9178B">
            <w:pPr>
              <w:rPr>
                <w:rFonts w:ascii="Arial" w:hAnsi="Arial" w:cs="Arial"/>
                <w:sz w:val="22"/>
                <w:szCs w:val="22"/>
              </w:rPr>
            </w:pPr>
            <w:r>
              <w:rPr>
                <w:rFonts w:ascii="Arial" w:hAnsi="Arial" w:cs="Arial"/>
                <w:sz w:val="22"/>
                <w:szCs w:val="22"/>
              </w:rPr>
              <w:t xml:space="preserve">CAF </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2AC0E06B" w14:textId="03C0C6F0" w:rsidR="00E0600F" w:rsidRPr="00B9178B" w:rsidRDefault="004E039C" w:rsidP="00B9178B">
            <w:pPr>
              <w:pStyle w:val="Default"/>
              <w:rPr>
                <w:rFonts w:ascii="Arial" w:hAnsi="Arial" w:cs="Arial"/>
                <w:color w:val="auto"/>
                <w:sz w:val="22"/>
                <w:szCs w:val="22"/>
              </w:rPr>
            </w:pPr>
            <w:r>
              <w:rPr>
                <w:rFonts w:ascii="Arial" w:hAnsi="Arial" w:cs="Arial"/>
                <w:sz w:val="22"/>
                <w:szCs w:val="22"/>
              </w:rPr>
              <w:t>Childcare Application Form</w:t>
            </w:r>
          </w:p>
        </w:tc>
      </w:tr>
      <w:tr w:rsidR="004E039C" w:rsidRPr="00DE47FA" w14:paraId="75BB8CBB" w14:textId="77777777" w:rsidTr="015B67A8">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65BA5DD4" w14:textId="49669FAB" w:rsidR="004E039C" w:rsidRDefault="004E039C" w:rsidP="00B9178B">
            <w:pPr>
              <w:rPr>
                <w:rFonts w:ascii="Arial" w:hAnsi="Arial" w:cs="Arial"/>
                <w:sz w:val="22"/>
                <w:szCs w:val="22"/>
              </w:rPr>
            </w:pPr>
            <w:r>
              <w:rPr>
                <w:rFonts w:ascii="Arial" w:hAnsi="Arial" w:cs="Arial"/>
                <w:sz w:val="22"/>
                <w:szCs w:val="22"/>
              </w:rPr>
              <w:t>ESOL</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39AE7B43" w14:textId="06949DD2" w:rsidR="004E039C" w:rsidRDefault="004E039C" w:rsidP="00B9178B">
            <w:pPr>
              <w:pStyle w:val="Default"/>
              <w:rPr>
                <w:rFonts w:ascii="Arial" w:hAnsi="Arial" w:cs="Arial"/>
                <w:sz w:val="22"/>
                <w:szCs w:val="22"/>
              </w:rPr>
            </w:pPr>
            <w:r>
              <w:rPr>
                <w:rFonts w:ascii="Arial" w:hAnsi="Arial" w:cs="Arial"/>
                <w:sz w:val="22"/>
                <w:szCs w:val="22"/>
              </w:rPr>
              <w:t>English for Speakers of Other Languages</w:t>
            </w:r>
          </w:p>
        </w:tc>
      </w:tr>
      <w:tr w:rsidR="004E039C" w:rsidRPr="00DE47FA" w14:paraId="04419337" w14:textId="77777777" w:rsidTr="015B67A8">
        <w:trPr>
          <w:tblCellSpacing w:w="0" w:type="dxa"/>
        </w:trPr>
        <w:tc>
          <w:tcPr>
            <w:tcW w:w="1437" w:type="pct"/>
            <w:tcBorders>
              <w:top w:val="outset" w:sz="6" w:space="0" w:color="auto"/>
              <w:left w:val="outset" w:sz="6" w:space="0" w:color="auto"/>
              <w:bottom w:val="outset" w:sz="6" w:space="0" w:color="auto"/>
              <w:right w:val="outset" w:sz="6" w:space="0" w:color="auto"/>
            </w:tcBorders>
            <w:shd w:val="clear" w:color="auto" w:fill="FFFFFF" w:themeFill="background1"/>
          </w:tcPr>
          <w:p w14:paraId="2912FB33" w14:textId="16C67F29" w:rsidR="004E039C" w:rsidRDefault="004E039C" w:rsidP="00B9178B">
            <w:pPr>
              <w:rPr>
                <w:rFonts w:ascii="Arial" w:hAnsi="Arial" w:cs="Arial"/>
                <w:sz w:val="22"/>
                <w:szCs w:val="22"/>
              </w:rPr>
            </w:pPr>
            <w:r>
              <w:rPr>
                <w:rFonts w:ascii="Arial" w:hAnsi="Arial" w:cs="Arial"/>
                <w:sz w:val="22"/>
                <w:szCs w:val="22"/>
              </w:rPr>
              <w:t>BACS</w:t>
            </w:r>
          </w:p>
        </w:tc>
        <w:tc>
          <w:tcPr>
            <w:tcW w:w="3563" w:type="pct"/>
            <w:tcBorders>
              <w:top w:val="outset" w:sz="6" w:space="0" w:color="auto"/>
              <w:left w:val="outset" w:sz="6" w:space="0" w:color="auto"/>
              <w:bottom w:val="outset" w:sz="6" w:space="0" w:color="auto"/>
              <w:right w:val="outset" w:sz="6" w:space="0" w:color="auto"/>
            </w:tcBorders>
            <w:shd w:val="clear" w:color="auto" w:fill="FFFFFF" w:themeFill="background1"/>
          </w:tcPr>
          <w:p w14:paraId="583BABFB" w14:textId="6CDB1EF5" w:rsidR="004E039C" w:rsidRDefault="004E039C" w:rsidP="00B9178B">
            <w:pPr>
              <w:pStyle w:val="Default"/>
              <w:rPr>
                <w:rFonts w:ascii="Arial" w:hAnsi="Arial" w:cs="Arial"/>
                <w:sz w:val="22"/>
                <w:szCs w:val="22"/>
              </w:rPr>
            </w:pPr>
            <w:r>
              <w:rPr>
                <w:rFonts w:ascii="Arial" w:hAnsi="Arial" w:cs="Arial"/>
                <w:sz w:val="22"/>
                <w:szCs w:val="22"/>
              </w:rPr>
              <w:t>Bank Automated Credit System</w:t>
            </w:r>
          </w:p>
        </w:tc>
      </w:tr>
    </w:tbl>
    <w:p w14:paraId="2563A865" w14:textId="02B0BF32" w:rsidR="00545BF0" w:rsidRDefault="00EC2530" w:rsidP="00F23601">
      <w:pPr>
        <w:pStyle w:val="Heading1"/>
      </w:pPr>
      <w:bookmarkStart w:id="5" w:name="_Toc473203577"/>
      <w:bookmarkStart w:id="6" w:name="_Toc206580008"/>
      <w:r w:rsidRPr="00DE47FA">
        <w:t xml:space="preserve">4.0 </w:t>
      </w:r>
      <w:r w:rsidR="00545BF0" w:rsidRPr="00DE47FA">
        <w:t>P</w:t>
      </w:r>
      <w:bookmarkStart w:id="7" w:name="_Hlk159765740"/>
      <w:r w:rsidR="00545BF0" w:rsidRPr="00DE47FA">
        <w:t>urp</w:t>
      </w:r>
      <w:bookmarkStart w:id="8" w:name="_Hlk159765723"/>
      <w:bookmarkEnd w:id="7"/>
      <w:r w:rsidR="00545BF0" w:rsidRPr="00DE47FA">
        <w:t>ose</w:t>
      </w:r>
      <w:bookmarkEnd w:id="5"/>
      <w:bookmarkEnd w:id="6"/>
      <w:bookmarkEnd w:id="8"/>
    </w:p>
    <w:p w14:paraId="257EC2ED" w14:textId="77777777" w:rsidR="006D5D35" w:rsidRDefault="006D5D35" w:rsidP="006D5D35"/>
    <w:p w14:paraId="44ECBEC4" w14:textId="66DA46E8" w:rsidR="0083314C" w:rsidRPr="0061700A" w:rsidRDefault="00E9392F" w:rsidP="015B67A8">
      <w:pPr>
        <w:rPr>
          <w:rFonts w:ascii="Arial" w:hAnsi="Arial" w:cs="Arial"/>
          <w:sz w:val="24"/>
        </w:rPr>
      </w:pPr>
      <w:r w:rsidRPr="015B67A8">
        <w:rPr>
          <w:rFonts w:ascii="Arial" w:hAnsi="Arial" w:cs="Arial"/>
          <w:sz w:val="24"/>
        </w:rPr>
        <w:t xml:space="preserve">The purpose of Learner Financial Support Policy is to provide a clear set of guidelines to learners, parents/carers, staff and others within the college community, as well as wider stakeholders. The college will discharge learner support funds in line with the relevant funding guidance set out by the </w:t>
      </w:r>
      <w:r w:rsidR="1E7D03D1" w:rsidRPr="015B67A8">
        <w:rPr>
          <w:rFonts w:ascii="Arial" w:hAnsi="Arial" w:cs="Arial"/>
          <w:sz w:val="24"/>
        </w:rPr>
        <w:t>Department for Education</w:t>
      </w:r>
      <w:r w:rsidRPr="015B67A8">
        <w:rPr>
          <w:rFonts w:ascii="Arial" w:hAnsi="Arial" w:cs="Arial"/>
          <w:sz w:val="24"/>
        </w:rPr>
        <w:t xml:space="preserve"> (</w:t>
      </w:r>
      <w:r w:rsidR="6202E592" w:rsidRPr="015B67A8">
        <w:rPr>
          <w:rFonts w:ascii="Arial" w:hAnsi="Arial" w:cs="Arial"/>
          <w:sz w:val="24"/>
        </w:rPr>
        <w:t>DFE</w:t>
      </w:r>
      <w:r w:rsidRPr="015B67A8">
        <w:rPr>
          <w:rFonts w:ascii="Arial" w:hAnsi="Arial" w:cs="Arial"/>
          <w:sz w:val="24"/>
        </w:rPr>
        <w:t>) to ensure it meets the needs of students.</w:t>
      </w:r>
    </w:p>
    <w:p w14:paraId="03749AE8" w14:textId="77777777" w:rsidR="00E9392F" w:rsidRPr="0061700A" w:rsidRDefault="00E9392F" w:rsidP="0083314C">
      <w:pPr>
        <w:rPr>
          <w:rFonts w:ascii="Arial" w:hAnsi="Arial" w:cs="Arial"/>
          <w:sz w:val="24"/>
        </w:rPr>
      </w:pPr>
    </w:p>
    <w:p w14:paraId="67278D7A" w14:textId="4302602E" w:rsidR="0083314C" w:rsidRPr="0061700A" w:rsidRDefault="00E9392F" w:rsidP="015B67A8">
      <w:pPr>
        <w:spacing w:line="239" w:lineRule="auto"/>
        <w:ind w:left="-5"/>
        <w:jc w:val="left"/>
        <w:rPr>
          <w:rFonts w:ascii="Arial" w:hAnsi="Arial" w:cs="Arial"/>
          <w:sz w:val="24"/>
        </w:rPr>
      </w:pPr>
      <w:r w:rsidRPr="015B67A8">
        <w:rPr>
          <w:rFonts w:ascii="Arial" w:hAnsi="Arial" w:cs="Arial"/>
          <w:sz w:val="24"/>
        </w:rPr>
        <w:t xml:space="preserve">Tackling inequalities is at the heart of Kirklees College. The main aim of this policy is to ensure adequate, timely support is provided to any student at Kirklees College who is facing financial hardship. Through equitable distribution of the </w:t>
      </w:r>
      <w:r w:rsidR="6202E592" w:rsidRPr="015B67A8">
        <w:rPr>
          <w:rFonts w:ascii="Arial" w:hAnsi="Arial" w:cs="Arial"/>
          <w:sz w:val="24"/>
        </w:rPr>
        <w:t>DFE</w:t>
      </w:r>
      <w:r w:rsidRPr="015B67A8">
        <w:rPr>
          <w:rFonts w:ascii="Arial" w:hAnsi="Arial" w:cs="Arial"/>
          <w:sz w:val="24"/>
        </w:rPr>
        <w:t xml:space="preserve"> funding resource, Kirklees College will respond to individual needs to minimise barriers to accessing education. As well as </w:t>
      </w:r>
      <w:r w:rsidR="6202E592" w:rsidRPr="015B67A8">
        <w:rPr>
          <w:rFonts w:ascii="Arial" w:hAnsi="Arial" w:cs="Arial"/>
          <w:sz w:val="24"/>
        </w:rPr>
        <w:t>DFE</w:t>
      </w:r>
      <w:r w:rsidRPr="015B67A8">
        <w:rPr>
          <w:rFonts w:ascii="Arial" w:hAnsi="Arial" w:cs="Arial"/>
          <w:sz w:val="24"/>
        </w:rPr>
        <w:t xml:space="preserve"> funding the college is proactive in sourcing other funds available to young people across Kirklees.  </w:t>
      </w:r>
    </w:p>
    <w:p w14:paraId="5E881735" w14:textId="77777777" w:rsidR="00E9392F" w:rsidRPr="0061700A" w:rsidRDefault="00E9392F" w:rsidP="00E9392F">
      <w:pPr>
        <w:spacing w:line="239" w:lineRule="auto"/>
        <w:ind w:left="-5"/>
        <w:jc w:val="left"/>
        <w:rPr>
          <w:rFonts w:ascii="Arial" w:hAnsi="Arial" w:cs="Arial"/>
          <w:sz w:val="24"/>
        </w:rPr>
      </w:pPr>
    </w:p>
    <w:p w14:paraId="15FE6761" w14:textId="77777777" w:rsidR="00E9392F" w:rsidRPr="0061700A" w:rsidRDefault="00E9392F" w:rsidP="00E9392F">
      <w:pPr>
        <w:spacing w:line="239" w:lineRule="auto"/>
        <w:ind w:left="-5"/>
        <w:jc w:val="left"/>
        <w:rPr>
          <w:rFonts w:ascii="Arial" w:hAnsi="Arial" w:cs="Arial"/>
          <w:sz w:val="24"/>
        </w:rPr>
      </w:pPr>
      <w:r w:rsidRPr="0061700A">
        <w:rPr>
          <w:rFonts w:ascii="Arial" w:hAnsi="Arial" w:cs="Arial"/>
          <w:sz w:val="24"/>
        </w:rPr>
        <w:t xml:space="preserve">Learner support funding is intended to help students overcome any individual financial barriers to participation to give them the best opportunity to achieve the best outcomes. To ensure finance or lack of resource is not a barrier to accessing education (specific course, retention, attendance and achievement), the college promotes these funds and other sources of financial assistance.  </w:t>
      </w:r>
    </w:p>
    <w:p w14:paraId="11546E2C" w14:textId="77777777" w:rsidR="00E9392F" w:rsidRPr="0061700A" w:rsidRDefault="00E9392F" w:rsidP="00E9392F">
      <w:pPr>
        <w:spacing w:line="239" w:lineRule="auto"/>
        <w:ind w:left="-5"/>
        <w:jc w:val="left"/>
        <w:rPr>
          <w:rFonts w:ascii="Arial" w:hAnsi="Arial" w:cs="Arial"/>
          <w:sz w:val="24"/>
        </w:rPr>
      </w:pPr>
    </w:p>
    <w:p w14:paraId="3C87A58F" w14:textId="77777777" w:rsidR="00E9392F" w:rsidRPr="0061700A" w:rsidRDefault="00E9392F" w:rsidP="00E9392F">
      <w:pPr>
        <w:spacing w:line="239" w:lineRule="auto"/>
        <w:ind w:left="-5"/>
        <w:jc w:val="left"/>
        <w:rPr>
          <w:rFonts w:ascii="Arial" w:hAnsi="Arial" w:cs="Arial"/>
          <w:sz w:val="24"/>
        </w:rPr>
      </w:pPr>
      <w:r w:rsidRPr="0061700A">
        <w:rPr>
          <w:rFonts w:ascii="Arial" w:hAnsi="Arial" w:cs="Arial"/>
          <w:sz w:val="24"/>
        </w:rPr>
        <w:t xml:space="preserve">The college complies with the requirements of the Equality Act 2010 when setting the criteria for financial support and does not discriminate against students either directly or indirectly because of their protected characteristics.  </w:t>
      </w:r>
    </w:p>
    <w:p w14:paraId="3AE724EF" w14:textId="77777777" w:rsidR="00E9392F" w:rsidRPr="0061700A" w:rsidRDefault="00E9392F" w:rsidP="00E9392F">
      <w:pPr>
        <w:spacing w:line="259" w:lineRule="auto"/>
        <w:jc w:val="left"/>
        <w:rPr>
          <w:rFonts w:ascii="Arial" w:hAnsi="Arial" w:cs="Arial"/>
          <w:sz w:val="24"/>
        </w:rPr>
      </w:pPr>
      <w:r w:rsidRPr="0061700A">
        <w:rPr>
          <w:rFonts w:ascii="Arial" w:hAnsi="Arial" w:cs="Arial"/>
          <w:sz w:val="24"/>
        </w:rPr>
        <w:t xml:space="preserve"> </w:t>
      </w:r>
    </w:p>
    <w:p w14:paraId="52F4A871" w14:textId="7F2D89C0" w:rsidR="00E9392F" w:rsidRPr="0061700A" w:rsidRDefault="00E9392F" w:rsidP="00E9392F">
      <w:pPr>
        <w:ind w:left="-5"/>
        <w:rPr>
          <w:rFonts w:ascii="Arial" w:hAnsi="Arial" w:cs="Arial"/>
          <w:sz w:val="24"/>
        </w:rPr>
      </w:pPr>
      <w:r w:rsidRPr="0061700A">
        <w:rPr>
          <w:rFonts w:ascii="Arial" w:hAnsi="Arial" w:cs="Arial"/>
          <w:sz w:val="24"/>
        </w:rPr>
        <w:t>Key sources of information can be found at the end of this policy</w:t>
      </w:r>
      <w:r w:rsidR="0061700A" w:rsidRPr="0061700A">
        <w:rPr>
          <w:rFonts w:ascii="Arial" w:hAnsi="Arial" w:cs="Arial"/>
          <w:sz w:val="24"/>
        </w:rPr>
        <w:t xml:space="preserve"> – Appendix 1.</w:t>
      </w:r>
    </w:p>
    <w:p w14:paraId="7B4002BB" w14:textId="77777777" w:rsidR="00545BF0" w:rsidRPr="00DE47FA" w:rsidRDefault="00545BF0" w:rsidP="00545BF0">
      <w:pPr>
        <w:rPr>
          <w:rFonts w:ascii="Arial" w:hAnsi="Arial" w:cs="Arial"/>
        </w:rPr>
      </w:pPr>
    </w:p>
    <w:p w14:paraId="76B9A48E" w14:textId="05FC4244" w:rsidR="00545BF0" w:rsidRDefault="007829A0" w:rsidP="00F23601">
      <w:pPr>
        <w:pStyle w:val="Heading1"/>
      </w:pPr>
      <w:bookmarkStart w:id="9" w:name="_Toc473203578"/>
      <w:bookmarkStart w:id="10" w:name="_Toc206580009"/>
      <w:r>
        <w:t>5</w:t>
      </w:r>
      <w:r w:rsidR="00EC2530" w:rsidRPr="00DE47FA">
        <w:t xml:space="preserve">.0 </w:t>
      </w:r>
      <w:r w:rsidR="00545BF0" w:rsidRPr="00DE47FA">
        <w:t>Scope</w:t>
      </w:r>
      <w:bookmarkEnd w:id="9"/>
      <w:bookmarkEnd w:id="10"/>
      <w:r w:rsidR="00545BF0" w:rsidRPr="00DE47FA">
        <w:t xml:space="preserve"> </w:t>
      </w:r>
    </w:p>
    <w:p w14:paraId="2EFC4B91" w14:textId="77777777" w:rsidR="006D5D35" w:rsidRDefault="006D5D35" w:rsidP="006D5D35"/>
    <w:p w14:paraId="13252072" w14:textId="41E90FC5" w:rsidR="00E9392F" w:rsidRPr="0061700A" w:rsidRDefault="00E9392F" w:rsidP="015B67A8">
      <w:pPr>
        <w:spacing w:line="239" w:lineRule="auto"/>
        <w:ind w:left="-5"/>
        <w:jc w:val="left"/>
        <w:rPr>
          <w:rFonts w:ascii="Arial" w:hAnsi="Arial" w:cs="Arial"/>
          <w:sz w:val="24"/>
        </w:rPr>
      </w:pPr>
      <w:r w:rsidRPr="015B67A8">
        <w:rPr>
          <w:rFonts w:ascii="Arial" w:hAnsi="Arial" w:cs="Arial"/>
          <w:sz w:val="24"/>
        </w:rPr>
        <w:t xml:space="preserve">All learners </w:t>
      </w:r>
      <w:r w:rsidR="05C13241" w:rsidRPr="015B67A8">
        <w:rPr>
          <w:rFonts w:ascii="Arial" w:hAnsi="Arial" w:cs="Arial"/>
          <w:sz w:val="24"/>
        </w:rPr>
        <w:t>can</w:t>
      </w:r>
      <w:r w:rsidRPr="015B67A8">
        <w:rPr>
          <w:rFonts w:ascii="Arial" w:hAnsi="Arial" w:cs="Arial"/>
          <w:sz w:val="24"/>
        </w:rPr>
        <w:t xml:space="preserve"> apply for financial support, online or via a paper application form and are then assessed according to the eligibility criteria for the relevant funding stream. The policy clearly defines the eligibility criteria for each bursary type to ensure the College meets the requirements of the funding guidance. There are five types of financial support available: </w:t>
      </w:r>
    </w:p>
    <w:p w14:paraId="125A6A64" w14:textId="77777777" w:rsidR="00E9392F" w:rsidRPr="0061700A" w:rsidRDefault="00E9392F" w:rsidP="00E9392F">
      <w:pPr>
        <w:spacing w:line="259" w:lineRule="auto"/>
        <w:jc w:val="left"/>
        <w:rPr>
          <w:rFonts w:ascii="Arial" w:hAnsi="Arial" w:cs="Arial"/>
          <w:sz w:val="24"/>
        </w:rPr>
      </w:pPr>
      <w:r w:rsidRPr="0061700A">
        <w:rPr>
          <w:rFonts w:ascii="Arial" w:hAnsi="Arial" w:cs="Arial"/>
          <w:sz w:val="24"/>
        </w:rPr>
        <w:t xml:space="preserve"> </w:t>
      </w:r>
    </w:p>
    <w:p w14:paraId="31B041EA" w14:textId="77777777" w:rsidR="00E9392F" w:rsidRPr="0061700A" w:rsidRDefault="00E9392F" w:rsidP="006942B5">
      <w:pPr>
        <w:numPr>
          <w:ilvl w:val="0"/>
          <w:numId w:val="6"/>
        </w:numPr>
        <w:spacing w:after="3" w:line="248" w:lineRule="auto"/>
        <w:ind w:hanging="720"/>
        <w:rPr>
          <w:rFonts w:ascii="Arial" w:hAnsi="Arial" w:cs="Arial"/>
          <w:sz w:val="24"/>
        </w:rPr>
      </w:pPr>
      <w:r w:rsidRPr="0061700A">
        <w:rPr>
          <w:rFonts w:ascii="Arial" w:hAnsi="Arial" w:cs="Arial"/>
          <w:sz w:val="24"/>
        </w:rPr>
        <w:t xml:space="preserve">16-19 bursary  </w:t>
      </w:r>
    </w:p>
    <w:p w14:paraId="51DD81B4" w14:textId="77777777" w:rsidR="00E9392F" w:rsidRPr="0061700A" w:rsidRDefault="00E9392F" w:rsidP="006942B5">
      <w:pPr>
        <w:numPr>
          <w:ilvl w:val="0"/>
          <w:numId w:val="6"/>
        </w:numPr>
        <w:spacing w:after="3" w:line="248" w:lineRule="auto"/>
        <w:ind w:hanging="720"/>
        <w:rPr>
          <w:rFonts w:ascii="Arial" w:hAnsi="Arial" w:cs="Arial"/>
          <w:sz w:val="24"/>
        </w:rPr>
      </w:pPr>
      <w:r w:rsidRPr="0061700A">
        <w:rPr>
          <w:rFonts w:ascii="Arial" w:hAnsi="Arial" w:cs="Arial"/>
          <w:sz w:val="24"/>
        </w:rPr>
        <w:t xml:space="preserve">16-19 Free College meals </w:t>
      </w:r>
    </w:p>
    <w:p w14:paraId="39C5AC1C" w14:textId="77777777" w:rsidR="00E9392F" w:rsidRPr="0061700A" w:rsidRDefault="00E9392F" w:rsidP="006942B5">
      <w:pPr>
        <w:numPr>
          <w:ilvl w:val="0"/>
          <w:numId w:val="6"/>
        </w:numPr>
        <w:spacing w:after="3" w:line="248" w:lineRule="auto"/>
        <w:ind w:hanging="720"/>
        <w:rPr>
          <w:rFonts w:ascii="Arial" w:hAnsi="Arial" w:cs="Arial"/>
          <w:sz w:val="24"/>
        </w:rPr>
      </w:pPr>
      <w:r w:rsidRPr="0061700A">
        <w:rPr>
          <w:rFonts w:ascii="Arial" w:hAnsi="Arial" w:cs="Arial"/>
          <w:sz w:val="24"/>
        </w:rPr>
        <w:t xml:space="preserve">Vulnerable Young Person (VYP) bursary  </w:t>
      </w:r>
    </w:p>
    <w:p w14:paraId="6F688037" w14:textId="77777777" w:rsidR="00E9392F" w:rsidRPr="0061700A" w:rsidRDefault="00E9392F" w:rsidP="006942B5">
      <w:pPr>
        <w:numPr>
          <w:ilvl w:val="0"/>
          <w:numId w:val="6"/>
        </w:numPr>
        <w:spacing w:after="3" w:line="248" w:lineRule="auto"/>
        <w:ind w:hanging="720"/>
        <w:rPr>
          <w:rFonts w:ascii="Arial" w:hAnsi="Arial" w:cs="Arial"/>
          <w:sz w:val="24"/>
        </w:rPr>
      </w:pPr>
      <w:r w:rsidRPr="0061700A">
        <w:rPr>
          <w:rFonts w:ascii="Arial" w:hAnsi="Arial" w:cs="Arial"/>
          <w:sz w:val="24"/>
        </w:rPr>
        <w:t xml:space="preserve">19+ Adult Education Budget learner support </w:t>
      </w:r>
    </w:p>
    <w:p w14:paraId="170BBA37" w14:textId="77777777" w:rsidR="00E9392F" w:rsidRPr="0061700A" w:rsidRDefault="00E9392F" w:rsidP="006942B5">
      <w:pPr>
        <w:numPr>
          <w:ilvl w:val="0"/>
          <w:numId w:val="6"/>
        </w:numPr>
        <w:spacing w:after="3" w:line="248" w:lineRule="auto"/>
        <w:ind w:hanging="720"/>
        <w:rPr>
          <w:rFonts w:ascii="Arial" w:hAnsi="Arial" w:cs="Arial"/>
          <w:sz w:val="24"/>
        </w:rPr>
      </w:pPr>
      <w:r w:rsidRPr="0061700A">
        <w:rPr>
          <w:rFonts w:ascii="Arial" w:hAnsi="Arial" w:cs="Arial"/>
          <w:sz w:val="24"/>
        </w:rPr>
        <w:t xml:space="preserve">Advanced Learner Loan </w:t>
      </w:r>
    </w:p>
    <w:p w14:paraId="3D122798" w14:textId="77777777" w:rsidR="00C85B27" w:rsidRPr="0061700A" w:rsidRDefault="00C85B27" w:rsidP="00C85B27">
      <w:pPr>
        <w:spacing w:after="3" w:line="248" w:lineRule="auto"/>
        <w:rPr>
          <w:rFonts w:ascii="Arial" w:hAnsi="Arial" w:cs="Arial"/>
          <w:sz w:val="24"/>
        </w:rPr>
      </w:pPr>
    </w:p>
    <w:p w14:paraId="34C403AE" w14:textId="3B3736EF" w:rsidR="00C85B27" w:rsidRDefault="00CF317C" w:rsidP="00CF317C">
      <w:pPr>
        <w:pStyle w:val="Heading1"/>
        <w:rPr>
          <w:b w:val="0"/>
          <w:bCs w:val="0"/>
        </w:rPr>
      </w:pPr>
      <w:bookmarkStart w:id="11" w:name="_Toc206580010"/>
      <w:r>
        <w:t>5</w:t>
      </w:r>
      <w:r w:rsidRPr="00DE47FA">
        <w:t>.</w:t>
      </w:r>
      <w:r>
        <w:t>1</w:t>
      </w:r>
      <w:r w:rsidRPr="00DE47FA">
        <w:t xml:space="preserve"> </w:t>
      </w:r>
      <w:r w:rsidR="00C85B27" w:rsidRPr="00CF317C">
        <w:t>Eligibility and Withdrawal of Financial Support</w:t>
      </w:r>
      <w:bookmarkEnd w:id="11"/>
    </w:p>
    <w:p w14:paraId="70E0F946" w14:textId="77777777" w:rsidR="00C85B27" w:rsidRDefault="00C85B27" w:rsidP="00C85B27">
      <w:pPr>
        <w:spacing w:after="3" w:line="248" w:lineRule="auto"/>
        <w:rPr>
          <w:rFonts w:cs="Arial"/>
          <w:b/>
          <w:bCs/>
        </w:rPr>
      </w:pPr>
    </w:p>
    <w:p w14:paraId="4976680B" w14:textId="77777777" w:rsidR="00C85B27" w:rsidRPr="0061700A" w:rsidRDefault="00C85B27" w:rsidP="00C85B27">
      <w:pPr>
        <w:ind w:left="-5"/>
        <w:rPr>
          <w:rFonts w:ascii="Arial" w:hAnsi="Arial" w:cs="Arial"/>
          <w:sz w:val="24"/>
        </w:rPr>
      </w:pPr>
      <w:r w:rsidRPr="0061700A">
        <w:rPr>
          <w:rFonts w:ascii="Arial" w:hAnsi="Arial" w:cs="Arial"/>
          <w:sz w:val="24"/>
        </w:rPr>
        <w:t xml:space="preserve">To remain eligible for the bursary, students must follow all College policies and procedures including the student code of conduct. Attendance is checked at specific payment points throughout the academic year to confirm student’s ongoing eligibility for support.  </w:t>
      </w:r>
    </w:p>
    <w:p w14:paraId="5E824177" w14:textId="77777777" w:rsidR="00C85B27" w:rsidRPr="0061700A" w:rsidRDefault="00C85B27" w:rsidP="00C85B27">
      <w:pPr>
        <w:spacing w:line="259" w:lineRule="auto"/>
        <w:jc w:val="left"/>
        <w:rPr>
          <w:rFonts w:ascii="Arial" w:hAnsi="Arial" w:cs="Arial"/>
          <w:sz w:val="24"/>
        </w:rPr>
      </w:pPr>
      <w:r w:rsidRPr="0061700A">
        <w:rPr>
          <w:rFonts w:ascii="Arial" w:hAnsi="Arial" w:cs="Arial"/>
          <w:sz w:val="24"/>
        </w:rPr>
        <w:t xml:space="preserve"> </w:t>
      </w:r>
    </w:p>
    <w:p w14:paraId="46165968" w14:textId="2EECDD60" w:rsidR="00C85B27" w:rsidRPr="0061700A" w:rsidRDefault="00C85B27" w:rsidP="015B67A8">
      <w:pPr>
        <w:ind w:left="-5"/>
        <w:rPr>
          <w:rFonts w:ascii="Arial" w:hAnsi="Arial" w:cs="Arial"/>
          <w:sz w:val="24"/>
        </w:rPr>
      </w:pPr>
      <w:r w:rsidRPr="015B67A8">
        <w:rPr>
          <w:rFonts w:ascii="Arial" w:hAnsi="Arial" w:cs="Arial"/>
          <w:sz w:val="24"/>
        </w:rPr>
        <w:t xml:space="preserve">The purpose of financial support is to ensure that those wanting to attend college have the financial means to do so.  Support funds are Government </w:t>
      </w:r>
      <w:r w:rsidR="1545CF10" w:rsidRPr="015B67A8">
        <w:rPr>
          <w:rFonts w:ascii="Arial" w:hAnsi="Arial" w:cs="Arial"/>
          <w:sz w:val="24"/>
        </w:rPr>
        <w:t>regulated,</w:t>
      </w:r>
      <w:r w:rsidRPr="015B67A8">
        <w:rPr>
          <w:rFonts w:ascii="Arial" w:hAnsi="Arial" w:cs="Arial"/>
          <w:sz w:val="24"/>
        </w:rPr>
        <w:t xml:space="preserve"> and the college has an obligation to ensure that they are being used correctly for their intended purpose. </w:t>
      </w:r>
    </w:p>
    <w:p w14:paraId="6270C930" w14:textId="77777777" w:rsidR="00C85B27" w:rsidRPr="0061700A" w:rsidRDefault="00C85B27" w:rsidP="00C85B27">
      <w:pPr>
        <w:spacing w:line="259" w:lineRule="auto"/>
        <w:jc w:val="left"/>
        <w:rPr>
          <w:rFonts w:ascii="Arial" w:hAnsi="Arial" w:cs="Arial"/>
          <w:sz w:val="24"/>
        </w:rPr>
      </w:pPr>
      <w:r w:rsidRPr="0061700A">
        <w:rPr>
          <w:rFonts w:ascii="Arial" w:hAnsi="Arial" w:cs="Arial"/>
          <w:sz w:val="24"/>
        </w:rPr>
        <w:t xml:space="preserve"> </w:t>
      </w:r>
    </w:p>
    <w:p w14:paraId="1BE3318C" w14:textId="77777777" w:rsidR="00C85B27" w:rsidRPr="0061700A" w:rsidRDefault="00C85B27" w:rsidP="00C85B27">
      <w:pPr>
        <w:ind w:left="-5"/>
        <w:rPr>
          <w:rFonts w:ascii="Arial" w:hAnsi="Arial" w:cs="Arial"/>
          <w:sz w:val="24"/>
        </w:rPr>
      </w:pPr>
      <w:r w:rsidRPr="0061700A">
        <w:rPr>
          <w:rFonts w:ascii="Arial" w:hAnsi="Arial" w:cs="Arial"/>
          <w:sz w:val="24"/>
        </w:rPr>
        <w:t>The college has a minimum expectation for students’ attendance to be at least 90%.</w:t>
      </w:r>
      <w:r w:rsidRPr="0061700A">
        <w:rPr>
          <w:rFonts w:ascii="Arial" w:hAnsi="Arial" w:cs="Arial"/>
          <w:b/>
          <w:sz w:val="24"/>
        </w:rPr>
        <w:t xml:space="preserve">  </w:t>
      </w:r>
      <w:r w:rsidRPr="0061700A">
        <w:rPr>
          <w:rFonts w:ascii="Arial" w:hAnsi="Arial" w:cs="Arial"/>
          <w:sz w:val="24"/>
        </w:rPr>
        <w:t xml:space="preserve">If a student’s attendance falls below this level, appropriate support will be put in place and as a final resort their bursary allocation payments may be reviewed following consultation with the Head of Student Experience, curriculum and Safeguarding. The same procedure will apply to those who have been subject to the colleges’ disciplinary procedures.  </w:t>
      </w:r>
    </w:p>
    <w:p w14:paraId="75F08C0B" w14:textId="77777777" w:rsidR="00C85B27" w:rsidRPr="00884C7D" w:rsidRDefault="00C85B27" w:rsidP="00C85B27">
      <w:pPr>
        <w:spacing w:line="259" w:lineRule="auto"/>
        <w:jc w:val="left"/>
        <w:rPr>
          <w:rFonts w:cs="Arial"/>
        </w:rPr>
      </w:pPr>
      <w:r w:rsidRPr="00884C7D">
        <w:rPr>
          <w:rFonts w:cs="Arial"/>
        </w:rPr>
        <w:t xml:space="preserve"> </w:t>
      </w:r>
    </w:p>
    <w:p w14:paraId="28396713" w14:textId="77777777" w:rsidR="00C85B27" w:rsidRPr="0061700A" w:rsidRDefault="00C85B27" w:rsidP="00C85B27">
      <w:pPr>
        <w:ind w:left="-5"/>
        <w:rPr>
          <w:rFonts w:ascii="Arial" w:hAnsi="Arial" w:cs="Arial"/>
          <w:sz w:val="24"/>
        </w:rPr>
      </w:pPr>
      <w:r w:rsidRPr="0061700A">
        <w:rPr>
          <w:rFonts w:ascii="Arial" w:hAnsi="Arial" w:cs="Arial"/>
          <w:sz w:val="24"/>
        </w:rPr>
        <w:t xml:space="preserve">Support may also be withdrawn if it is found that the application for support was made dishonestly or fraudulently. Funds that have been received may need to be repaid. In certain circumstances the college may consider legal action and any action under the disciplinary policy.  </w:t>
      </w:r>
    </w:p>
    <w:p w14:paraId="3D341F17" w14:textId="77777777" w:rsidR="00C85B27" w:rsidRPr="0061700A" w:rsidRDefault="00C85B27" w:rsidP="00C85B27">
      <w:pPr>
        <w:spacing w:line="259" w:lineRule="auto"/>
        <w:jc w:val="left"/>
        <w:rPr>
          <w:rFonts w:ascii="Arial" w:hAnsi="Arial" w:cs="Arial"/>
          <w:sz w:val="24"/>
        </w:rPr>
      </w:pPr>
      <w:r w:rsidRPr="0061700A">
        <w:rPr>
          <w:rFonts w:ascii="Arial" w:hAnsi="Arial" w:cs="Arial"/>
          <w:sz w:val="24"/>
        </w:rPr>
        <w:t xml:space="preserve"> </w:t>
      </w:r>
    </w:p>
    <w:p w14:paraId="6665E3F5" w14:textId="09E66D59" w:rsidR="00C85B27" w:rsidRPr="0061700A" w:rsidRDefault="00C85B27" w:rsidP="015B67A8">
      <w:pPr>
        <w:ind w:left="-5"/>
        <w:rPr>
          <w:rFonts w:ascii="Arial" w:hAnsi="Arial" w:cs="Arial"/>
          <w:sz w:val="24"/>
        </w:rPr>
      </w:pPr>
      <w:r w:rsidRPr="015B67A8">
        <w:rPr>
          <w:rFonts w:ascii="Arial" w:hAnsi="Arial" w:cs="Arial"/>
          <w:sz w:val="24"/>
        </w:rPr>
        <w:t xml:space="preserve">Students must inform the </w:t>
      </w:r>
      <w:r w:rsidR="25F41920" w:rsidRPr="015B67A8">
        <w:rPr>
          <w:rFonts w:ascii="Arial" w:hAnsi="Arial" w:cs="Arial"/>
          <w:sz w:val="24"/>
        </w:rPr>
        <w:t>Student Services team</w:t>
      </w:r>
      <w:r w:rsidRPr="015B67A8">
        <w:rPr>
          <w:rFonts w:ascii="Arial" w:hAnsi="Arial" w:cs="Arial"/>
          <w:sz w:val="24"/>
        </w:rPr>
        <w:t xml:space="preserve"> of any changes in circumstances.  The decision can be appealed following the appeals procedure noted in this policy. </w:t>
      </w:r>
    </w:p>
    <w:p w14:paraId="6DE72D74" w14:textId="77777777" w:rsidR="00C85B27" w:rsidRPr="0061700A" w:rsidRDefault="00C85B27" w:rsidP="00C85B27">
      <w:pPr>
        <w:spacing w:line="259" w:lineRule="auto"/>
        <w:jc w:val="left"/>
        <w:rPr>
          <w:rFonts w:ascii="Arial" w:hAnsi="Arial" w:cs="Arial"/>
          <w:sz w:val="24"/>
        </w:rPr>
      </w:pPr>
      <w:r w:rsidRPr="0061700A">
        <w:rPr>
          <w:rFonts w:ascii="Arial" w:hAnsi="Arial" w:cs="Arial"/>
          <w:b/>
          <w:sz w:val="24"/>
        </w:rPr>
        <w:t xml:space="preserve"> </w:t>
      </w:r>
    </w:p>
    <w:p w14:paraId="58C7BA38" w14:textId="557C5C19" w:rsidR="00C85B27" w:rsidRPr="0061700A" w:rsidRDefault="00C85B27" w:rsidP="015B67A8">
      <w:pPr>
        <w:ind w:left="-5"/>
        <w:rPr>
          <w:rFonts w:ascii="Arial" w:hAnsi="Arial" w:cs="Arial"/>
          <w:sz w:val="24"/>
        </w:rPr>
      </w:pPr>
      <w:r w:rsidRPr="015B67A8">
        <w:rPr>
          <w:rFonts w:ascii="Arial" w:hAnsi="Arial" w:cs="Arial"/>
          <w:sz w:val="24"/>
        </w:rPr>
        <w:t xml:space="preserve">The eligibility criteria might </w:t>
      </w:r>
      <w:r w:rsidRPr="015B67A8">
        <w:rPr>
          <w:rFonts w:ascii="Arial" w:hAnsi="Arial" w:cs="Arial"/>
          <w:b/>
          <w:bCs/>
          <w:sz w:val="24"/>
        </w:rPr>
        <w:t>exclude</w:t>
      </w:r>
      <w:r w:rsidRPr="015B67A8">
        <w:rPr>
          <w:rFonts w:ascii="Arial" w:hAnsi="Arial" w:cs="Arial"/>
          <w:sz w:val="24"/>
        </w:rPr>
        <w:t xml:space="preserve"> some groups of students from support. The </w:t>
      </w:r>
      <w:r w:rsidR="25F41920" w:rsidRPr="015B67A8">
        <w:rPr>
          <w:rFonts w:ascii="Arial" w:hAnsi="Arial" w:cs="Arial"/>
          <w:sz w:val="24"/>
        </w:rPr>
        <w:t>Student Services team</w:t>
      </w:r>
      <w:r w:rsidRPr="015B67A8">
        <w:rPr>
          <w:rFonts w:ascii="Arial" w:hAnsi="Arial" w:cs="Arial"/>
          <w:sz w:val="24"/>
        </w:rPr>
        <w:t xml:space="preserve"> provide the latest information about who is eligible for support. </w:t>
      </w:r>
    </w:p>
    <w:p w14:paraId="013FD296" w14:textId="77777777" w:rsidR="00C85B27" w:rsidRPr="0061700A" w:rsidRDefault="00C85B27" w:rsidP="00C85B27">
      <w:pPr>
        <w:spacing w:line="259" w:lineRule="auto"/>
        <w:jc w:val="left"/>
        <w:rPr>
          <w:rFonts w:ascii="Arial" w:hAnsi="Arial" w:cs="Arial"/>
          <w:sz w:val="24"/>
        </w:rPr>
      </w:pPr>
      <w:r w:rsidRPr="0061700A">
        <w:rPr>
          <w:rFonts w:ascii="Arial" w:hAnsi="Arial" w:cs="Arial"/>
          <w:sz w:val="24"/>
        </w:rPr>
        <w:t xml:space="preserve"> </w:t>
      </w:r>
    </w:p>
    <w:p w14:paraId="087E689D" w14:textId="77777777" w:rsidR="00C85B27" w:rsidRPr="0061700A" w:rsidRDefault="00C85B27" w:rsidP="00C85B27">
      <w:pPr>
        <w:ind w:left="-5"/>
        <w:rPr>
          <w:rFonts w:ascii="Arial" w:hAnsi="Arial" w:cs="Arial"/>
          <w:sz w:val="24"/>
        </w:rPr>
      </w:pPr>
      <w:r w:rsidRPr="0061700A">
        <w:rPr>
          <w:rFonts w:ascii="Arial" w:hAnsi="Arial" w:cs="Arial"/>
          <w:sz w:val="24"/>
        </w:rPr>
        <w:t xml:space="preserve">Some students defined as ineligible are: </w:t>
      </w:r>
    </w:p>
    <w:p w14:paraId="747FF147" w14:textId="77777777" w:rsidR="00C85B27" w:rsidRPr="0061700A" w:rsidRDefault="00C85B27" w:rsidP="00C85B27">
      <w:pPr>
        <w:spacing w:after="24" w:line="259" w:lineRule="auto"/>
        <w:jc w:val="left"/>
        <w:rPr>
          <w:rFonts w:ascii="Arial" w:hAnsi="Arial" w:cs="Arial"/>
          <w:sz w:val="24"/>
        </w:rPr>
      </w:pPr>
      <w:r w:rsidRPr="0061700A">
        <w:rPr>
          <w:rFonts w:ascii="Arial" w:hAnsi="Arial" w:cs="Arial"/>
          <w:sz w:val="24"/>
        </w:rPr>
        <w:t xml:space="preserve"> </w:t>
      </w:r>
    </w:p>
    <w:p w14:paraId="6B581681" w14:textId="23287E63" w:rsidR="00C85B27" w:rsidRPr="0061700A" w:rsidRDefault="00C85B27" w:rsidP="015B67A8">
      <w:pPr>
        <w:numPr>
          <w:ilvl w:val="0"/>
          <w:numId w:val="7"/>
        </w:numPr>
        <w:spacing w:after="3" w:line="248" w:lineRule="auto"/>
        <w:ind w:hanging="360"/>
        <w:rPr>
          <w:rFonts w:ascii="Arial" w:hAnsi="Arial" w:cs="Arial"/>
          <w:sz w:val="24"/>
        </w:rPr>
      </w:pPr>
      <w:r w:rsidRPr="015B67A8">
        <w:rPr>
          <w:rFonts w:ascii="Arial" w:hAnsi="Arial" w:cs="Arial"/>
          <w:sz w:val="24"/>
        </w:rPr>
        <w:t xml:space="preserve">Under 16s (the college can arrange funding outside of </w:t>
      </w:r>
      <w:r w:rsidR="6202E592" w:rsidRPr="015B67A8">
        <w:rPr>
          <w:rFonts w:ascii="Arial" w:hAnsi="Arial" w:cs="Arial"/>
          <w:sz w:val="24"/>
        </w:rPr>
        <w:t>DFE</w:t>
      </w:r>
      <w:r w:rsidRPr="015B67A8">
        <w:rPr>
          <w:rFonts w:ascii="Arial" w:hAnsi="Arial" w:cs="Arial"/>
          <w:sz w:val="24"/>
        </w:rPr>
        <w:t xml:space="preserve"> funds where needed) </w:t>
      </w:r>
    </w:p>
    <w:p w14:paraId="2D645610" w14:textId="77777777" w:rsidR="00C85B27" w:rsidRPr="0061700A" w:rsidRDefault="00C85B27" w:rsidP="006942B5">
      <w:pPr>
        <w:numPr>
          <w:ilvl w:val="0"/>
          <w:numId w:val="7"/>
        </w:numPr>
        <w:spacing w:after="3" w:line="248" w:lineRule="auto"/>
        <w:ind w:hanging="360"/>
        <w:rPr>
          <w:rFonts w:ascii="Arial" w:hAnsi="Arial" w:cs="Arial"/>
          <w:sz w:val="24"/>
        </w:rPr>
      </w:pPr>
      <w:r w:rsidRPr="0061700A">
        <w:rPr>
          <w:rFonts w:ascii="Arial" w:hAnsi="Arial" w:cs="Arial"/>
          <w:sz w:val="24"/>
        </w:rPr>
        <w:t xml:space="preserve">Adult and Community students (on non-accredited short courses) </w:t>
      </w:r>
    </w:p>
    <w:p w14:paraId="7D467FBF" w14:textId="77777777" w:rsidR="00C85B27" w:rsidRPr="0061700A" w:rsidRDefault="00C85B27" w:rsidP="006942B5">
      <w:pPr>
        <w:numPr>
          <w:ilvl w:val="0"/>
          <w:numId w:val="7"/>
        </w:numPr>
        <w:spacing w:after="36" w:line="248" w:lineRule="auto"/>
        <w:ind w:hanging="360"/>
        <w:rPr>
          <w:rFonts w:ascii="Arial" w:hAnsi="Arial" w:cs="Arial"/>
          <w:sz w:val="24"/>
        </w:rPr>
      </w:pPr>
      <w:r w:rsidRPr="0061700A">
        <w:rPr>
          <w:rFonts w:ascii="Arial" w:hAnsi="Arial" w:cs="Arial"/>
          <w:sz w:val="24"/>
        </w:rPr>
        <w:t xml:space="preserve">Students participating in a waged apprenticeship (NB 16-19 year old apprentices can apply to Care To Learn for childcare assistance) </w:t>
      </w:r>
    </w:p>
    <w:p w14:paraId="4AEAD438" w14:textId="05AA656D" w:rsidR="00545BF0" w:rsidRPr="0061700A" w:rsidRDefault="00C85B27" w:rsidP="006942B5">
      <w:pPr>
        <w:numPr>
          <w:ilvl w:val="0"/>
          <w:numId w:val="7"/>
        </w:numPr>
        <w:spacing w:after="3" w:line="248" w:lineRule="auto"/>
        <w:ind w:hanging="360"/>
        <w:rPr>
          <w:rFonts w:ascii="Arial" w:hAnsi="Arial" w:cs="Arial"/>
          <w:sz w:val="24"/>
        </w:rPr>
      </w:pPr>
      <w:r w:rsidRPr="0061700A">
        <w:rPr>
          <w:rFonts w:ascii="Arial" w:hAnsi="Arial" w:cs="Arial"/>
          <w:sz w:val="24"/>
        </w:rPr>
        <w:t xml:space="preserve">Students undertaking a Higher Education programme, other support funds are available in college for these students. </w:t>
      </w:r>
    </w:p>
    <w:p w14:paraId="55CF205E" w14:textId="77777777" w:rsidR="00A0041F" w:rsidRPr="00DE47FA" w:rsidRDefault="00A0041F" w:rsidP="005F0CD3">
      <w:pPr>
        <w:rPr>
          <w:rFonts w:ascii="Arial" w:hAnsi="Arial" w:cs="Arial"/>
          <w:szCs w:val="20"/>
        </w:rPr>
      </w:pPr>
    </w:p>
    <w:p w14:paraId="06199B72" w14:textId="3829E5AF" w:rsidR="00642C8B" w:rsidRDefault="004969E8" w:rsidP="00F23601">
      <w:pPr>
        <w:pStyle w:val="Heading1"/>
      </w:pPr>
      <w:bookmarkStart w:id="12" w:name="_Toc206580011"/>
      <w:bookmarkStart w:id="13" w:name="_Toc473203579"/>
      <w:r>
        <w:t>6</w:t>
      </w:r>
      <w:r w:rsidR="00EC2530" w:rsidRPr="00DE47FA">
        <w:t xml:space="preserve">.0 </w:t>
      </w:r>
      <w:r w:rsidR="00642C8B" w:rsidRPr="00DE47FA">
        <w:t>Introduction</w:t>
      </w:r>
      <w:r w:rsidR="009C3DA8">
        <w:t xml:space="preserve"> &amp; Context</w:t>
      </w:r>
      <w:bookmarkEnd w:id="12"/>
    </w:p>
    <w:p w14:paraId="196F3C4C" w14:textId="77777777" w:rsidR="006D5D35" w:rsidRDefault="006D5D35" w:rsidP="006D5D35"/>
    <w:p w14:paraId="48B596E4" w14:textId="77777777" w:rsidR="00E9392F" w:rsidRPr="0061700A" w:rsidRDefault="00E9392F" w:rsidP="00E9392F">
      <w:pPr>
        <w:spacing w:line="239" w:lineRule="auto"/>
        <w:ind w:left="-5"/>
        <w:jc w:val="left"/>
        <w:rPr>
          <w:rFonts w:ascii="Arial" w:hAnsi="Arial" w:cs="Arial"/>
          <w:sz w:val="24"/>
        </w:rPr>
      </w:pPr>
      <w:r w:rsidRPr="0061700A">
        <w:rPr>
          <w:rFonts w:ascii="Arial" w:hAnsi="Arial" w:cs="Arial"/>
          <w:sz w:val="24"/>
        </w:rPr>
        <w:t xml:space="preserve">Financial support applications are taken throughout the academic year. Progressing students are encouraged and advised to apply at the end of the previous academic year or over the summer for the forthcoming academic year. All new students are advised to apply for financial support as soon as they receive their application enrolment link. Students who experience any changes to their personal financial circumstances can apply for financial support at any time throughout the year.  </w:t>
      </w:r>
    </w:p>
    <w:p w14:paraId="796A8835" w14:textId="77777777" w:rsidR="00E9392F" w:rsidRPr="0061700A" w:rsidRDefault="00E9392F" w:rsidP="00E9392F">
      <w:pPr>
        <w:spacing w:line="259" w:lineRule="auto"/>
        <w:jc w:val="left"/>
        <w:rPr>
          <w:rFonts w:ascii="Arial" w:hAnsi="Arial" w:cs="Arial"/>
          <w:sz w:val="24"/>
        </w:rPr>
      </w:pPr>
      <w:r w:rsidRPr="0061700A">
        <w:rPr>
          <w:rFonts w:ascii="Arial" w:hAnsi="Arial" w:cs="Arial"/>
          <w:sz w:val="24"/>
        </w:rPr>
        <w:t xml:space="preserve"> </w:t>
      </w:r>
    </w:p>
    <w:p w14:paraId="06F8623A" w14:textId="671E25D4" w:rsidR="00E9392F" w:rsidRPr="0061700A" w:rsidRDefault="00E9392F" w:rsidP="015B67A8">
      <w:pPr>
        <w:spacing w:line="239" w:lineRule="auto"/>
        <w:ind w:left="-5"/>
        <w:jc w:val="left"/>
        <w:rPr>
          <w:rFonts w:ascii="Arial" w:hAnsi="Arial" w:cs="Arial"/>
          <w:sz w:val="24"/>
        </w:rPr>
      </w:pPr>
      <w:r w:rsidRPr="015B67A8">
        <w:rPr>
          <w:rFonts w:ascii="Arial" w:hAnsi="Arial" w:cs="Arial"/>
          <w:sz w:val="24"/>
        </w:rPr>
        <w:t xml:space="preserve">Financial support funds are distributed through the </w:t>
      </w:r>
      <w:r w:rsidR="25F41920" w:rsidRPr="015B67A8">
        <w:rPr>
          <w:rFonts w:ascii="Arial" w:hAnsi="Arial" w:cs="Arial"/>
          <w:sz w:val="24"/>
        </w:rPr>
        <w:t>Student Services team</w:t>
      </w:r>
      <w:r w:rsidRPr="015B67A8">
        <w:rPr>
          <w:rFonts w:ascii="Arial" w:hAnsi="Arial" w:cs="Arial"/>
          <w:sz w:val="24"/>
        </w:rPr>
        <w:t xml:space="preserve">, to students who demonstrate their financial difficulties to help them remain in Education, money is available under various categories of support. The college has a strong commitment to supporting students, whilst maintaining the integrity of the financial support awards, through clear assessment criteria. </w:t>
      </w:r>
    </w:p>
    <w:p w14:paraId="01DD000C" w14:textId="77777777" w:rsidR="00E9392F" w:rsidRPr="0061700A" w:rsidRDefault="00E9392F" w:rsidP="00E9392F">
      <w:pPr>
        <w:spacing w:line="259" w:lineRule="auto"/>
        <w:jc w:val="left"/>
        <w:rPr>
          <w:rFonts w:ascii="Arial" w:hAnsi="Arial" w:cs="Arial"/>
          <w:sz w:val="24"/>
        </w:rPr>
      </w:pPr>
      <w:r w:rsidRPr="0061700A">
        <w:rPr>
          <w:rFonts w:ascii="Arial" w:hAnsi="Arial" w:cs="Arial"/>
          <w:sz w:val="24"/>
        </w:rPr>
        <w:t xml:space="preserve"> </w:t>
      </w:r>
    </w:p>
    <w:p w14:paraId="16578FF3" w14:textId="77777777" w:rsidR="00E9392F" w:rsidRPr="0061700A" w:rsidRDefault="00E9392F" w:rsidP="00E9392F">
      <w:pPr>
        <w:spacing w:line="239" w:lineRule="auto"/>
        <w:ind w:left="-5"/>
        <w:jc w:val="left"/>
        <w:rPr>
          <w:rFonts w:ascii="Arial" w:hAnsi="Arial" w:cs="Arial"/>
          <w:sz w:val="24"/>
        </w:rPr>
      </w:pPr>
      <w:r w:rsidRPr="0061700A">
        <w:rPr>
          <w:rFonts w:ascii="Arial" w:hAnsi="Arial" w:cs="Arial"/>
          <w:sz w:val="24"/>
        </w:rPr>
        <w:t xml:space="preserve">The college recognises that a student’s personal circumstances may lead to them taking a break in learning or withdrawing from their course prior to the expected end date, in these cases funding would cease at the point of withdrawal, or before if there are long periods of absence, and funds will be allocated to another student who is continuing their studies.  </w:t>
      </w:r>
    </w:p>
    <w:p w14:paraId="383A0A9D" w14:textId="77777777" w:rsidR="00E9392F" w:rsidRPr="0061700A" w:rsidRDefault="00E9392F" w:rsidP="00E9392F">
      <w:pPr>
        <w:spacing w:line="259" w:lineRule="auto"/>
        <w:jc w:val="left"/>
        <w:rPr>
          <w:rFonts w:ascii="Arial" w:hAnsi="Arial" w:cs="Arial"/>
          <w:sz w:val="24"/>
        </w:rPr>
      </w:pPr>
      <w:r w:rsidRPr="0061700A">
        <w:rPr>
          <w:rFonts w:ascii="Arial" w:hAnsi="Arial" w:cs="Arial"/>
          <w:sz w:val="24"/>
        </w:rPr>
        <w:t xml:space="preserve"> </w:t>
      </w:r>
    </w:p>
    <w:p w14:paraId="25B5EF65" w14:textId="77777777" w:rsidR="00E9392F" w:rsidRPr="0061700A" w:rsidRDefault="00E9392F" w:rsidP="00E9392F">
      <w:pPr>
        <w:ind w:left="-5"/>
        <w:rPr>
          <w:rFonts w:ascii="Arial" w:hAnsi="Arial" w:cs="Arial"/>
          <w:sz w:val="24"/>
        </w:rPr>
      </w:pPr>
      <w:r w:rsidRPr="0061700A">
        <w:rPr>
          <w:rFonts w:ascii="Arial" w:hAnsi="Arial" w:cs="Arial"/>
          <w:sz w:val="24"/>
        </w:rPr>
        <w:t xml:space="preserve">Information regarding support funding is made widely available to students through the website, prospectuses and college communication channels such as the VLE and during the induction process. Whilst in college tutors, mentors and support workers advise students and help them to apply for their entitlement. Funds are available for students who provide evidence of their eligibility to access the support. Priority groups, in line with national priorities, are specified within the College policy document.  </w:t>
      </w:r>
    </w:p>
    <w:p w14:paraId="4FADBEAC" w14:textId="77777777" w:rsidR="00E9392F" w:rsidRPr="0061700A" w:rsidRDefault="00E9392F" w:rsidP="00E9392F">
      <w:pPr>
        <w:spacing w:line="259" w:lineRule="auto"/>
        <w:jc w:val="left"/>
        <w:rPr>
          <w:rFonts w:ascii="Arial" w:hAnsi="Arial" w:cs="Arial"/>
          <w:sz w:val="24"/>
        </w:rPr>
      </w:pPr>
      <w:r w:rsidRPr="0061700A">
        <w:rPr>
          <w:rFonts w:ascii="Arial" w:hAnsi="Arial" w:cs="Arial"/>
          <w:sz w:val="24"/>
        </w:rPr>
        <w:t xml:space="preserve"> </w:t>
      </w:r>
    </w:p>
    <w:p w14:paraId="5778A32D" w14:textId="77777777" w:rsidR="00E9392F" w:rsidRPr="0061700A" w:rsidRDefault="00E9392F" w:rsidP="00E9392F">
      <w:pPr>
        <w:ind w:left="-5"/>
        <w:rPr>
          <w:rFonts w:ascii="Arial" w:hAnsi="Arial" w:cs="Arial"/>
          <w:sz w:val="24"/>
        </w:rPr>
      </w:pPr>
      <w:r w:rsidRPr="0061700A">
        <w:rPr>
          <w:rFonts w:ascii="Arial" w:hAnsi="Arial" w:cs="Arial"/>
          <w:sz w:val="24"/>
        </w:rPr>
        <w:t xml:space="preserve">The financial support department are able to advise and support students with the application form process for student loans (courses level 3 and above). The department recognises that it is </w:t>
      </w:r>
      <w:r w:rsidRPr="0061700A">
        <w:rPr>
          <w:rFonts w:ascii="Arial" w:hAnsi="Arial" w:cs="Arial"/>
          <w:b/>
          <w:sz w:val="24"/>
        </w:rPr>
        <w:t>not</w:t>
      </w:r>
      <w:r w:rsidRPr="0061700A">
        <w:rPr>
          <w:rFonts w:ascii="Arial" w:hAnsi="Arial" w:cs="Arial"/>
          <w:sz w:val="24"/>
        </w:rPr>
        <w:t xml:space="preserve"> a financial advice point, as we are not regulated by financial regulations and therefore cannot assist the student with completing the form. Staff will signpost to other services if required.  </w:t>
      </w:r>
    </w:p>
    <w:p w14:paraId="4A18D541" w14:textId="77777777" w:rsidR="00E9392F" w:rsidRPr="0061700A" w:rsidRDefault="00E9392F" w:rsidP="00E9392F">
      <w:pPr>
        <w:spacing w:line="259" w:lineRule="auto"/>
        <w:jc w:val="left"/>
        <w:rPr>
          <w:rFonts w:ascii="Arial" w:hAnsi="Arial" w:cs="Arial"/>
          <w:sz w:val="24"/>
        </w:rPr>
      </w:pPr>
      <w:r w:rsidRPr="0061700A">
        <w:rPr>
          <w:rFonts w:ascii="Arial" w:hAnsi="Arial" w:cs="Arial"/>
          <w:sz w:val="24"/>
        </w:rPr>
        <w:t xml:space="preserve"> </w:t>
      </w:r>
    </w:p>
    <w:p w14:paraId="35BA0BA3" w14:textId="06736C28" w:rsidR="00E9392F" w:rsidRPr="0061700A" w:rsidRDefault="00E9392F" w:rsidP="015B67A8">
      <w:pPr>
        <w:ind w:left="-5"/>
        <w:rPr>
          <w:rFonts w:ascii="Arial" w:hAnsi="Arial" w:cs="Arial"/>
          <w:sz w:val="24"/>
        </w:rPr>
      </w:pPr>
      <w:r w:rsidRPr="015B67A8">
        <w:rPr>
          <w:rFonts w:ascii="Arial" w:hAnsi="Arial" w:cs="Arial"/>
          <w:sz w:val="24"/>
        </w:rPr>
        <w:t xml:space="preserve">Discretionary Support Funds are allocated according to the eligibility criteria set out by the </w:t>
      </w:r>
      <w:r w:rsidR="6202E592" w:rsidRPr="015B67A8">
        <w:rPr>
          <w:rFonts w:ascii="Arial" w:hAnsi="Arial" w:cs="Arial"/>
          <w:sz w:val="24"/>
        </w:rPr>
        <w:t>DFE</w:t>
      </w:r>
      <w:r w:rsidRPr="015B67A8">
        <w:rPr>
          <w:rFonts w:ascii="Arial" w:hAnsi="Arial" w:cs="Arial"/>
          <w:sz w:val="24"/>
        </w:rPr>
        <w:t xml:space="preserve">, and therefore students are required to provide evidence of their household income as part of their application to ensure they receive their learner support entitlement. This evidence is reviewed by the financial support department when assessing applications. </w:t>
      </w:r>
    </w:p>
    <w:p w14:paraId="3D5D2AB5" w14:textId="77777777" w:rsidR="00E9392F" w:rsidRPr="0061700A" w:rsidRDefault="00E9392F" w:rsidP="00E9392F">
      <w:pPr>
        <w:spacing w:line="259" w:lineRule="auto"/>
        <w:jc w:val="left"/>
        <w:rPr>
          <w:rFonts w:ascii="Arial" w:hAnsi="Arial" w:cs="Arial"/>
          <w:sz w:val="24"/>
        </w:rPr>
      </w:pPr>
      <w:r w:rsidRPr="0061700A">
        <w:rPr>
          <w:rFonts w:ascii="Arial" w:hAnsi="Arial" w:cs="Arial"/>
          <w:sz w:val="24"/>
        </w:rPr>
        <w:t xml:space="preserve"> </w:t>
      </w:r>
    </w:p>
    <w:p w14:paraId="3A3C27F6" w14:textId="77777777" w:rsidR="00E9392F" w:rsidRPr="0061700A" w:rsidRDefault="00E9392F" w:rsidP="00E9392F">
      <w:pPr>
        <w:ind w:left="-5"/>
        <w:rPr>
          <w:rFonts w:ascii="Arial" w:hAnsi="Arial" w:cs="Arial"/>
          <w:sz w:val="24"/>
        </w:rPr>
      </w:pPr>
      <w:r w:rsidRPr="0061700A">
        <w:rPr>
          <w:rFonts w:ascii="Arial" w:hAnsi="Arial" w:cs="Arial"/>
          <w:sz w:val="24"/>
        </w:rPr>
        <w:t xml:space="preserve">To ensure applications are assessed in a timely manner, it is important that evidence is provided at the point of application by the student / parent/carer, or as quickly, soon after, as possible. Delays to providing evidence will delay the allocation of bursary and may impact on students securing funding.  </w:t>
      </w:r>
    </w:p>
    <w:p w14:paraId="30D5E9C6" w14:textId="77777777" w:rsidR="00E9392F" w:rsidRPr="0061700A" w:rsidRDefault="00E9392F" w:rsidP="00E9392F">
      <w:pPr>
        <w:spacing w:line="259" w:lineRule="auto"/>
        <w:jc w:val="left"/>
        <w:rPr>
          <w:rFonts w:ascii="Arial" w:hAnsi="Arial" w:cs="Arial"/>
          <w:sz w:val="24"/>
        </w:rPr>
      </w:pPr>
      <w:r w:rsidRPr="0061700A">
        <w:rPr>
          <w:rFonts w:ascii="Arial" w:hAnsi="Arial" w:cs="Arial"/>
          <w:sz w:val="24"/>
        </w:rPr>
        <w:t xml:space="preserve"> </w:t>
      </w:r>
    </w:p>
    <w:p w14:paraId="19762FDE" w14:textId="77777777" w:rsidR="00E9392F" w:rsidRPr="0061700A" w:rsidRDefault="00E9392F" w:rsidP="00E9392F">
      <w:pPr>
        <w:ind w:left="-5"/>
        <w:rPr>
          <w:rFonts w:ascii="Arial" w:hAnsi="Arial" w:cs="Arial"/>
          <w:sz w:val="24"/>
        </w:rPr>
      </w:pPr>
      <w:r w:rsidRPr="0061700A">
        <w:rPr>
          <w:rFonts w:ascii="Arial" w:hAnsi="Arial" w:cs="Arial"/>
          <w:sz w:val="24"/>
        </w:rPr>
        <w:t xml:space="preserve">Applications are assessed on a first-come first-served basis. Online applications are encouraged. Student Finance Officers assess the applications submitted online and in person. Opening times are subject to change depending on the time of year. </w:t>
      </w:r>
    </w:p>
    <w:p w14:paraId="66171071" w14:textId="77777777" w:rsidR="00E9392F" w:rsidRPr="0061700A" w:rsidRDefault="00E9392F" w:rsidP="00E9392F">
      <w:pPr>
        <w:spacing w:line="259" w:lineRule="auto"/>
        <w:jc w:val="left"/>
        <w:rPr>
          <w:rFonts w:ascii="Arial" w:hAnsi="Arial" w:cs="Arial"/>
          <w:sz w:val="24"/>
        </w:rPr>
      </w:pPr>
      <w:r w:rsidRPr="0061700A">
        <w:rPr>
          <w:rFonts w:ascii="Arial" w:hAnsi="Arial" w:cs="Arial"/>
          <w:sz w:val="24"/>
        </w:rPr>
        <w:t xml:space="preserve"> </w:t>
      </w:r>
    </w:p>
    <w:p w14:paraId="73034034" w14:textId="3DCF278F" w:rsidR="00732F97" w:rsidRPr="0061700A" w:rsidRDefault="00E9392F" w:rsidP="00E9392F">
      <w:pPr>
        <w:ind w:left="-5"/>
        <w:rPr>
          <w:rFonts w:ascii="Arial" w:hAnsi="Arial" w:cs="Arial"/>
          <w:sz w:val="24"/>
        </w:rPr>
      </w:pPr>
      <w:r w:rsidRPr="0061700A">
        <w:rPr>
          <w:rFonts w:ascii="Arial" w:hAnsi="Arial" w:cs="Arial"/>
          <w:sz w:val="24"/>
        </w:rPr>
        <w:t xml:space="preserve">Help is also available on telephone (01484 437000) and via email at </w:t>
      </w:r>
      <w:r w:rsidRPr="0061700A">
        <w:rPr>
          <w:rFonts w:ascii="Arial" w:hAnsi="Arial" w:cs="Arial"/>
          <w:color w:val="0000FF"/>
          <w:sz w:val="24"/>
          <w:u w:val="single" w:color="0000FF"/>
        </w:rPr>
        <w:t>Finsupp@kirkleescollege.ac.uk</w:t>
      </w:r>
      <w:r w:rsidRPr="0061700A">
        <w:rPr>
          <w:rFonts w:ascii="Arial" w:hAnsi="Arial" w:cs="Arial"/>
          <w:sz w:val="24"/>
        </w:rPr>
        <w:t xml:space="preserve">. </w:t>
      </w:r>
    </w:p>
    <w:p w14:paraId="0FE37FEC" w14:textId="77777777" w:rsidR="00D72FAC" w:rsidRPr="00DE47FA" w:rsidRDefault="00D72FAC">
      <w:pPr>
        <w:rPr>
          <w:rFonts w:ascii="Arial" w:eastAsia="Calibri" w:hAnsi="Arial" w:cs="Arial"/>
          <w:sz w:val="22"/>
          <w:szCs w:val="22"/>
          <w:lang w:val="en-US"/>
        </w:rPr>
      </w:pPr>
    </w:p>
    <w:p w14:paraId="25AF2C7F" w14:textId="77777777" w:rsidR="00A0041F" w:rsidRDefault="00A0041F">
      <w:pPr>
        <w:rPr>
          <w:rFonts w:ascii="Arial" w:eastAsia="Calibri" w:hAnsi="Arial" w:cs="Arial"/>
          <w:sz w:val="22"/>
          <w:szCs w:val="22"/>
          <w:lang w:val="en-US"/>
        </w:rPr>
      </w:pPr>
    </w:p>
    <w:p w14:paraId="0A9B1655" w14:textId="5EBCE8ED" w:rsidR="00C85B27" w:rsidRDefault="00C41B54" w:rsidP="00C85B27">
      <w:pPr>
        <w:pStyle w:val="Heading1"/>
      </w:pPr>
      <w:bookmarkStart w:id="14" w:name="_Toc206580012"/>
      <w:r>
        <w:t>7</w:t>
      </w:r>
      <w:r w:rsidR="00EC2530" w:rsidRPr="00DE47FA">
        <w:t xml:space="preserve">.0 </w:t>
      </w:r>
      <w:r w:rsidR="0048375A" w:rsidRPr="00DE47FA">
        <w:t>Application</w:t>
      </w:r>
      <w:bookmarkEnd w:id="14"/>
    </w:p>
    <w:p w14:paraId="5187B879" w14:textId="77777777" w:rsidR="0048375A" w:rsidRPr="0048375A" w:rsidRDefault="0048375A" w:rsidP="0048375A"/>
    <w:p w14:paraId="02BA2DB2" w14:textId="3C937318" w:rsidR="00C85B27" w:rsidRPr="0061700A" w:rsidRDefault="0048375A" w:rsidP="015B67A8">
      <w:pPr>
        <w:rPr>
          <w:rFonts w:ascii="Arial" w:hAnsi="Arial" w:cs="Arial"/>
          <w:sz w:val="24"/>
        </w:rPr>
      </w:pPr>
      <w:r w:rsidRPr="015B67A8">
        <w:rPr>
          <w:rFonts w:ascii="Arial" w:hAnsi="Arial" w:cs="Arial"/>
          <w:sz w:val="24"/>
        </w:rPr>
        <w:t xml:space="preserve">The college will discharge learner support funds in line with the relevant funding guidance set out by the </w:t>
      </w:r>
      <w:r w:rsidR="06B3806E" w:rsidRPr="015B67A8">
        <w:rPr>
          <w:rFonts w:ascii="Arial" w:hAnsi="Arial" w:cs="Arial"/>
          <w:sz w:val="24"/>
        </w:rPr>
        <w:t xml:space="preserve">Department for Education </w:t>
      </w:r>
      <w:r w:rsidRPr="015B67A8">
        <w:rPr>
          <w:rFonts w:ascii="Arial" w:hAnsi="Arial" w:cs="Arial"/>
          <w:sz w:val="24"/>
        </w:rPr>
        <w:t>(</w:t>
      </w:r>
      <w:r w:rsidR="6202E592" w:rsidRPr="015B67A8">
        <w:rPr>
          <w:rFonts w:ascii="Arial" w:hAnsi="Arial" w:cs="Arial"/>
          <w:sz w:val="24"/>
        </w:rPr>
        <w:t>DFE</w:t>
      </w:r>
      <w:r w:rsidRPr="015B67A8">
        <w:rPr>
          <w:rFonts w:ascii="Arial" w:hAnsi="Arial" w:cs="Arial"/>
          <w:sz w:val="24"/>
        </w:rPr>
        <w:t>) to ensure it meets the needs of students.</w:t>
      </w:r>
    </w:p>
    <w:p w14:paraId="10B3A62C" w14:textId="77777777" w:rsidR="0048375A" w:rsidRPr="00C85B27" w:rsidRDefault="0048375A" w:rsidP="00C85B27"/>
    <w:p w14:paraId="47498916" w14:textId="75195FEF" w:rsidR="00C85B27" w:rsidRDefault="00C85B27" w:rsidP="00C85B27">
      <w:pPr>
        <w:pStyle w:val="Heading1"/>
      </w:pPr>
      <w:bookmarkStart w:id="15" w:name="_Toc206580013"/>
      <w:r>
        <w:t>7</w:t>
      </w:r>
      <w:r w:rsidRPr="00DE47FA">
        <w:t>.</w:t>
      </w:r>
      <w:r>
        <w:t>1</w:t>
      </w:r>
      <w:r w:rsidRPr="00DE47FA">
        <w:t xml:space="preserve"> </w:t>
      </w:r>
      <w:r>
        <w:t xml:space="preserve">16-19 </w:t>
      </w:r>
      <w:r w:rsidR="0048375A">
        <w:t>Bursary</w:t>
      </w:r>
      <w:bookmarkEnd w:id="15"/>
    </w:p>
    <w:p w14:paraId="72DF9BC0" w14:textId="77777777" w:rsidR="0061700A" w:rsidRDefault="0061700A" w:rsidP="00C85B27">
      <w:pPr>
        <w:rPr>
          <w:rFonts w:cs="Arial"/>
        </w:rPr>
      </w:pPr>
    </w:p>
    <w:p w14:paraId="18800681" w14:textId="4398E167" w:rsidR="00F4462F" w:rsidRPr="0061700A" w:rsidRDefault="00F4462F" w:rsidP="015B67A8">
      <w:pPr>
        <w:rPr>
          <w:rFonts w:ascii="Arial" w:hAnsi="Arial" w:cs="Arial"/>
          <w:sz w:val="24"/>
        </w:rPr>
      </w:pPr>
      <w:r w:rsidRPr="015B67A8">
        <w:rPr>
          <w:rFonts w:ascii="Arial" w:hAnsi="Arial" w:cs="Arial"/>
          <w:sz w:val="24"/>
        </w:rPr>
        <w:t xml:space="preserve">The Government provides funding to tackle disadvantage both through the </w:t>
      </w:r>
      <w:r w:rsidR="6202E592" w:rsidRPr="015B67A8">
        <w:rPr>
          <w:rFonts w:ascii="Arial" w:hAnsi="Arial" w:cs="Arial"/>
          <w:sz w:val="24"/>
        </w:rPr>
        <w:t>DFE</w:t>
      </w:r>
      <w:r w:rsidRPr="015B67A8">
        <w:rPr>
          <w:rFonts w:ascii="Arial" w:hAnsi="Arial" w:cs="Arial"/>
          <w:sz w:val="24"/>
        </w:rPr>
        <w:t xml:space="preserve">’s funding formula and through support to help young people meet the costs of participating in education and training post 16.  The policy is designed to help support the young people who face the greatest barriers to continuing in education or training. </w:t>
      </w:r>
    </w:p>
    <w:p w14:paraId="02863046" w14:textId="77777777" w:rsidR="00F4462F" w:rsidRPr="0061700A" w:rsidRDefault="00F4462F" w:rsidP="00F4462F">
      <w:pPr>
        <w:spacing w:line="259" w:lineRule="auto"/>
        <w:jc w:val="left"/>
        <w:rPr>
          <w:rFonts w:ascii="Arial" w:hAnsi="Arial" w:cs="Arial"/>
          <w:sz w:val="24"/>
        </w:rPr>
      </w:pPr>
      <w:r w:rsidRPr="0061700A">
        <w:rPr>
          <w:rFonts w:ascii="Arial" w:hAnsi="Arial" w:cs="Arial"/>
          <w:sz w:val="24"/>
        </w:rPr>
        <w:t xml:space="preserve"> </w:t>
      </w:r>
    </w:p>
    <w:p w14:paraId="70F6A3C0" w14:textId="77777777" w:rsidR="00F4462F" w:rsidRPr="0061700A" w:rsidRDefault="00F4462F" w:rsidP="00F4462F">
      <w:pPr>
        <w:ind w:left="-5"/>
        <w:rPr>
          <w:rFonts w:ascii="Arial" w:hAnsi="Arial" w:cs="Arial"/>
          <w:sz w:val="24"/>
        </w:rPr>
      </w:pPr>
      <w:r w:rsidRPr="0061700A">
        <w:rPr>
          <w:rFonts w:ascii="Arial" w:hAnsi="Arial" w:cs="Arial"/>
          <w:sz w:val="24"/>
        </w:rPr>
        <w:t xml:space="preserve">The 16-19 Bursary Fund consists of two elements: </w:t>
      </w:r>
    </w:p>
    <w:p w14:paraId="40F4F10B" w14:textId="77777777" w:rsidR="00F4462F" w:rsidRPr="0061700A" w:rsidRDefault="00F4462F" w:rsidP="00F4462F">
      <w:pPr>
        <w:spacing w:after="12" w:line="259" w:lineRule="auto"/>
        <w:jc w:val="left"/>
        <w:rPr>
          <w:rFonts w:ascii="Arial" w:hAnsi="Arial" w:cs="Arial"/>
          <w:sz w:val="24"/>
        </w:rPr>
      </w:pPr>
      <w:r w:rsidRPr="0061700A">
        <w:rPr>
          <w:rFonts w:ascii="Arial" w:hAnsi="Arial" w:cs="Arial"/>
          <w:sz w:val="24"/>
        </w:rPr>
        <w:t xml:space="preserve"> </w:t>
      </w:r>
    </w:p>
    <w:p w14:paraId="0FCFF9F5" w14:textId="77777777" w:rsidR="00F4462F" w:rsidRPr="0061700A" w:rsidRDefault="00F4462F" w:rsidP="006942B5">
      <w:pPr>
        <w:numPr>
          <w:ilvl w:val="0"/>
          <w:numId w:val="9"/>
        </w:numPr>
        <w:spacing w:after="26" w:line="248" w:lineRule="auto"/>
        <w:ind w:hanging="720"/>
        <w:rPr>
          <w:rFonts w:ascii="Arial" w:hAnsi="Arial" w:cs="Arial"/>
          <w:sz w:val="24"/>
        </w:rPr>
      </w:pPr>
      <w:r w:rsidRPr="0061700A">
        <w:rPr>
          <w:rFonts w:ascii="Arial" w:hAnsi="Arial" w:cs="Arial"/>
          <w:sz w:val="24"/>
        </w:rPr>
        <w:t xml:space="preserve">Young people in or leaving care, in receipt of Income Support, and disabled young people in receipt of Employment and Support Allowance who are also in receipt of Disability Living Allowance will be eligible to receive a bursary of </w:t>
      </w:r>
      <w:r w:rsidRPr="0061700A">
        <w:rPr>
          <w:rFonts w:ascii="Arial" w:hAnsi="Arial" w:cs="Arial"/>
          <w:b/>
          <w:sz w:val="24"/>
        </w:rPr>
        <w:t>up to</w:t>
      </w:r>
      <w:r w:rsidRPr="0061700A">
        <w:rPr>
          <w:rFonts w:ascii="Arial" w:hAnsi="Arial" w:cs="Arial"/>
          <w:sz w:val="24"/>
        </w:rPr>
        <w:t xml:space="preserve"> £1,200 a year. The amount given is on an individual basis and assessed needs. </w:t>
      </w:r>
    </w:p>
    <w:p w14:paraId="38B4E001" w14:textId="77777777" w:rsidR="00F4462F" w:rsidRPr="0061700A" w:rsidRDefault="00F4462F" w:rsidP="006942B5">
      <w:pPr>
        <w:numPr>
          <w:ilvl w:val="0"/>
          <w:numId w:val="9"/>
        </w:numPr>
        <w:spacing w:after="3" w:line="248" w:lineRule="auto"/>
        <w:ind w:hanging="720"/>
        <w:rPr>
          <w:rFonts w:ascii="Arial" w:hAnsi="Arial" w:cs="Arial"/>
          <w:sz w:val="24"/>
        </w:rPr>
      </w:pPr>
      <w:r w:rsidRPr="0061700A">
        <w:rPr>
          <w:rFonts w:ascii="Arial" w:hAnsi="Arial" w:cs="Arial"/>
          <w:sz w:val="24"/>
        </w:rPr>
        <w:t xml:space="preserve">College uses discretion to make awards to other young people facing financial barriers to participation, such as the costs of transport, meals, books and equipment and other course related costs. </w:t>
      </w:r>
    </w:p>
    <w:p w14:paraId="0E026274" w14:textId="77777777" w:rsidR="00F4462F" w:rsidRPr="0061700A" w:rsidRDefault="00F4462F" w:rsidP="00F4462F">
      <w:pPr>
        <w:spacing w:line="259" w:lineRule="auto"/>
        <w:jc w:val="left"/>
        <w:rPr>
          <w:rFonts w:ascii="Arial" w:hAnsi="Arial" w:cs="Arial"/>
          <w:sz w:val="24"/>
        </w:rPr>
      </w:pPr>
      <w:r w:rsidRPr="0061700A">
        <w:rPr>
          <w:rFonts w:ascii="Arial" w:hAnsi="Arial" w:cs="Arial"/>
          <w:sz w:val="24"/>
        </w:rPr>
        <w:t xml:space="preserve"> </w:t>
      </w:r>
    </w:p>
    <w:p w14:paraId="0C87B8B0" w14:textId="77777777" w:rsidR="00F4462F" w:rsidRPr="0061700A" w:rsidRDefault="00F4462F" w:rsidP="00F4462F">
      <w:pPr>
        <w:ind w:left="-5"/>
        <w:rPr>
          <w:rFonts w:ascii="Arial" w:hAnsi="Arial" w:cs="Arial"/>
          <w:sz w:val="24"/>
        </w:rPr>
      </w:pPr>
      <w:r w:rsidRPr="0061700A">
        <w:rPr>
          <w:rFonts w:ascii="Arial" w:hAnsi="Arial" w:cs="Arial"/>
          <w:sz w:val="24"/>
        </w:rPr>
        <w:t xml:space="preserve">Receipt of the bursary may be dependent on students meeting agreed conditions set by the college e.g. satisfactory attendance and behaviour. </w:t>
      </w:r>
    </w:p>
    <w:p w14:paraId="45247D2B" w14:textId="77777777" w:rsidR="00F4462F" w:rsidRPr="0061700A" w:rsidRDefault="00F4462F" w:rsidP="00E9392F">
      <w:pPr>
        <w:rPr>
          <w:rFonts w:ascii="Arial" w:hAnsi="Arial" w:cs="Arial"/>
          <w:sz w:val="24"/>
        </w:rPr>
      </w:pPr>
    </w:p>
    <w:p w14:paraId="4B1B6105" w14:textId="1B284D3D" w:rsidR="00F4462F" w:rsidRPr="0061700A" w:rsidRDefault="00F4462F" w:rsidP="00E9392F">
      <w:pPr>
        <w:rPr>
          <w:rFonts w:ascii="Arial" w:hAnsi="Arial" w:cs="Arial"/>
          <w:b/>
          <w:bCs/>
          <w:sz w:val="24"/>
        </w:rPr>
      </w:pPr>
      <w:r w:rsidRPr="0061700A">
        <w:rPr>
          <w:rFonts w:ascii="Arial" w:hAnsi="Arial" w:cs="Arial"/>
          <w:b/>
          <w:bCs/>
          <w:sz w:val="24"/>
        </w:rPr>
        <w:t>Eligibility</w:t>
      </w:r>
    </w:p>
    <w:p w14:paraId="50C590E5" w14:textId="22D7962C" w:rsidR="00F4462F" w:rsidRPr="0061700A" w:rsidRDefault="00F4462F" w:rsidP="015B67A8">
      <w:pPr>
        <w:ind w:left="-5"/>
        <w:rPr>
          <w:rFonts w:ascii="Arial" w:hAnsi="Arial" w:cs="Arial"/>
          <w:sz w:val="24"/>
        </w:rPr>
      </w:pPr>
      <w:r w:rsidRPr="015B67A8">
        <w:rPr>
          <w:rFonts w:ascii="Arial" w:hAnsi="Arial" w:cs="Arial"/>
          <w:sz w:val="24"/>
        </w:rPr>
        <w:t>To be eligible for a bursary the student must be aged 16 or over but also under 19 on 31</w:t>
      </w:r>
      <w:r w:rsidRPr="015B67A8">
        <w:rPr>
          <w:rFonts w:ascii="Arial" w:hAnsi="Arial" w:cs="Arial"/>
          <w:sz w:val="24"/>
          <w:vertAlign w:val="superscript"/>
        </w:rPr>
        <w:t>st</w:t>
      </w:r>
      <w:r w:rsidRPr="015B67A8">
        <w:rPr>
          <w:rFonts w:ascii="Arial" w:hAnsi="Arial" w:cs="Arial"/>
          <w:sz w:val="24"/>
        </w:rPr>
        <w:t xml:space="preserve"> of August in the academic year in which they start their study programme.  Students aged 18 at the start of the academic year will still receive support until the end of the academic year/course. </w:t>
      </w:r>
      <w:r w:rsidR="4C866189" w:rsidRPr="015B67A8">
        <w:rPr>
          <w:rFonts w:ascii="Arial" w:hAnsi="Arial" w:cs="Arial"/>
          <w:sz w:val="24"/>
        </w:rPr>
        <w:t>Students</w:t>
      </w:r>
      <w:r w:rsidRPr="015B67A8">
        <w:rPr>
          <w:rFonts w:ascii="Arial" w:hAnsi="Arial" w:cs="Arial"/>
          <w:sz w:val="24"/>
        </w:rPr>
        <w:t xml:space="preserve"> with an EHC plan are categorised as if they are under 19 (up to and including age 25). </w:t>
      </w:r>
    </w:p>
    <w:p w14:paraId="46547ACE" w14:textId="77777777" w:rsidR="00F4462F" w:rsidRPr="0061700A" w:rsidRDefault="00F4462F" w:rsidP="00F4462F">
      <w:pPr>
        <w:spacing w:line="259" w:lineRule="auto"/>
        <w:jc w:val="left"/>
        <w:rPr>
          <w:rFonts w:ascii="Arial" w:hAnsi="Arial" w:cs="Arial"/>
          <w:sz w:val="24"/>
        </w:rPr>
      </w:pPr>
      <w:r w:rsidRPr="0061700A">
        <w:rPr>
          <w:rFonts w:ascii="Arial" w:hAnsi="Arial" w:cs="Arial"/>
          <w:sz w:val="24"/>
        </w:rPr>
        <w:t xml:space="preserve"> </w:t>
      </w:r>
    </w:p>
    <w:p w14:paraId="31F813F8" w14:textId="04A24FFE" w:rsidR="00F4462F" w:rsidRPr="0061700A" w:rsidRDefault="00F4462F" w:rsidP="015B67A8">
      <w:pPr>
        <w:ind w:left="-5"/>
        <w:rPr>
          <w:rFonts w:ascii="Arial" w:hAnsi="Arial" w:cs="Arial"/>
          <w:sz w:val="24"/>
        </w:rPr>
      </w:pPr>
      <w:r w:rsidRPr="015B67A8">
        <w:rPr>
          <w:rFonts w:ascii="Arial" w:hAnsi="Arial" w:cs="Arial"/>
          <w:sz w:val="24"/>
        </w:rPr>
        <w:t xml:space="preserve">Young people must satisfy the residency criteria set by the </w:t>
      </w:r>
      <w:r w:rsidR="6202E592" w:rsidRPr="015B67A8">
        <w:rPr>
          <w:rFonts w:ascii="Arial" w:hAnsi="Arial" w:cs="Arial"/>
          <w:sz w:val="24"/>
        </w:rPr>
        <w:t>DFE</w:t>
      </w:r>
      <w:r w:rsidRPr="015B67A8">
        <w:rPr>
          <w:rFonts w:ascii="Arial" w:hAnsi="Arial" w:cs="Arial"/>
          <w:sz w:val="24"/>
        </w:rPr>
        <w:t xml:space="preserve">.  They must also be undertaking a course that is funded by the </w:t>
      </w:r>
      <w:r w:rsidR="6202E592" w:rsidRPr="015B67A8">
        <w:rPr>
          <w:rFonts w:ascii="Arial" w:hAnsi="Arial" w:cs="Arial"/>
          <w:sz w:val="24"/>
        </w:rPr>
        <w:t>DFE</w:t>
      </w:r>
      <w:r w:rsidRPr="015B67A8">
        <w:rPr>
          <w:rFonts w:ascii="Arial" w:hAnsi="Arial" w:cs="Arial"/>
          <w:sz w:val="24"/>
        </w:rPr>
        <w:t xml:space="preserve">, or a 16-19 traineeship programme to be eligible for financial support.  </w:t>
      </w:r>
    </w:p>
    <w:p w14:paraId="1B1C69F7" w14:textId="77777777" w:rsidR="00C85B27" w:rsidRPr="0061700A" w:rsidRDefault="00C85B27" w:rsidP="00F4462F">
      <w:pPr>
        <w:ind w:left="-5"/>
        <w:rPr>
          <w:rFonts w:ascii="Arial" w:hAnsi="Arial" w:cs="Arial"/>
          <w:sz w:val="24"/>
        </w:rPr>
      </w:pPr>
    </w:p>
    <w:p w14:paraId="39A38A8C" w14:textId="4737BC4D" w:rsidR="00F4462F" w:rsidRPr="0061700A" w:rsidRDefault="00F4462F" w:rsidP="00E9392F">
      <w:pPr>
        <w:rPr>
          <w:rFonts w:ascii="Arial" w:hAnsi="Arial" w:cs="Arial"/>
          <w:b/>
          <w:bCs/>
          <w:sz w:val="24"/>
        </w:rPr>
      </w:pPr>
      <w:r w:rsidRPr="0061700A">
        <w:rPr>
          <w:rFonts w:ascii="Arial" w:hAnsi="Arial" w:cs="Arial"/>
          <w:b/>
          <w:bCs/>
          <w:sz w:val="24"/>
        </w:rPr>
        <w:t>Category A – VYP Bursary</w:t>
      </w:r>
    </w:p>
    <w:p w14:paraId="5A930DE6" w14:textId="77777777" w:rsidR="00F4462F" w:rsidRPr="0061700A" w:rsidRDefault="00F4462F" w:rsidP="00F4462F">
      <w:pPr>
        <w:rPr>
          <w:rFonts w:ascii="Arial" w:hAnsi="Arial" w:cs="Arial"/>
          <w:sz w:val="24"/>
        </w:rPr>
      </w:pPr>
      <w:r w:rsidRPr="0061700A">
        <w:rPr>
          <w:rFonts w:ascii="Arial" w:hAnsi="Arial" w:cs="Arial"/>
          <w:sz w:val="24"/>
        </w:rPr>
        <w:t>Young people in care, leaving care, in receipt of universal credit or disabled young people in receipt of both Disability Living Allowance and Employment and Support Allowance.</w:t>
      </w:r>
    </w:p>
    <w:p w14:paraId="56890F7D" w14:textId="77777777" w:rsidR="00F4462F" w:rsidRPr="0061700A" w:rsidRDefault="00F4462F" w:rsidP="00F4462F">
      <w:pPr>
        <w:rPr>
          <w:rFonts w:ascii="Arial" w:hAnsi="Arial" w:cs="Arial"/>
          <w:sz w:val="24"/>
        </w:rPr>
      </w:pPr>
    </w:p>
    <w:p w14:paraId="63240D91" w14:textId="77777777" w:rsidR="00F4462F" w:rsidRPr="0061700A" w:rsidRDefault="00F4462F" w:rsidP="00F4462F">
      <w:pPr>
        <w:rPr>
          <w:rFonts w:ascii="Arial" w:hAnsi="Arial" w:cs="Arial"/>
          <w:b/>
          <w:sz w:val="24"/>
        </w:rPr>
      </w:pPr>
      <w:r w:rsidRPr="0061700A">
        <w:rPr>
          <w:rFonts w:ascii="Arial" w:hAnsi="Arial" w:cs="Arial"/>
          <w:sz w:val="24"/>
        </w:rPr>
        <w:t xml:space="preserve">These students are entitled to claim a bursary of up to £1200 dependant on attendance and behaviour. Payment of the bursary will include e.g. travel costs, meal costs, and course related expenses.  All support given is on an individual student needs basis. </w:t>
      </w:r>
      <w:r w:rsidRPr="0061700A">
        <w:rPr>
          <w:rFonts w:ascii="Arial" w:hAnsi="Arial" w:cs="Arial"/>
          <w:b/>
          <w:sz w:val="24"/>
        </w:rPr>
        <w:t xml:space="preserve"> </w:t>
      </w:r>
    </w:p>
    <w:p w14:paraId="792967BD" w14:textId="77777777" w:rsidR="00F4462F" w:rsidRPr="0061700A" w:rsidRDefault="00F4462F" w:rsidP="00F4462F">
      <w:pPr>
        <w:rPr>
          <w:rFonts w:ascii="Arial" w:hAnsi="Arial" w:cs="Arial"/>
          <w:sz w:val="24"/>
        </w:rPr>
      </w:pPr>
    </w:p>
    <w:p w14:paraId="447DA55C" w14:textId="77777777" w:rsidR="00F4462F" w:rsidRPr="0061700A" w:rsidRDefault="00F4462F" w:rsidP="00F4462F">
      <w:pPr>
        <w:spacing w:line="239" w:lineRule="auto"/>
        <w:rPr>
          <w:rFonts w:ascii="Arial" w:hAnsi="Arial" w:cs="Arial"/>
          <w:sz w:val="24"/>
        </w:rPr>
      </w:pPr>
      <w:r w:rsidRPr="0061700A">
        <w:rPr>
          <w:rFonts w:ascii="Arial" w:hAnsi="Arial" w:cs="Arial"/>
          <w:sz w:val="24"/>
        </w:rPr>
        <w:t xml:space="preserve">Financial support payments are ‘in kind’ unless by exception. </w:t>
      </w:r>
      <w:r w:rsidRPr="0061700A">
        <w:rPr>
          <w:rFonts w:ascii="Arial" w:hAnsi="Arial" w:cs="Arial"/>
          <w:b/>
          <w:sz w:val="24"/>
        </w:rPr>
        <w:t xml:space="preserve"> </w:t>
      </w:r>
    </w:p>
    <w:p w14:paraId="233DA340" w14:textId="77777777" w:rsidR="00F4462F" w:rsidRPr="0061700A" w:rsidRDefault="00F4462F" w:rsidP="00F4462F">
      <w:pPr>
        <w:spacing w:line="259" w:lineRule="auto"/>
        <w:ind w:left="111"/>
        <w:jc w:val="left"/>
        <w:rPr>
          <w:rFonts w:ascii="Arial" w:hAnsi="Arial" w:cs="Arial"/>
          <w:sz w:val="24"/>
        </w:rPr>
      </w:pPr>
      <w:r w:rsidRPr="0061700A">
        <w:rPr>
          <w:rFonts w:ascii="Arial" w:hAnsi="Arial" w:cs="Arial"/>
          <w:b/>
          <w:sz w:val="24"/>
        </w:rPr>
        <w:t xml:space="preserve"> </w:t>
      </w:r>
    </w:p>
    <w:p w14:paraId="0EAC8626" w14:textId="77777777" w:rsidR="00F4462F" w:rsidRPr="0061700A" w:rsidRDefault="00F4462F" w:rsidP="00F4462F">
      <w:pPr>
        <w:rPr>
          <w:rFonts w:ascii="Arial" w:hAnsi="Arial" w:cs="Arial"/>
          <w:sz w:val="24"/>
        </w:rPr>
      </w:pPr>
      <w:r w:rsidRPr="0061700A">
        <w:rPr>
          <w:rFonts w:ascii="Arial" w:hAnsi="Arial" w:cs="Arial"/>
          <w:sz w:val="24"/>
        </w:rPr>
        <w:t>Students can also apply for free college meals at the point of application.</w:t>
      </w:r>
    </w:p>
    <w:p w14:paraId="4DC120C8" w14:textId="77777777" w:rsidR="00F4462F" w:rsidRDefault="00F4462F" w:rsidP="00E9392F">
      <w:pPr>
        <w:rPr>
          <w:b/>
          <w:bCs/>
        </w:rPr>
      </w:pPr>
    </w:p>
    <w:p w14:paraId="60C055D1" w14:textId="094630A0" w:rsidR="00F4462F" w:rsidRPr="0061700A" w:rsidRDefault="00F4462F" w:rsidP="00E9392F">
      <w:pPr>
        <w:rPr>
          <w:rFonts w:ascii="Arial" w:hAnsi="Arial" w:cs="Arial"/>
          <w:b/>
          <w:bCs/>
          <w:sz w:val="24"/>
        </w:rPr>
      </w:pPr>
      <w:r w:rsidRPr="0061700A">
        <w:rPr>
          <w:rFonts w:ascii="Arial" w:hAnsi="Arial" w:cs="Arial"/>
          <w:b/>
          <w:bCs/>
          <w:sz w:val="24"/>
        </w:rPr>
        <w:t>Category B – Discretionary Bursary</w:t>
      </w:r>
    </w:p>
    <w:p w14:paraId="0659C8EB" w14:textId="6E63DC22" w:rsidR="00F4462F" w:rsidRPr="0061700A" w:rsidRDefault="00F4462F" w:rsidP="015B67A8">
      <w:pPr>
        <w:spacing w:line="259" w:lineRule="auto"/>
        <w:jc w:val="left"/>
        <w:rPr>
          <w:rFonts w:ascii="Arial" w:hAnsi="Arial" w:cs="Arial"/>
          <w:sz w:val="24"/>
        </w:rPr>
      </w:pPr>
      <w:r w:rsidRPr="015B67A8">
        <w:rPr>
          <w:rFonts w:ascii="Arial" w:hAnsi="Arial" w:cs="Arial"/>
          <w:sz w:val="24"/>
        </w:rPr>
        <w:t>Students with a household income below £3</w:t>
      </w:r>
      <w:r w:rsidR="65EA5534" w:rsidRPr="015B67A8">
        <w:rPr>
          <w:rFonts w:ascii="Arial" w:hAnsi="Arial" w:cs="Arial"/>
          <w:sz w:val="24"/>
        </w:rPr>
        <w:t>5</w:t>
      </w:r>
      <w:r w:rsidRPr="015B67A8">
        <w:rPr>
          <w:rFonts w:ascii="Arial" w:hAnsi="Arial" w:cs="Arial"/>
          <w:sz w:val="24"/>
        </w:rPr>
        <w:t xml:space="preserve">,000.  </w:t>
      </w:r>
    </w:p>
    <w:p w14:paraId="3D7D8450" w14:textId="77777777" w:rsidR="00F4462F" w:rsidRPr="0061700A" w:rsidRDefault="00F4462F" w:rsidP="00F4462F">
      <w:pPr>
        <w:spacing w:line="259" w:lineRule="auto"/>
        <w:jc w:val="left"/>
        <w:rPr>
          <w:rFonts w:ascii="Arial" w:hAnsi="Arial" w:cs="Arial"/>
          <w:sz w:val="24"/>
        </w:rPr>
      </w:pPr>
    </w:p>
    <w:p w14:paraId="1349B999" w14:textId="77777777" w:rsidR="00F4462F" w:rsidRPr="0061700A" w:rsidRDefault="00F4462F" w:rsidP="00F4462F">
      <w:pPr>
        <w:spacing w:line="259" w:lineRule="auto"/>
        <w:jc w:val="left"/>
        <w:rPr>
          <w:rFonts w:ascii="Arial" w:hAnsi="Arial" w:cs="Arial"/>
          <w:sz w:val="24"/>
        </w:rPr>
      </w:pPr>
      <w:r w:rsidRPr="0061700A">
        <w:rPr>
          <w:rFonts w:ascii="Arial" w:hAnsi="Arial" w:cs="Arial"/>
          <w:sz w:val="24"/>
        </w:rPr>
        <w:t xml:space="preserve">These students are entitled to discretionary support e.g. meals costs, travel costs and course related expenses. This support may be conditional on attendance and meeting behaviour standards. </w:t>
      </w:r>
    </w:p>
    <w:p w14:paraId="0E61CF78" w14:textId="77777777" w:rsidR="00F4462F" w:rsidRPr="0061700A" w:rsidRDefault="00F4462F" w:rsidP="00F4462F">
      <w:pPr>
        <w:spacing w:line="259" w:lineRule="auto"/>
        <w:jc w:val="left"/>
        <w:rPr>
          <w:rFonts w:ascii="Arial" w:hAnsi="Arial" w:cs="Arial"/>
          <w:sz w:val="24"/>
        </w:rPr>
      </w:pPr>
    </w:p>
    <w:p w14:paraId="5960DA80" w14:textId="77777777" w:rsidR="00F4462F" w:rsidRPr="0061700A" w:rsidRDefault="00F4462F" w:rsidP="00F4462F">
      <w:pPr>
        <w:spacing w:line="239" w:lineRule="auto"/>
        <w:ind w:right="157"/>
        <w:rPr>
          <w:rFonts w:ascii="Arial" w:hAnsi="Arial" w:cs="Arial"/>
          <w:sz w:val="24"/>
        </w:rPr>
      </w:pPr>
      <w:r w:rsidRPr="0061700A">
        <w:rPr>
          <w:rFonts w:ascii="Arial" w:hAnsi="Arial" w:cs="Arial"/>
          <w:sz w:val="24"/>
        </w:rPr>
        <w:t xml:space="preserve">These students are entitled to discretionary support e.g. meals costs, travel costs and course related expenses. This support may be conditional on attendance and meeting behaviour standards.   </w:t>
      </w:r>
    </w:p>
    <w:p w14:paraId="73AB4B45" w14:textId="77777777" w:rsidR="00F4462F" w:rsidRPr="0061700A" w:rsidRDefault="00F4462F" w:rsidP="00F4462F">
      <w:pPr>
        <w:spacing w:line="259" w:lineRule="auto"/>
        <w:jc w:val="left"/>
        <w:rPr>
          <w:rFonts w:ascii="Arial" w:hAnsi="Arial" w:cs="Arial"/>
          <w:sz w:val="24"/>
        </w:rPr>
      </w:pPr>
      <w:r w:rsidRPr="0061700A">
        <w:rPr>
          <w:rFonts w:ascii="Arial" w:hAnsi="Arial" w:cs="Arial"/>
          <w:sz w:val="24"/>
        </w:rPr>
        <w:t xml:space="preserve"> </w:t>
      </w:r>
    </w:p>
    <w:p w14:paraId="0D73900E" w14:textId="77777777" w:rsidR="00F4462F" w:rsidRPr="0061700A" w:rsidRDefault="00F4462F" w:rsidP="00F4462F">
      <w:pPr>
        <w:spacing w:line="239" w:lineRule="auto"/>
        <w:rPr>
          <w:rFonts w:ascii="Arial" w:hAnsi="Arial" w:cs="Arial"/>
          <w:sz w:val="24"/>
        </w:rPr>
      </w:pPr>
      <w:r w:rsidRPr="0061700A">
        <w:rPr>
          <w:rFonts w:ascii="Arial" w:hAnsi="Arial" w:cs="Arial"/>
          <w:sz w:val="24"/>
        </w:rPr>
        <w:t xml:space="preserve">The level of support may be dependent on remaining funds. </w:t>
      </w:r>
    </w:p>
    <w:p w14:paraId="256A1179" w14:textId="77777777" w:rsidR="00F4462F" w:rsidRPr="0061700A" w:rsidRDefault="00F4462F" w:rsidP="00F4462F">
      <w:pPr>
        <w:spacing w:line="239" w:lineRule="auto"/>
        <w:rPr>
          <w:rFonts w:ascii="Arial" w:hAnsi="Arial" w:cs="Arial"/>
          <w:sz w:val="24"/>
        </w:rPr>
      </w:pPr>
    </w:p>
    <w:p w14:paraId="712D251F" w14:textId="77777777" w:rsidR="00F4462F" w:rsidRPr="0061700A" w:rsidRDefault="00F4462F" w:rsidP="00F4462F">
      <w:pPr>
        <w:spacing w:line="239" w:lineRule="auto"/>
        <w:rPr>
          <w:rFonts w:ascii="Arial" w:hAnsi="Arial" w:cs="Arial"/>
          <w:sz w:val="24"/>
        </w:rPr>
      </w:pPr>
      <w:r w:rsidRPr="0061700A">
        <w:rPr>
          <w:rFonts w:ascii="Arial" w:hAnsi="Arial" w:cs="Arial"/>
          <w:sz w:val="24"/>
        </w:rPr>
        <w:t>Students can also apply for free college meals at the point of application.</w:t>
      </w:r>
    </w:p>
    <w:p w14:paraId="51B659DE" w14:textId="77777777" w:rsidR="00F4462F" w:rsidRPr="0061700A" w:rsidRDefault="00F4462F" w:rsidP="00E9392F">
      <w:pPr>
        <w:rPr>
          <w:rFonts w:ascii="Arial" w:hAnsi="Arial" w:cs="Arial"/>
          <w:b/>
          <w:bCs/>
          <w:sz w:val="24"/>
        </w:rPr>
      </w:pPr>
    </w:p>
    <w:p w14:paraId="45CE604E" w14:textId="77777777" w:rsidR="004E039C" w:rsidRDefault="004E039C" w:rsidP="00E9392F">
      <w:pPr>
        <w:rPr>
          <w:rFonts w:ascii="Arial" w:hAnsi="Arial" w:cs="Arial"/>
          <w:b/>
          <w:bCs/>
          <w:sz w:val="24"/>
        </w:rPr>
      </w:pPr>
    </w:p>
    <w:p w14:paraId="61A2A631" w14:textId="77777777" w:rsidR="004E039C" w:rsidRDefault="004E039C" w:rsidP="00E9392F">
      <w:pPr>
        <w:rPr>
          <w:rFonts w:ascii="Arial" w:hAnsi="Arial" w:cs="Arial"/>
          <w:b/>
          <w:bCs/>
          <w:sz w:val="24"/>
        </w:rPr>
      </w:pPr>
    </w:p>
    <w:p w14:paraId="092BD2E7" w14:textId="19515E7D" w:rsidR="00F4462F" w:rsidRPr="0061700A" w:rsidRDefault="00F4462F" w:rsidP="00E9392F">
      <w:pPr>
        <w:rPr>
          <w:rFonts w:ascii="Arial" w:hAnsi="Arial" w:cs="Arial"/>
          <w:b/>
          <w:bCs/>
          <w:sz w:val="24"/>
        </w:rPr>
      </w:pPr>
      <w:r w:rsidRPr="0061700A">
        <w:rPr>
          <w:rFonts w:ascii="Arial" w:hAnsi="Arial" w:cs="Arial"/>
          <w:b/>
          <w:bCs/>
          <w:sz w:val="24"/>
        </w:rPr>
        <w:t>Category C – Hardship Bursary</w:t>
      </w:r>
    </w:p>
    <w:p w14:paraId="60CF91A6" w14:textId="77777777" w:rsidR="00F4462F" w:rsidRPr="0061700A" w:rsidRDefault="00F4462F" w:rsidP="00F4462F">
      <w:pPr>
        <w:rPr>
          <w:rFonts w:ascii="Arial" w:hAnsi="Arial" w:cs="Arial"/>
          <w:sz w:val="24"/>
        </w:rPr>
      </w:pPr>
      <w:r w:rsidRPr="0061700A">
        <w:rPr>
          <w:rFonts w:ascii="Arial" w:hAnsi="Arial" w:cs="Arial"/>
          <w:sz w:val="24"/>
        </w:rPr>
        <w:t>Students facing financial hardship which may become a barrier to continuing in full time education.</w:t>
      </w:r>
    </w:p>
    <w:p w14:paraId="16136EA4" w14:textId="77777777" w:rsidR="00F4462F" w:rsidRPr="0061700A" w:rsidRDefault="00F4462F" w:rsidP="00F4462F">
      <w:pPr>
        <w:rPr>
          <w:rFonts w:ascii="Arial" w:hAnsi="Arial" w:cs="Arial"/>
          <w:sz w:val="24"/>
        </w:rPr>
      </w:pPr>
    </w:p>
    <w:p w14:paraId="02883B2F" w14:textId="77777777" w:rsidR="00F4462F" w:rsidRPr="0061700A" w:rsidRDefault="00F4462F" w:rsidP="00F4462F">
      <w:pPr>
        <w:ind w:right="48"/>
        <w:rPr>
          <w:rFonts w:ascii="Arial" w:hAnsi="Arial" w:cs="Arial"/>
          <w:sz w:val="24"/>
        </w:rPr>
      </w:pPr>
      <w:r w:rsidRPr="0061700A">
        <w:rPr>
          <w:rFonts w:ascii="Arial" w:hAnsi="Arial" w:cs="Arial"/>
          <w:sz w:val="24"/>
        </w:rPr>
        <w:t xml:space="preserve">These students may be entitled to discretionary support such as travel costs, meal costs or course related expenses. </w:t>
      </w:r>
    </w:p>
    <w:p w14:paraId="3F5336FE" w14:textId="77777777" w:rsidR="00F4462F" w:rsidRPr="0061700A" w:rsidRDefault="00F4462F" w:rsidP="00F4462F">
      <w:pPr>
        <w:spacing w:line="259" w:lineRule="auto"/>
        <w:jc w:val="left"/>
        <w:rPr>
          <w:rFonts w:ascii="Arial" w:hAnsi="Arial" w:cs="Arial"/>
          <w:sz w:val="24"/>
        </w:rPr>
      </w:pPr>
      <w:r w:rsidRPr="0061700A">
        <w:rPr>
          <w:rFonts w:ascii="Arial" w:hAnsi="Arial" w:cs="Arial"/>
          <w:sz w:val="24"/>
        </w:rPr>
        <w:t xml:space="preserve"> </w:t>
      </w:r>
    </w:p>
    <w:p w14:paraId="0B6DE8A7" w14:textId="6A9164D2" w:rsidR="00F4462F" w:rsidRPr="0061700A" w:rsidRDefault="00F4462F" w:rsidP="00E9392F">
      <w:pPr>
        <w:rPr>
          <w:rFonts w:ascii="Arial" w:hAnsi="Arial" w:cs="Arial"/>
          <w:sz w:val="24"/>
        </w:rPr>
      </w:pPr>
      <w:r w:rsidRPr="0061700A">
        <w:rPr>
          <w:rFonts w:ascii="Arial" w:hAnsi="Arial" w:cs="Arial"/>
          <w:sz w:val="24"/>
        </w:rPr>
        <w:t>The level of support is dependent on remaining funds.</w:t>
      </w:r>
    </w:p>
    <w:p w14:paraId="7792D69C" w14:textId="77777777" w:rsidR="00F4462F" w:rsidRPr="0061700A" w:rsidRDefault="00F4462F" w:rsidP="00E9392F">
      <w:pPr>
        <w:rPr>
          <w:rFonts w:ascii="Arial" w:hAnsi="Arial" w:cs="Arial"/>
          <w:b/>
          <w:bCs/>
          <w:sz w:val="24"/>
        </w:rPr>
      </w:pPr>
    </w:p>
    <w:p w14:paraId="081B7567" w14:textId="482DEBC9" w:rsidR="00F4462F" w:rsidRPr="0061700A" w:rsidRDefault="00F4462F" w:rsidP="00E9392F">
      <w:pPr>
        <w:rPr>
          <w:rFonts w:ascii="Arial" w:hAnsi="Arial" w:cs="Arial"/>
          <w:b/>
          <w:bCs/>
          <w:sz w:val="24"/>
        </w:rPr>
      </w:pPr>
      <w:r w:rsidRPr="0061700A">
        <w:rPr>
          <w:rFonts w:ascii="Arial" w:hAnsi="Arial" w:cs="Arial"/>
          <w:b/>
          <w:bCs/>
          <w:sz w:val="24"/>
        </w:rPr>
        <w:t>Application</w:t>
      </w:r>
      <w:r w:rsidR="00C85B27" w:rsidRPr="0061700A">
        <w:rPr>
          <w:rFonts w:ascii="Arial" w:hAnsi="Arial" w:cs="Arial"/>
          <w:b/>
          <w:bCs/>
          <w:sz w:val="24"/>
        </w:rPr>
        <w:t xml:space="preserve"> for 16-18 Bursary</w:t>
      </w:r>
    </w:p>
    <w:p w14:paraId="13E7B936" w14:textId="32D254DA" w:rsidR="00F4462F" w:rsidRPr="0061700A" w:rsidRDefault="00F4462F" w:rsidP="015B67A8">
      <w:pPr>
        <w:ind w:left="-5"/>
        <w:rPr>
          <w:rFonts w:ascii="Arial" w:hAnsi="Arial" w:cs="Arial"/>
          <w:sz w:val="24"/>
        </w:rPr>
      </w:pPr>
      <w:r w:rsidRPr="015B67A8">
        <w:rPr>
          <w:rFonts w:ascii="Arial" w:hAnsi="Arial" w:cs="Arial"/>
          <w:sz w:val="24"/>
        </w:rPr>
        <w:t>Students requiring the VYP Bursary (Category A) may have to evidence their eligibility by submitting a letter of entitlement relating to benefits received or written confirmation of the student’s current or previous Looked After status from the relevant Local Authority. The maximum</w:t>
      </w:r>
      <w:r w:rsidR="78FD7E04" w:rsidRPr="015B67A8">
        <w:rPr>
          <w:rFonts w:ascii="Arial" w:hAnsi="Arial" w:cs="Arial"/>
          <w:sz w:val="24"/>
        </w:rPr>
        <w:t>.</w:t>
      </w:r>
      <w:r w:rsidRPr="015B67A8">
        <w:rPr>
          <w:rFonts w:ascii="Arial" w:hAnsi="Arial" w:cs="Arial"/>
          <w:sz w:val="24"/>
        </w:rPr>
        <w:t xml:space="preserve"> </w:t>
      </w:r>
      <w:r w:rsidR="6D24C10B" w:rsidRPr="015B67A8">
        <w:rPr>
          <w:rFonts w:ascii="Arial" w:hAnsi="Arial" w:cs="Arial"/>
          <w:sz w:val="24"/>
        </w:rPr>
        <w:t>The maximum award available fro</w:t>
      </w:r>
      <w:r w:rsidR="4720299F" w:rsidRPr="015B67A8">
        <w:rPr>
          <w:rFonts w:ascii="Arial" w:hAnsi="Arial" w:cs="Arial"/>
          <w:sz w:val="24"/>
        </w:rPr>
        <w:t>m</w:t>
      </w:r>
      <w:r w:rsidR="6D24C10B" w:rsidRPr="015B67A8">
        <w:rPr>
          <w:rFonts w:ascii="Arial" w:hAnsi="Arial" w:cs="Arial"/>
          <w:sz w:val="24"/>
        </w:rPr>
        <w:t xml:space="preserve"> the Vulnerable Bursary fund is £1200.  Where a student is assessed as requiring additional support beyond this amount, any further funding may be provided through the Discretionary Bursary fund, subject to eligibility.</w:t>
      </w:r>
      <w:r w:rsidR="2D7C6609" w:rsidRPr="015B67A8">
        <w:rPr>
          <w:rFonts w:ascii="Arial" w:hAnsi="Arial" w:cs="Arial"/>
          <w:sz w:val="24"/>
        </w:rPr>
        <w:t xml:space="preserve"> </w:t>
      </w:r>
      <w:r w:rsidRPr="015B67A8">
        <w:rPr>
          <w:rFonts w:ascii="Arial" w:hAnsi="Arial" w:cs="Arial"/>
          <w:sz w:val="24"/>
        </w:rPr>
        <w:t xml:space="preserve">If a student’s status changes in year and they become a vulnerable student their payments may be adjusted to meet new financial needs and circumstances.  </w:t>
      </w:r>
    </w:p>
    <w:p w14:paraId="3BB90BA2" w14:textId="77777777" w:rsidR="00F4462F" w:rsidRPr="0061700A" w:rsidRDefault="00F4462F" w:rsidP="00F4462F">
      <w:pPr>
        <w:spacing w:line="259" w:lineRule="auto"/>
        <w:jc w:val="left"/>
        <w:rPr>
          <w:rFonts w:ascii="Arial" w:hAnsi="Arial" w:cs="Arial"/>
          <w:sz w:val="24"/>
        </w:rPr>
      </w:pPr>
      <w:r w:rsidRPr="0061700A">
        <w:rPr>
          <w:rFonts w:ascii="Arial" w:hAnsi="Arial" w:cs="Arial"/>
          <w:sz w:val="24"/>
        </w:rPr>
        <w:t xml:space="preserve"> </w:t>
      </w:r>
    </w:p>
    <w:p w14:paraId="45001679" w14:textId="77777777" w:rsidR="00F4462F" w:rsidRPr="0061700A" w:rsidRDefault="00F4462F" w:rsidP="015B67A8">
      <w:pPr>
        <w:ind w:left="-5"/>
        <w:rPr>
          <w:rFonts w:ascii="Arial" w:hAnsi="Arial" w:cs="Arial"/>
          <w:sz w:val="24"/>
        </w:rPr>
      </w:pPr>
      <w:r w:rsidRPr="015B67A8">
        <w:rPr>
          <w:rFonts w:ascii="Arial" w:hAnsi="Arial" w:cs="Arial"/>
          <w:sz w:val="24"/>
        </w:rPr>
        <w:t xml:space="preserve">All applicants will be required to complete an online or paper Bursary Application Form. Application forms need to be accompanied by evidence of eligibility and bank account details in the students’ name. </w:t>
      </w:r>
    </w:p>
    <w:p w14:paraId="235400B9" w14:textId="6447C5A4" w:rsidR="015B67A8" w:rsidRDefault="015B67A8" w:rsidP="015B67A8">
      <w:pPr>
        <w:ind w:left="-5"/>
        <w:rPr>
          <w:rFonts w:ascii="Arial" w:hAnsi="Arial" w:cs="Arial"/>
          <w:sz w:val="24"/>
        </w:rPr>
      </w:pPr>
    </w:p>
    <w:p w14:paraId="56BEAA17" w14:textId="7B6C24FF" w:rsidR="015B67A8" w:rsidRDefault="015B67A8" w:rsidP="015B67A8">
      <w:pPr>
        <w:ind w:left="-5"/>
        <w:rPr>
          <w:rFonts w:ascii="Arial" w:hAnsi="Arial" w:cs="Arial"/>
          <w:sz w:val="24"/>
        </w:rPr>
      </w:pPr>
    </w:p>
    <w:p w14:paraId="2F6B0AE2" w14:textId="77777777" w:rsidR="00F4462F" w:rsidRPr="0061700A" w:rsidRDefault="00F4462F" w:rsidP="00F4462F">
      <w:pPr>
        <w:spacing w:line="259" w:lineRule="auto"/>
        <w:jc w:val="left"/>
        <w:rPr>
          <w:rFonts w:ascii="Arial" w:hAnsi="Arial" w:cs="Arial"/>
          <w:sz w:val="24"/>
        </w:rPr>
      </w:pPr>
      <w:r w:rsidRPr="0061700A">
        <w:rPr>
          <w:rFonts w:ascii="Arial" w:hAnsi="Arial" w:cs="Arial"/>
          <w:sz w:val="24"/>
        </w:rPr>
        <w:t xml:space="preserve"> </w:t>
      </w:r>
    </w:p>
    <w:p w14:paraId="388D3B4C" w14:textId="77777777" w:rsidR="00F4462F" w:rsidRPr="0061700A" w:rsidRDefault="00F4462F" w:rsidP="00F4462F">
      <w:pPr>
        <w:ind w:left="-5"/>
        <w:rPr>
          <w:rFonts w:ascii="Arial" w:hAnsi="Arial" w:cs="Arial"/>
          <w:sz w:val="24"/>
        </w:rPr>
      </w:pPr>
      <w:r w:rsidRPr="0061700A">
        <w:rPr>
          <w:rFonts w:ascii="Arial" w:hAnsi="Arial" w:cs="Arial"/>
          <w:sz w:val="24"/>
        </w:rPr>
        <w:t xml:space="preserve">Evidence required includes </w:t>
      </w:r>
      <w:r w:rsidRPr="0061700A">
        <w:rPr>
          <w:rFonts w:ascii="Arial" w:hAnsi="Arial" w:cs="Arial"/>
          <w:b/>
          <w:sz w:val="24"/>
        </w:rPr>
        <w:t>one</w:t>
      </w:r>
      <w:r w:rsidRPr="0061700A">
        <w:rPr>
          <w:rFonts w:ascii="Arial" w:hAnsi="Arial" w:cs="Arial"/>
          <w:sz w:val="24"/>
        </w:rPr>
        <w:t xml:space="preserve"> of the following : </w:t>
      </w:r>
    </w:p>
    <w:p w14:paraId="1D28991F" w14:textId="77777777" w:rsidR="00F4462F" w:rsidRPr="0061700A" w:rsidRDefault="00F4462F" w:rsidP="00F4462F">
      <w:pPr>
        <w:spacing w:after="24" w:line="259" w:lineRule="auto"/>
        <w:jc w:val="left"/>
        <w:rPr>
          <w:rFonts w:ascii="Arial" w:hAnsi="Arial" w:cs="Arial"/>
          <w:sz w:val="24"/>
        </w:rPr>
      </w:pPr>
      <w:r w:rsidRPr="0061700A">
        <w:rPr>
          <w:rFonts w:ascii="Arial" w:hAnsi="Arial" w:cs="Arial"/>
          <w:sz w:val="24"/>
        </w:rPr>
        <w:t xml:space="preserve"> </w:t>
      </w:r>
    </w:p>
    <w:p w14:paraId="3986EAD1" w14:textId="77777777" w:rsidR="00F4462F" w:rsidRPr="0061700A" w:rsidRDefault="00F4462F" w:rsidP="006942B5">
      <w:pPr>
        <w:numPr>
          <w:ilvl w:val="0"/>
          <w:numId w:val="10"/>
        </w:numPr>
        <w:spacing w:after="35" w:line="248" w:lineRule="auto"/>
        <w:ind w:hanging="360"/>
        <w:rPr>
          <w:rFonts w:ascii="Arial" w:hAnsi="Arial" w:cs="Arial"/>
          <w:sz w:val="24"/>
        </w:rPr>
      </w:pPr>
      <w:r w:rsidRPr="0061700A">
        <w:rPr>
          <w:rFonts w:ascii="Arial" w:hAnsi="Arial" w:cs="Arial"/>
          <w:sz w:val="24"/>
        </w:rPr>
        <w:t xml:space="preserve">A P60 for the last financial year or 3 months of recent wage slips </w:t>
      </w:r>
      <w:r w:rsidRPr="0061700A">
        <w:rPr>
          <w:rFonts w:ascii="Arial" w:hAnsi="Arial" w:cs="Arial"/>
          <w:b/>
          <w:i/>
          <w:sz w:val="24"/>
        </w:rPr>
        <w:t>Or</w:t>
      </w:r>
      <w:r w:rsidRPr="0061700A">
        <w:rPr>
          <w:rFonts w:ascii="Arial" w:hAnsi="Arial" w:cs="Arial"/>
          <w:sz w:val="24"/>
        </w:rPr>
        <w:t xml:space="preserve"> Universal credit /pension credit/ Income support / JSA / etc </w:t>
      </w:r>
    </w:p>
    <w:p w14:paraId="07EB2261" w14:textId="77777777" w:rsidR="00F4462F" w:rsidRPr="0061700A" w:rsidRDefault="00F4462F" w:rsidP="006942B5">
      <w:pPr>
        <w:numPr>
          <w:ilvl w:val="0"/>
          <w:numId w:val="10"/>
        </w:numPr>
        <w:spacing w:after="3" w:line="248" w:lineRule="auto"/>
        <w:ind w:hanging="360"/>
        <w:rPr>
          <w:rFonts w:ascii="Arial" w:hAnsi="Arial" w:cs="Arial"/>
          <w:sz w:val="24"/>
        </w:rPr>
      </w:pPr>
      <w:r w:rsidRPr="0061700A">
        <w:rPr>
          <w:rFonts w:ascii="Arial" w:hAnsi="Arial" w:cs="Arial"/>
          <w:sz w:val="24"/>
        </w:rPr>
        <w:t xml:space="preserve">Tax credit award notice for this financial year </w:t>
      </w:r>
    </w:p>
    <w:p w14:paraId="62929D88" w14:textId="77777777" w:rsidR="00F4462F" w:rsidRPr="0061700A" w:rsidRDefault="00F4462F" w:rsidP="006942B5">
      <w:pPr>
        <w:numPr>
          <w:ilvl w:val="0"/>
          <w:numId w:val="10"/>
        </w:numPr>
        <w:spacing w:after="3" w:line="248" w:lineRule="auto"/>
        <w:ind w:hanging="360"/>
        <w:rPr>
          <w:rFonts w:ascii="Arial" w:hAnsi="Arial" w:cs="Arial"/>
          <w:sz w:val="24"/>
        </w:rPr>
      </w:pPr>
      <w:r w:rsidRPr="0061700A">
        <w:rPr>
          <w:rFonts w:ascii="Arial" w:hAnsi="Arial" w:cs="Arial"/>
          <w:sz w:val="24"/>
        </w:rPr>
        <w:t xml:space="preserve">Final tax credit award notice for previous financial year </w:t>
      </w:r>
    </w:p>
    <w:p w14:paraId="2DB25063" w14:textId="77777777" w:rsidR="00F4462F" w:rsidRPr="0061700A" w:rsidRDefault="00F4462F" w:rsidP="006942B5">
      <w:pPr>
        <w:numPr>
          <w:ilvl w:val="0"/>
          <w:numId w:val="10"/>
        </w:numPr>
        <w:spacing w:after="3" w:line="248" w:lineRule="auto"/>
        <w:ind w:hanging="360"/>
        <w:rPr>
          <w:rFonts w:ascii="Arial" w:hAnsi="Arial" w:cs="Arial"/>
          <w:sz w:val="24"/>
        </w:rPr>
      </w:pPr>
      <w:r w:rsidRPr="0061700A">
        <w:rPr>
          <w:rFonts w:ascii="Arial" w:hAnsi="Arial" w:cs="Arial"/>
          <w:sz w:val="24"/>
        </w:rPr>
        <w:t xml:space="preserve">Other e.g. NAS (National Association of Asylum Seekers) support etc. </w:t>
      </w:r>
    </w:p>
    <w:p w14:paraId="398C89FA" w14:textId="77777777" w:rsidR="00F4462F" w:rsidRDefault="00F4462F" w:rsidP="00E9392F">
      <w:pPr>
        <w:rPr>
          <w:b/>
          <w:bCs/>
        </w:rPr>
      </w:pPr>
    </w:p>
    <w:p w14:paraId="754B0889" w14:textId="2016B785" w:rsidR="00F4462F" w:rsidRPr="0061700A" w:rsidRDefault="00F4462F" w:rsidP="00E9392F">
      <w:pPr>
        <w:rPr>
          <w:rFonts w:ascii="Arial" w:hAnsi="Arial" w:cs="Arial"/>
          <w:b/>
          <w:bCs/>
          <w:sz w:val="24"/>
        </w:rPr>
      </w:pPr>
      <w:r w:rsidRPr="0061700A">
        <w:rPr>
          <w:rFonts w:ascii="Arial" w:hAnsi="Arial" w:cs="Arial"/>
          <w:b/>
          <w:bCs/>
          <w:sz w:val="24"/>
        </w:rPr>
        <w:t>Types of Support</w:t>
      </w:r>
    </w:p>
    <w:p w14:paraId="4EDF1DC7" w14:textId="693EFA23" w:rsidR="00F4462F" w:rsidRPr="0061700A" w:rsidRDefault="00F4462F" w:rsidP="00E9392F">
      <w:pPr>
        <w:rPr>
          <w:rFonts w:ascii="Arial" w:hAnsi="Arial" w:cs="Arial"/>
          <w:b/>
          <w:bCs/>
          <w:sz w:val="24"/>
        </w:rPr>
      </w:pPr>
      <w:r w:rsidRPr="0061700A">
        <w:rPr>
          <w:rFonts w:ascii="Arial" w:hAnsi="Arial" w:cs="Arial"/>
          <w:b/>
          <w:bCs/>
          <w:sz w:val="24"/>
        </w:rPr>
        <w:t>Travel</w:t>
      </w:r>
    </w:p>
    <w:p w14:paraId="0114FF4D" w14:textId="77777777" w:rsidR="00F4462F" w:rsidRPr="0061700A" w:rsidRDefault="00F4462F" w:rsidP="006942B5">
      <w:pPr>
        <w:numPr>
          <w:ilvl w:val="0"/>
          <w:numId w:val="11"/>
        </w:numPr>
        <w:spacing w:after="38" w:line="248" w:lineRule="auto"/>
        <w:ind w:hanging="360"/>
        <w:rPr>
          <w:rFonts w:ascii="Arial" w:hAnsi="Arial" w:cs="Arial"/>
          <w:sz w:val="24"/>
        </w:rPr>
      </w:pPr>
      <w:r w:rsidRPr="0061700A">
        <w:rPr>
          <w:rFonts w:ascii="Arial" w:hAnsi="Arial" w:cs="Arial"/>
          <w:sz w:val="24"/>
        </w:rPr>
        <w:t xml:space="preserve">Travel support is provided through a monthly Metro Pass. Individual arrangements can be made if necessary, in extenuating circumstances. The threshold for qualifying for travel support is living 1 mile or more from college.  </w:t>
      </w:r>
    </w:p>
    <w:p w14:paraId="1D92DF41" w14:textId="00F40312" w:rsidR="00F4462F" w:rsidRPr="0061700A" w:rsidRDefault="00F4462F" w:rsidP="015B67A8">
      <w:pPr>
        <w:numPr>
          <w:ilvl w:val="0"/>
          <w:numId w:val="11"/>
        </w:numPr>
        <w:spacing w:after="38" w:line="248" w:lineRule="auto"/>
        <w:ind w:hanging="360"/>
        <w:rPr>
          <w:rFonts w:ascii="Arial" w:hAnsi="Arial" w:cs="Arial"/>
          <w:sz w:val="24"/>
        </w:rPr>
      </w:pPr>
      <w:r w:rsidRPr="015B67A8">
        <w:rPr>
          <w:rFonts w:ascii="Arial" w:hAnsi="Arial" w:cs="Arial"/>
          <w:sz w:val="24"/>
        </w:rPr>
        <w:t xml:space="preserve">If a student has their transport arranged through Kirklees Council transport team, College </w:t>
      </w:r>
      <w:r w:rsidR="5F9EAFAC" w:rsidRPr="015B67A8">
        <w:rPr>
          <w:rFonts w:ascii="Arial" w:hAnsi="Arial" w:cs="Arial"/>
          <w:sz w:val="24"/>
        </w:rPr>
        <w:t>may award support towards the parental contribution, depending on individual circumstances</w:t>
      </w:r>
      <w:r w:rsidRPr="015B67A8">
        <w:rPr>
          <w:rFonts w:ascii="Arial" w:hAnsi="Arial" w:cs="Arial"/>
          <w:sz w:val="24"/>
        </w:rPr>
        <w:t xml:space="preserve">. </w:t>
      </w:r>
    </w:p>
    <w:p w14:paraId="268B6F85" w14:textId="77777777" w:rsidR="00F4462F" w:rsidRPr="0061700A" w:rsidRDefault="00F4462F" w:rsidP="006942B5">
      <w:pPr>
        <w:numPr>
          <w:ilvl w:val="0"/>
          <w:numId w:val="11"/>
        </w:numPr>
        <w:spacing w:after="3" w:line="248" w:lineRule="auto"/>
        <w:ind w:hanging="360"/>
        <w:rPr>
          <w:rFonts w:ascii="Arial" w:hAnsi="Arial" w:cs="Arial"/>
          <w:sz w:val="24"/>
        </w:rPr>
      </w:pPr>
      <w:r w:rsidRPr="0061700A">
        <w:rPr>
          <w:rFonts w:ascii="Arial" w:hAnsi="Arial" w:cs="Arial"/>
          <w:sz w:val="24"/>
        </w:rPr>
        <w:t xml:space="preserve">Cash contributions towards train fares may also be issued where appropriate. </w:t>
      </w:r>
    </w:p>
    <w:p w14:paraId="4862CE95" w14:textId="77777777" w:rsidR="00F4462F" w:rsidRPr="0061700A" w:rsidRDefault="00F4462F" w:rsidP="00E9392F">
      <w:pPr>
        <w:rPr>
          <w:rFonts w:ascii="Arial" w:hAnsi="Arial" w:cs="Arial"/>
          <w:b/>
          <w:bCs/>
          <w:sz w:val="24"/>
        </w:rPr>
      </w:pPr>
    </w:p>
    <w:p w14:paraId="1D8DD6A9" w14:textId="6962F399" w:rsidR="00F4462F" w:rsidRPr="0061700A" w:rsidRDefault="00F4462F" w:rsidP="00E9392F">
      <w:pPr>
        <w:rPr>
          <w:rFonts w:ascii="Arial" w:hAnsi="Arial" w:cs="Arial"/>
          <w:b/>
          <w:bCs/>
          <w:sz w:val="24"/>
        </w:rPr>
      </w:pPr>
      <w:r w:rsidRPr="0061700A">
        <w:rPr>
          <w:rFonts w:ascii="Arial" w:hAnsi="Arial" w:cs="Arial"/>
          <w:b/>
          <w:bCs/>
          <w:sz w:val="24"/>
        </w:rPr>
        <w:t>Meals</w:t>
      </w:r>
    </w:p>
    <w:p w14:paraId="1387AD00" w14:textId="5DAD2023" w:rsidR="00F4462F" w:rsidRPr="0061700A" w:rsidRDefault="00F4462F" w:rsidP="015B67A8">
      <w:pPr>
        <w:numPr>
          <w:ilvl w:val="0"/>
          <w:numId w:val="12"/>
        </w:numPr>
        <w:spacing w:after="38" w:line="248" w:lineRule="auto"/>
        <w:ind w:hanging="360"/>
        <w:rPr>
          <w:rFonts w:ascii="Arial" w:hAnsi="Arial" w:cs="Arial"/>
          <w:sz w:val="24"/>
        </w:rPr>
      </w:pPr>
      <w:r w:rsidRPr="015B67A8">
        <w:rPr>
          <w:rFonts w:ascii="Arial" w:hAnsi="Arial" w:cs="Arial"/>
          <w:sz w:val="24"/>
        </w:rPr>
        <w:t>Funds for food is paid directly onto the student ID card. A sum of £</w:t>
      </w:r>
      <w:r w:rsidR="1D703240" w:rsidRPr="015B67A8">
        <w:rPr>
          <w:rFonts w:ascii="Arial" w:hAnsi="Arial" w:cs="Arial"/>
          <w:sz w:val="24"/>
        </w:rPr>
        <w:t>5</w:t>
      </w:r>
      <w:r w:rsidRPr="015B67A8">
        <w:rPr>
          <w:rFonts w:ascii="Arial" w:hAnsi="Arial" w:cs="Arial"/>
          <w:sz w:val="24"/>
        </w:rPr>
        <w:t xml:space="preserve">.00 is available daily, with any unspent amounts returned to the central bursary. Where possible the college will meet individual dietary requirement – where this is not possible other payment methods will be considered. If students are attending work placements and will not have access to college meals, payments will be made into bank accounts to cover these costs. </w:t>
      </w:r>
    </w:p>
    <w:p w14:paraId="57049025" w14:textId="77777777" w:rsidR="00F4462F" w:rsidRPr="0061700A" w:rsidRDefault="00F4462F" w:rsidP="006942B5">
      <w:pPr>
        <w:numPr>
          <w:ilvl w:val="0"/>
          <w:numId w:val="12"/>
        </w:numPr>
        <w:spacing w:after="3" w:line="248" w:lineRule="auto"/>
        <w:ind w:hanging="360"/>
        <w:rPr>
          <w:rFonts w:ascii="Arial" w:hAnsi="Arial" w:cs="Arial"/>
          <w:sz w:val="24"/>
        </w:rPr>
      </w:pPr>
      <w:r w:rsidRPr="0061700A">
        <w:rPr>
          <w:rFonts w:ascii="Arial" w:hAnsi="Arial" w:cs="Arial"/>
          <w:sz w:val="24"/>
        </w:rPr>
        <w:t xml:space="preserve">Students can access a free breakfast (set breakfast) at all sites.  </w:t>
      </w:r>
    </w:p>
    <w:p w14:paraId="651ACFA7" w14:textId="77777777" w:rsidR="00F4462F" w:rsidRPr="0061700A" w:rsidRDefault="00F4462F" w:rsidP="015B67A8">
      <w:pPr>
        <w:numPr>
          <w:ilvl w:val="0"/>
          <w:numId w:val="12"/>
        </w:numPr>
        <w:spacing w:after="3" w:line="248" w:lineRule="auto"/>
        <w:ind w:hanging="360"/>
        <w:rPr>
          <w:rFonts w:ascii="Arial" w:hAnsi="Arial" w:cs="Arial"/>
          <w:sz w:val="24"/>
        </w:rPr>
      </w:pPr>
      <w:r w:rsidRPr="015B67A8">
        <w:rPr>
          <w:rFonts w:ascii="Arial" w:hAnsi="Arial" w:cs="Arial"/>
          <w:sz w:val="24"/>
        </w:rPr>
        <w:t xml:space="preserve">Students are not expected to access meal support on non-timetabled days, however, in exceptional circumstances this can be reviewed by Student Experience and Safeguarding.  </w:t>
      </w:r>
    </w:p>
    <w:p w14:paraId="14D04CDA" w14:textId="02A4EC55" w:rsidR="015B67A8" w:rsidRDefault="015B67A8" w:rsidP="015B67A8">
      <w:pPr>
        <w:spacing w:after="3" w:line="248" w:lineRule="auto"/>
        <w:ind w:left="720" w:hanging="360"/>
        <w:rPr>
          <w:rFonts w:ascii="Arial" w:hAnsi="Arial" w:cs="Arial"/>
          <w:sz w:val="24"/>
        </w:rPr>
      </w:pPr>
    </w:p>
    <w:p w14:paraId="154AE226" w14:textId="3C6223E4" w:rsidR="00F4462F" w:rsidRPr="0061700A" w:rsidRDefault="00F4462F" w:rsidP="00E9392F">
      <w:pPr>
        <w:rPr>
          <w:rFonts w:ascii="Arial" w:hAnsi="Arial" w:cs="Arial"/>
          <w:b/>
          <w:bCs/>
          <w:sz w:val="24"/>
        </w:rPr>
      </w:pPr>
      <w:r w:rsidRPr="0061700A">
        <w:rPr>
          <w:rFonts w:ascii="Arial" w:hAnsi="Arial" w:cs="Arial"/>
          <w:b/>
          <w:bCs/>
          <w:sz w:val="24"/>
        </w:rPr>
        <w:t>Stationary Costs</w:t>
      </w:r>
    </w:p>
    <w:p w14:paraId="79033BB6" w14:textId="77777777" w:rsidR="00F4462F" w:rsidRPr="0061700A" w:rsidRDefault="00F4462F" w:rsidP="006942B5">
      <w:pPr>
        <w:numPr>
          <w:ilvl w:val="0"/>
          <w:numId w:val="13"/>
        </w:numPr>
        <w:spacing w:after="38" w:line="248" w:lineRule="auto"/>
        <w:ind w:hanging="360"/>
        <w:rPr>
          <w:rFonts w:ascii="Arial" w:hAnsi="Arial" w:cs="Arial"/>
          <w:sz w:val="24"/>
        </w:rPr>
      </w:pPr>
      <w:r w:rsidRPr="0061700A">
        <w:rPr>
          <w:rFonts w:ascii="Arial" w:hAnsi="Arial" w:cs="Arial"/>
          <w:sz w:val="24"/>
        </w:rPr>
        <w:t xml:space="preserve">Funds for stationary are paid directly into the student’s bank account. By exception the college can make alternative payment arrangements. </w:t>
      </w:r>
    </w:p>
    <w:p w14:paraId="5B8D9B42" w14:textId="6060260A" w:rsidR="00F4462F" w:rsidRPr="0061700A" w:rsidRDefault="00F4462F" w:rsidP="015B67A8">
      <w:pPr>
        <w:numPr>
          <w:ilvl w:val="0"/>
          <w:numId w:val="13"/>
        </w:numPr>
        <w:spacing w:after="3" w:line="248" w:lineRule="auto"/>
        <w:ind w:hanging="360"/>
        <w:rPr>
          <w:rFonts w:ascii="Arial" w:hAnsi="Arial" w:cs="Arial"/>
          <w:sz w:val="24"/>
        </w:rPr>
      </w:pPr>
      <w:r w:rsidRPr="015B67A8">
        <w:rPr>
          <w:rFonts w:ascii="Arial" w:hAnsi="Arial" w:cs="Arial"/>
          <w:sz w:val="24"/>
        </w:rPr>
        <w:t xml:space="preserve">For certain courses, a mandatory </w:t>
      </w:r>
      <w:r w:rsidR="004E039C" w:rsidRPr="015B67A8">
        <w:rPr>
          <w:rFonts w:ascii="Arial" w:hAnsi="Arial" w:cs="Arial"/>
          <w:sz w:val="24"/>
        </w:rPr>
        <w:t>k</w:t>
      </w:r>
      <w:r w:rsidRPr="015B67A8">
        <w:rPr>
          <w:rFonts w:ascii="Arial" w:hAnsi="Arial" w:cs="Arial"/>
          <w:sz w:val="24"/>
        </w:rPr>
        <w:t xml:space="preserve">it and/or uniform is required; </w:t>
      </w:r>
      <w:r w:rsidRPr="015B67A8">
        <w:rPr>
          <w:rFonts w:ascii="Arial" w:hAnsi="Arial" w:cs="Arial"/>
          <w:b/>
          <w:bCs/>
          <w:sz w:val="24"/>
        </w:rPr>
        <w:t>these costs can be</w:t>
      </w:r>
      <w:r w:rsidRPr="015B67A8">
        <w:rPr>
          <w:rFonts w:ascii="Arial" w:hAnsi="Arial" w:cs="Arial"/>
          <w:sz w:val="24"/>
        </w:rPr>
        <w:t xml:space="preserve"> met by the college. These items are gifted to the students. The student completes a link in the application process and are asked to note their clothes sizes/colour choice etc. The kits are ordered in college and given to the students for use in classes. These kits belong to the students and do not need to be returned. </w:t>
      </w:r>
    </w:p>
    <w:p w14:paraId="70415A95" w14:textId="77777777" w:rsidR="00F4462F" w:rsidRPr="0061700A" w:rsidRDefault="00F4462F" w:rsidP="00E9392F">
      <w:pPr>
        <w:rPr>
          <w:rFonts w:ascii="Arial" w:hAnsi="Arial" w:cs="Arial"/>
          <w:b/>
          <w:bCs/>
          <w:sz w:val="24"/>
        </w:rPr>
      </w:pPr>
    </w:p>
    <w:p w14:paraId="639BC2D3" w14:textId="0810DF64" w:rsidR="00F4462F" w:rsidRPr="0061700A" w:rsidRDefault="00F4462F" w:rsidP="00E9392F">
      <w:pPr>
        <w:rPr>
          <w:rFonts w:ascii="Arial" w:hAnsi="Arial" w:cs="Arial"/>
          <w:b/>
          <w:bCs/>
          <w:sz w:val="24"/>
        </w:rPr>
      </w:pPr>
      <w:r w:rsidRPr="0061700A">
        <w:rPr>
          <w:rFonts w:ascii="Arial" w:hAnsi="Arial" w:cs="Arial"/>
          <w:b/>
          <w:bCs/>
          <w:sz w:val="24"/>
        </w:rPr>
        <w:t>Trips, Events and Fees</w:t>
      </w:r>
    </w:p>
    <w:p w14:paraId="0C0D3AD6" w14:textId="77777777" w:rsidR="00F4462F" w:rsidRPr="0061700A" w:rsidRDefault="00F4462F" w:rsidP="006942B5">
      <w:pPr>
        <w:numPr>
          <w:ilvl w:val="0"/>
          <w:numId w:val="14"/>
        </w:numPr>
        <w:spacing w:after="36" w:line="248" w:lineRule="auto"/>
        <w:ind w:hanging="360"/>
        <w:rPr>
          <w:rFonts w:ascii="Arial" w:hAnsi="Arial" w:cs="Arial"/>
          <w:sz w:val="24"/>
        </w:rPr>
      </w:pPr>
      <w:r w:rsidRPr="0061700A">
        <w:rPr>
          <w:rFonts w:ascii="Arial" w:hAnsi="Arial" w:cs="Arial"/>
          <w:sz w:val="24"/>
        </w:rPr>
        <w:t xml:space="preserve">Where possible these payments are made direct to the organiser of the trips via internal departmental transfer. Departments will be reimbursed for the costs of those who qualify for the bursary. No cash payments will be paid to the student. By exception the college can make alternative payment arrangements. </w:t>
      </w:r>
    </w:p>
    <w:p w14:paraId="3A3BE456" w14:textId="6519FB52" w:rsidR="00F4462F" w:rsidRPr="0061700A" w:rsidRDefault="00F4462F" w:rsidP="015B67A8">
      <w:pPr>
        <w:numPr>
          <w:ilvl w:val="0"/>
          <w:numId w:val="14"/>
        </w:numPr>
        <w:spacing w:after="3" w:line="248" w:lineRule="auto"/>
        <w:ind w:hanging="360"/>
        <w:rPr>
          <w:rFonts w:ascii="Arial" w:hAnsi="Arial" w:cs="Arial"/>
          <w:sz w:val="24"/>
        </w:rPr>
      </w:pPr>
      <w:r w:rsidRPr="015B67A8">
        <w:rPr>
          <w:rFonts w:ascii="Arial" w:hAnsi="Arial" w:cs="Arial"/>
          <w:sz w:val="24"/>
        </w:rPr>
        <w:t xml:space="preserve">UCAS Fees associated with applying for Higher education will be paid into student bank accounts on production of proof of costs. Where a student does not have a bank account. By exception the college can make alternative payment arrangements. </w:t>
      </w:r>
    </w:p>
    <w:p w14:paraId="099579DB" w14:textId="06548E26" w:rsidR="7849B03E" w:rsidRDefault="7849B03E" w:rsidP="015B67A8">
      <w:pPr>
        <w:numPr>
          <w:ilvl w:val="0"/>
          <w:numId w:val="14"/>
        </w:numPr>
        <w:spacing w:after="3" w:line="248" w:lineRule="auto"/>
        <w:ind w:hanging="360"/>
        <w:rPr>
          <w:rFonts w:ascii="Arial" w:hAnsi="Arial" w:cs="Arial"/>
          <w:sz w:val="24"/>
        </w:rPr>
      </w:pPr>
      <w:r w:rsidRPr="015B67A8">
        <w:rPr>
          <w:rFonts w:ascii="Arial" w:hAnsi="Arial" w:cs="Arial"/>
          <w:sz w:val="24"/>
        </w:rPr>
        <w:t xml:space="preserve">Students may apply for a contribution of up to £180 per academic year to support attendance at university open days or interviews.  Applications must be accompanied by evidence of travel and/or accommodation costs, together with confirmation of invitation or attendance </w:t>
      </w:r>
      <w:r w:rsidR="465AF331" w:rsidRPr="015B67A8">
        <w:rPr>
          <w:rFonts w:ascii="Arial" w:hAnsi="Arial" w:cs="Arial"/>
          <w:sz w:val="24"/>
        </w:rPr>
        <w:t>at the event.</w:t>
      </w:r>
      <w:r w:rsidR="7D31ECDF" w:rsidRPr="015B67A8">
        <w:rPr>
          <w:rFonts w:ascii="Arial" w:hAnsi="Arial" w:cs="Arial"/>
          <w:sz w:val="24"/>
        </w:rPr>
        <w:t xml:space="preserve"> </w:t>
      </w:r>
    </w:p>
    <w:p w14:paraId="41EFC70D" w14:textId="77777777" w:rsidR="00C85B27" w:rsidRDefault="00C85B27" w:rsidP="00C85B27">
      <w:pPr>
        <w:spacing w:after="3" w:line="248" w:lineRule="auto"/>
        <w:rPr>
          <w:rFonts w:cs="Arial"/>
        </w:rPr>
      </w:pPr>
    </w:p>
    <w:p w14:paraId="6834AE9C" w14:textId="6B2EDC81" w:rsidR="00047B62" w:rsidRDefault="003E79ED" w:rsidP="003E79ED">
      <w:pPr>
        <w:pStyle w:val="Heading1"/>
        <w:rPr>
          <w:b w:val="0"/>
          <w:bCs w:val="0"/>
        </w:rPr>
      </w:pPr>
      <w:bookmarkStart w:id="16" w:name="_Toc206580014"/>
      <w:r>
        <w:t>7</w:t>
      </w:r>
      <w:r w:rsidRPr="00DE47FA">
        <w:t>.</w:t>
      </w:r>
      <w:r>
        <w:t>2</w:t>
      </w:r>
      <w:r w:rsidRPr="00DE47FA">
        <w:t xml:space="preserve"> </w:t>
      </w:r>
      <w:r w:rsidR="00047B62" w:rsidRPr="003E79ED">
        <w:t>Young Person (VYP) Payments (These include all other 16-18 payments plus the below).</w:t>
      </w:r>
      <w:bookmarkEnd w:id="16"/>
    </w:p>
    <w:p w14:paraId="481B9167" w14:textId="77777777" w:rsidR="00047B62" w:rsidRPr="00F4462F" w:rsidRDefault="00047B62" w:rsidP="00047B62">
      <w:pPr>
        <w:rPr>
          <w:rFonts w:cs="Arial"/>
          <w:b/>
          <w:bCs/>
        </w:rPr>
      </w:pPr>
    </w:p>
    <w:p w14:paraId="64A60A7C" w14:textId="12BF4A9E" w:rsidR="00047B62" w:rsidRPr="0061700A" w:rsidRDefault="00047B62" w:rsidP="015B67A8">
      <w:pPr>
        <w:ind w:left="-5"/>
        <w:rPr>
          <w:rFonts w:ascii="Arial" w:hAnsi="Arial" w:cs="Arial"/>
          <w:sz w:val="24"/>
        </w:rPr>
      </w:pPr>
      <w:r w:rsidRPr="015B67A8">
        <w:rPr>
          <w:rFonts w:ascii="Arial" w:hAnsi="Arial" w:cs="Arial"/>
          <w:sz w:val="24"/>
        </w:rPr>
        <w:t xml:space="preserve">In line with </w:t>
      </w:r>
      <w:r w:rsidR="6202E592" w:rsidRPr="015B67A8">
        <w:rPr>
          <w:rFonts w:ascii="Arial" w:hAnsi="Arial" w:cs="Arial"/>
          <w:sz w:val="24"/>
        </w:rPr>
        <w:t>DFE</w:t>
      </w:r>
      <w:r w:rsidRPr="015B67A8">
        <w:rPr>
          <w:rFonts w:ascii="Arial" w:hAnsi="Arial" w:cs="Arial"/>
          <w:sz w:val="24"/>
        </w:rPr>
        <w:t xml:space="preserve"> rules all approved payments will be made in-kind where ever possible, as above, up to a maximum of £1,200 per academic year. Cash payments are made by exception. The following support is exclusively for VYP students issued in conjunction with the Care Team/Social or Support Workers, considering any student specific vulnerabilities. Support ‘in kind’ will be made for the following items: </w:t>
      </w:r>
    </w:p>
    <w:p w14:paraId="50ED30BB" w14:textId="77777777" w:rsidR="00047B62" w:rsidRPr="0061700A" w:rsidRDefault="00047B62" w:rsidP="00047B62">
      <w:pPr>
        <w:spacing w:after="24" w:line="259" w:lineRule="auto"/>
        <w:jc w:val="left"/>
        <w:rPr>
          <w:rFonts w:ascii="Arial" w:hAnsi="Arial" w:cs="Arial"/>
          <w:sz w:val="24"/>
        </w:rPr>
      </w:pPr>
      <w:r w:rsidRPr="0061700A">
        <w:rPr>
          <w:rFonts w:ascii="Arial" w:hAnsi="Arial" w:cs="Arial"/>
          <w:sz w:val="24"/>
        </w:rPr>
        <w:t xml:space="preserve"> </w:t>
      </w:r>
    </w:p>
    <w:p w14:paraId="36734F2D" w14:textId="5A4CBBC2" w:rsidR="00047B62" w:rsidRPr="0061700A" w:rsidRDefault="00047B62" w:rsidP="015B67A8">
      <w:pPr>
        <w:pStyle w:val="ListParagraph"/>
        <w:numPr>
          <w:ilvl w:val="0"/>
          <w:numId w:val="15"/>
        </w:numPr>
        <w:spacing w:after="3" w:line="248" w:lineRule="auto"/>
        <w:rPr>
          <w:rFonts w:ascii="Arial" w:hAnsi="Arial" w:cs="Arial"/>
          <w:sz w:val="24"/>
        </w:rPr>
      </w:pPr>
      <w:r w:rsidRPr="015B67A8">
        <w:rPr>
          <w:rFonts w:ascii="Arial" w:hAnsi="Arial" w:cs="Arial"/>
          <w:sz w:val="24"/>
        </w:rPr>
        <w:t xml:space="preserve">Stationery cost payments of £20 per term will be made into bank accounts on point of application </w:t>
      </w:r>
      <w:r w:rsidR="5467891D" w:rsidRPr="015B67A8">
        <w:rPr>
          <w:rFonts w:ascii="Arial" w:hAnsi="Arial" w:cs="Arial"/>
          <w:sz w:val="24"/>
        </w:rPr>
        <w:t>5</w:t>
      </w:r>
      <w:r w:rsidRPr="015B67A8">
        <w:rPr>
          <w:rFonts w:ascii="Arial" w:hAnsi="Arial" w:cs="Arial"/>
          <w:sz w:val="24"/>
        </w:rPr>
        <w:t xml:space="preserve"> January 202</w:t>
      </w:r>
      <w:r w:rsidR="2EF19C2A" w:rsidRPr="015B67A8">
        <w:rPr>
          <w:rFonts w:ascii="Arial" w:hAnsi="Arial" w:cs="Arial"/>
          <w:sz w:val="24"/>
        </w:rPr>
        <w:t>6</w:t>
      </w:r>
      <w:r w:rsidRPr="015B67A8">
        <w:rPr>
          <w:rFonts w:ascii="Arial" w:hAnsi="Arial" w:cs="Arial"/>
          <w:sz w:val="24"/>
        </w:rPr>
        <w:t xml:space="preserve"> and </w:t>
      </w:r>
      <w:r w:rsidR="4B3FCD05" w:rsidRPr="015B67A8">
        <w:rPr>
          <w:rFonts w:ascii="Arial" w:hAnsi="Arial" w:cs="Arial"/>
          <w:sz w:val="24"/>
        </w:rPr>
        <w:t xml:space="preserve">13 </w:t>
      </w:r>
      <w:r w:rsidRPr="015B67A8">
        <w:rPr>
          <w:rFonts w:ascii="Arial" w:hAnsi="Arial" w:cs="Arial"/>
          <w:sz w:val="24"/>
        </w:rPr>
        <w:t>April 202</w:t>
      </w:r>
      <w:r w:rsidR="6CAE110B" w:rsidRPr="015B67A8">
        <w:rPr>
          <w:rFonts w:ascii="Arial" w:hAnsi="Arial" w:cs="Arial"/>
          <w:sz w:val="24"/>
        </w:rPr>
        <w:t>6</w:t>
      </w:r>
      <w:r w:rsidRPr="015B67A8">
        <w:rPr>
          <w:rFonts w:ascii="Arial" w:hAnsi="Arial" w:cs="Arial"/>
          <w:sz w:val="24"/>
        </w:rPr>
        <w:t xml:space="preserve"> </w:t>
      </w:r>
    </w:p>
    <w:p w14:paraId="00B131A4" w14:textId="7B978762" w:rsidR="00047B62" w:rsidRPr="0061700A" w:rsidRDefault="2961A80B" w:rsidP="015B67A8">
      <w:pPr>
        <w:pStyle w:val="ListParagraph"/>
        <w:numPr>
          <w:ilvl w:val="0"/>
          <w:numId w:val="15"/>
        </w:numPr>
        <w:spacing w:after="3" w:line="248" w:lineRule="auto"/>
        <w:rPr>
          <w:rFonts w:ascii="Arial" w:hAnsi="Arial" w:cs="Arial"/>
          <w:sz w:val="24"/>
        </w:rPr>
      </w:pPr>
      <w:r w:rsidRPr="015B67A8">
        <w:rPr>
          <w:rFonts w:ascii="Arial" w:hAnsi="Arial" w:cs="Arial"/>
          <w:sz w:val="24"/>
        </w:rPr>
        <w:t>Wi-Fi</w:t>
      </w:r>
      <w:r w:rsidR="00047B62" w:rsidRPr="015B67A8">
        <w:rPr>
          <w:rFonts w:ascii="Arial" w:hAnsi="Arial" w:cs="Arial"/>
          <w:sz w:val="24"/>
        </w:rPr>
        <w:t xml:space="preserve"> Support (age 18 at point of application) for independent living students identified by the Student Experience Team.  £20 paid into bank accounts on the monthly payment date listed within the finance policy </w:t>
      </w:r>
    </w:p>
    <w:p w14:paraId="28CA0E36" w14:textId="4039D6A3" w:rsidR="00047B62" w:rsidRPr="0061700A" w:rsidRDefault="00047B62" w:rsidP="015B67A8">
      <w:pPr>
        <w:pStyle w:val="ListParagraph"/>
        <w:numPr>
          <w:ilvl w:val="0"/>
          <w:numId w:val="15"/>
        </w:numPr>
        <w:spacing w:after="3" w:line="248" w:lineRule="auto"/>
        <w:rPr>
          <w:rFonts w:ascii="Arial" w:hAnsi="Arial" w:cs="Arial"/>
          <w:sz w:val="24"/>
        </w:rPr>
      </w:pPr>
      <w:proofErr w:type="spellStart"/>
      <w:r w:rsidRPr="015B67A8">
        <w:rPr>
          <w:rFonts w:ascii="Arial" w:hAnsi="Arial" w:cs="Arial"/>
          <w:sz w:val="24"/>
        </w:rPr>
        <w:t>Totum</w:t>
      </w:r>
      <w:proofErr w:type="spellEnd"/>
      <w:r w:rsidRPr="015B67A8">
        <w:rPr>
          <w:rFonts w:ascii="Arial" w:hAnsi="Arial" w:cs="Arial"/>
          <w:sz w:val="24"/>
        </w:rPr>
        <w:t xml:space="preserve"> Card will be paid for through the bursary fund and ordered by the Student Enrichment Team. This is to enable to student to make savings o</w:t>
      </w:r>
      <w:r w:rsidR="687B5187" w:rsidRPr="015B67A8">
        <w:rPr>
          <w:rFonts w:ascii="Arial" w:hAnsi="Arial" w:cs="Arial"/>
          <w:sz w:val="24"/>
        </w:rPr>
        <w:t>n external college expenses</w:t>
      </w:r>
      <w:r w:rsidRPr="015B67A8">
        <w:rPr>
          <w:rFonts w:ascii="Arial" w:hAnsi="Arial" w:cs="Arial"/>
          <w:sz w:val="24"/>
        </w:rPr>
        <w:t xml:space="preserve">. </w:t>
      </w:r>
    </w:p>
    <w:p w14:paraId="6A8FF8D8" w14:textId="486C5DF2" w:rsidR="00047B62" w:rsidRPr="0061700A" w:rsidRDefault="00047B62" w:rsidP="015B67A8">
      <w:pPr>
        <w:pStyle w:val="ListParagraph"/>
        <w:numPr>
          <w:ilvl w:val="0"/>
          <w:numId w:val="15"/>
        </w:numPr>
        <w:spacing w:after="3" w:line="248" w:lineRule="auto"/>
        <w:rPr>
          <w:rFonts w:ascii="Arial" w:hAnsi="Arial" w:cs="Arial"/>
          <w:sz w:val="24"/>
        </w:rPr>
      </w:pPr>
      <w:r w:rsidRPr="015B67A8">
        <w:rPr>
          <w:rFonts w:ascii="Arial" w:hAnsi="Arial" w:cs="Arial"/>
          <w:sz w:val="24"/>
        </w:rPr>
        <w:t xml:space="preserve">Travel payments – Students can claim the cost of all costs associated with any educational appointments. The </w:t>
      </w:r>
      <w:r w:rsidR="3B060A37" w:rsidRPr="015B67A8">
        <w:rPr>
          <w:rFonts w:ascii="Arial" w:hAnsi="Arial" w:cs="Arial"/>
          <w:sz w:val="24"/>
        </w:rPr>
        <w:t>1-mile</w:t>
      </w:r>
      <w:r w:rsidRPr="015B67A8">
        <w:rPr>
          <w:rFonts w:ascii="Arial" w:hAnsi="Arial" w:cs="Arial"/>
          <w:sz w:val="24"/>
        </w:rPr>
        <w:t xml:space="preserve"> rule for transport is disregarded for VYP students, enabling attendance at appointments. </w:t>
      </w:r>
    </w:p>
    <w:p w14:paraId="304A69E6" w14:textId="77777777" w:rsidR="00047B62" w:rsidRPr="0061700A" w:rsidRDefault="00047B62" w:rsidP="006942B5">
      <w:pPr>
        <w:pStyle w:val="ListParagraph"/>
        <w:numPr>
          <w:ilvl w:val="0"/>
          <w:numId w:val="15"/>
        </w:numPr>
        <w:spacing w:after="3" w:line="248" w:lineRule="auto"/>
        <w:rPr>
          <w:rFonts w:ascii="Arial" w:hAnsi="Arial" w:cs="Arial"/>
          <w:sz w:val="24"/>
        </w:rPr>
      </w:pPr>
      <w:r w:rsidRPr="0061700A">
        <w:rPr>
          <w:rFonts w:ascii="Arial" w:hAnsi="Arial" w:cs="Arial"/>
          <w:sz w:val="24"/>
        </w:rPr>
        <w:t xml:space="preserve">£250 Currys vouchers to purchase a laptop or other course related electronic equipment </w:t>
      </w:r>
    </w:p>
    <w:p w14:paraId="31CD5C3F" w14:textId="77777777" w:rsidR="00047B62" w:rsidRPr="0061700A" w:rsidRDefault="00047B62" w:rsidP="006942B5">
      <w:pPr>
        <w:pStyle w:val="ListParagraph"/>
        <w:numPr>
          <w:ilvl w:val="0"/>
          <w:numId w:val="15"/>
        </w:numPr>
        <w:spacing w:after="3" w:line="248" w:lineRule="auto"/>
        <w:rPr>
          <w:rFonts w:ascii="Arial" w:hAnsi="Arial" w:cs="Arial"/>
          <w:sz w:val="24"/>
        </w:rPr>
      </w:pPr>
      <w:r w:rsidRPr="0061700A">
        <w:rPr>
          <w:rFonts w:ascii="Arial" w:hAnsi="Arial" w:cs="Arial"/>
          <w:sz w:val="24"/>
        </w:rPr>
        <w:t xml:space="preserve">Equipment payments for a college bag, waterproof coat, headphones can be made into bank accounts where necessary. By exception the college can make alternative payment arrangements. </w:t>
      </w:r>
    </w:p>
    <w:p w14:paraId="2E589F80" w14:textId="77777777" w:rsidR="00047B62" w:rsidRDefault="00047B62" w:rsidP="00047B62">
      <w:pPr>
        <w:ind w:left="-5"/>
        <w:rPr>
          <w:rFonts w:cs="Arial"/>
        </w:rPr>
      </w:pPr>
    </w:p>
    <w:p w14:paraId="18EBB756" w14:textId="6A9D8A48" w:rsidR="00047B62" w:rsidRDefault="00047B62" w:rsidP="003E79ED">
      <w:pPr>
        <w:pStyle w:val="Heading1"/>
        <w:rPr>
          <w:b w:val="0"/>
          <w:bCs w:val="0"/>
        </w:rPr>
      </w:pPr>
      <w:bookmarkStart w:id="17" w:name="_Toc206580015"/>
      <w:r>
        <w:t>7.</w:t>
      </w:r>
      <w:r w:rsidR="003E79ED">
        <w:t>3</w:t>
      </w:r>
      <w:r>
        <w:t xml:space="preserve"> 19+</w:t>
      </w:r>
      <w:r w:rsidR="72849C7C">
        <w:t xml:space="preserve"> </w:t>
      </w:r>
      <w:r>
        <w:t>Discretionary Student Support Funds</w:t>
      </w:r>
      <w:bookmarkEnd w:id="17"/>
    </w:p>
    <w:p w14:paraId="43CF2AEA" w14:textId="77777777" w:rsidR="003E79ED" w:rsidRDefault="003E79ED" w:rsidP="00047B62">
      <w:pPr>
        <w:ind w:left="-5"/>
        <w:rPr>
          <w:rFonts w:cs="Arial"/>
        </w:rPr>
      </w:pPr>
    </w:p>
    <w:p w14:paraId="25E51CCF" w14:textId="39563D68" w:rsidR="00047B62" w:rsidRPr="0061700A" w:rsidRDefault="00047B62" w:rsidP="015B67A8">
      <w:pPr>
        <w:ind w:left="-5"/>
        <w:rPr>
          <w:rFonts w:ascii="Arial" w:hAnsi="Arial" w:cs="Arial"/>
          <w:sz w:val="24"/>
        </w:rPr>
      </w:pPr>
      <w:r w:rsidRPr="015B67A8">
        <w:rPr>
          <w:rFonts w:ascii="Arial" w:hAnsi="Arial" w:cs="Arial"/>
          <w:sz w:val="24"/>
        </w:rPr>
        <w:t xml:space="preserve">The Adult Education Budget, is aimed at encouraging adults to participate and remain in education and training. The purpose of the funds is to remove financial obstacles to participation and retention in education. Financial support may cover items such as, the cost of travel to and from college and any childcare costs. Funding will be awarded to students studying on an </w:t>
      </w:r>
      <w:r w:rsidR="6202E592" w:rsidRPr="015B67A8">
        <w:rPr>
          <w:rFonts w:ascii="Arial" w:hAnsi="Arial" w:cs="Arial"/>
          <w:sz w:val="24"/>
        </w:rPr>
        <w:t>DFE</w:t>
      </w:r>
      <w:r w:rsidRPr="015B67A8">
        <w:rPr>
          <w:rFonts w:ascii="Arial" w:hAnsi="Arial" w:cs="Arial"/>
          <w:sz w:val="24"/>
        </w:rPr>
        <w:t xml:space="preserve"> funded course only.  Applicants who fall into the exception categories are not eligible to apply for support.  </w:t>
      </w:r>
    </w:p>
    <w:p w14:paraId="6623DF0B" w14:textId="77777777" w:rsidR="00C85B27" w:rsidRPr="0061700A" w:rsidRDefault="00C85B27" w:rsidP="00C85B27">
      <w:pPr>
        <w:spacing w:after="3" w:line="248" w:lineRule="auto"/>
        <w:rPr>
          <w:rFonts w:ascii="Arial" w:hAnsi="Arial" w:cs="Arial"/>
          <w:sz w:val="24"/>
        </w:rPr>
      </w:pPr>
    </w:p>
    <w:p w14:paraId="1E295070" w14:textId="2CC601AA" w:rsidR="003E79ED" w:rsidRPr="0061700A" w:rsidRDefault="003E79ED" w:rsidP="00C85B27">
      <w:pPr>
        <w:spacing w:after="3" w:line="248" w:lineRule="auto"/>
        <w:rPr>
          <w:rFonts w:ascii="Arial" w:hAnsi="Arial" w:cs="Arial"/>
          <w:b/>
          <w:bCs/>
          <w:sz w:val="24"/>
        </w:rPr>
      </w:pPr>
      <w:r w:rsidRPr="0061700A">
        <w:rPr>
          <w:rFonts w:ascii="Arial" w:hAnsi="Arial" w:cs="Arial"/>
          <w:b/>
          <w:bCs/>
          <w:sz w:val="24"/>
        </w:rPr>
        <w:t>Eligibility</w:t>
      </w:r>
    </w:p>
    <w:p w14:paraId="68CBFE87" w14:textId="19D7B271" w:rsidR="003E79ED" w:rsidRPr="0061700A" w:rsidRDefault="003E79ED" w:rsidP="015B67A8">
      <w:pPr>
        <w:ind w:left="-5"/>
        <w:rPr>
          <w:rFonts w:ascii="Arial" w:hAnsi="Arial" w:cs="Arial"/>
          <w:sz w:val="24"/>
        </w:rPr>
      </w:pPr>
      <w:r w:rsidRPr="015B67A8">
        <w:rPr>
          <w:rFonts w:ascii="Arial" w:hAnsi="Arial" w:cs="Arial"/>
          <w:sz w:val="24"/>
        </w:rPr>
        <w:t>To be eligible for support the student must be aged 19 or over 19 on the 1</w:t>
      </w:r>
      <w:r w:rsidRPr="015B67A8">
        <w:rPr>
          <w:rFonts w:ascii="Arial" w:hAnsi="Arial" w:cs="Arial"/>
          <w:sz w:val="24"/>
          <w:vertAlign w:val="superscript"/>
        </w:rPr>
        <w:t>st</w:t>
      </w:r>
      <w:r w:rsidRPr="015B67A8">
        <w:rPr>
          <w:rFonts w:ascii="Arial" w:hAnsi="Arial" w:cs="Arial"/>
          <w:sz w:val="24"/>
        </w:rPr>
        <w:t xml:space="preserve"> day of their course in the academic year in which they start their programme of study.  The student must be studying on an </w:t>
      </w:r>
      <w:r w:rsidR="6202E592" w:rsidRPr="015B67A8">
        <w:rPr>
          <w:rFonts w:ascii="Arial" w:hAnsi="Arial" w:cs="Arial"/>
          <w:sz w:val="24"/>
        </w:rPr>
        <w:t>DFE</w:t>
      </w:r>
      <w:r w:rsidRPr="015B67A8">
        <w:rPr>
          <w:rFonts w:ascii="Arial" w:hAnsi="Arial" w:cs="Arial"/>
          <w:sz w:val="24"/>
        </w:rPr>
        <w:t xml:space="preserve"> funded course. This does not include community (non-vocational) courses.  </w:t>
      </w:r>
    </w:p>
    <w:p w14:paraId="74F06825" w14:textId="77777777" w:rsidR="003E79ED" w:rsidRPr="0061700A" w:rsidRDefault="003E79ED" w:rsidP="003E79ED">
      <w:pPr>
        <w:spacing w:line="259" w:lineRule="auto"/>
        <w:jc w:val="left"/>
        <w:rPr>
          <w:rFonts w:ascii="Arial" w:hAnsi="Arial" w:cs="Arial"/>
          <w:sz w:val="24"/>
        </w:rPr>
      </w:pPr>
      <w:r w:rsidRPr="0061700A">
        <w:rPr>
          <w:rFonts w:ascii="Arial" w:hAnsi="Arial" w:cs="Arial"/>
          <w:sz w:val="24"/>
        </w:rPr>
        <w:t xml:space="preserve"> </w:t>
      </w:r>
    </w:p>
    <w:p w14:paraId="45D841E3" w14:textId="3DB3B5D7" w:rsidR="003E79ED" w:rsidRPr="0061700A" w:rsidRDefault="003E79ED" w:rsidP="015B67A8">
      <w:pPr>
        <w:ind w:left="-5"/>
        <w:rPr>
          <w:rFonts w:ascii="Arial" w:hAnsi="Arial" w:cs="Arial"/>
          <w:sz w:val="24"/>
        </w:rPr>
      </w:pPr>
      <w:r w:rsidRPr="015B67A8">
        <w:rPr>
          <w:rFonts w:ascii="Arial" w:hAnsi="Arial" w:cs="Arial"/>
          <w:sz w:val="24"/>
        </w:rPr>
        <w:t xml:space="preserve">If a student is aged over 19 and they may be required to pay their own tuition </w:t>
      </w:r>
      <w:r w:rsidR="53D2A7C1" w:rsidRPr="015B67A8">
        <w:rPr>
          <w:rFonts w:ascii="Arial" w:hAnsi="Arial" w:cs="Arial"/>
          <w:sz w:val="24"/>
        </w:rPr>
        <w:t>fees or</w:t>
      </w:r>
      <w:r w:rsidRPr="015B67A8">
        <w:rPr>
          <w:rFonts w:ascii="Arial" w:hAnsi="Arial" w:cs="Arial"/>
          <w:sz w:val="24"/>
        </w:rPr>
        <w:t xml:space="preserve"> take out an Advanced Learner Loan.  Further information regarding the loan can be found here: </w:t>
      </w:r>
      <w:hyperlink r:id="rId14">
        <w:r w:rsidRPr="015B67A8">
          <w:rPr>
            <w:rFonts w:ascii="Arial" w:hAnsi="Arial" w:cs="Arial"/>
            <w:color w:val="0000FF"/>
            <w:sz w:val="24"/>
            <w:u w:val="single"/>
          </w:rPr>
          <w:t>Advanced Learner Loan: How to</w:t>
        </w:r>
      </w:hyperlink>
      <w:hyperlink r:id="rId15">
        <w:r w:rsidRPr="015B67A8">
          <w:rPr>
            <w:rFonts w:ascii="Arial" w:hAnsi="Arial" w:cs="Arial"/>
            <w:color w:val="0000FF"/>
            <w:sz w:val="24"/>
          </w:rPr>
          <w:t xml:space="preserve"> </w:t>
        </w:r>
      </w:hyperlink>
      <w:hyperlink r:id="rId16">
        <w:r w:rsidRPr="015B67A8">
          <w:rPr>
            <w:rFonts w:ascii="Arial" w:hAnsi="Arial" w:cs="Arial"/>
            <w:color w:val="0000FF"/>
            <w:sz w:val="24"/>
            <w:u w:val="single"/>
          </w:rPr>
          <w:t xml:space="preserve">apply </w:t>
        </w:r>
      </w:hyperlink>
      <w:hyperlink r:id="rId17">
        <w:r w:rsidRPr="015B67A8">
          <w:rPr>
            <w:rFonts w:ascii="Arial" w:hAnsi="Arial" w:cs="Arial"/>
            <w:color w:val="0000FF"/>
            <w:sz w:val="24"/>
            <w:u w:val="single"/>
          </w:rPr>
          <w:t>.</w:t>
        </w:r>
      </w:hyperlink>
      <w:r w:rsidRPr="015B67A8">
        <w:rPr>
          <w:rFonts w:ascii="Arial" w:hAnsi="Arial" w:cs="Arial"/>
          <w:color w:val="0000FF"/>
          <w:sz w:val="24"/>
          <w:u w:val="single"/>
        </w:rPr>
        <w:t xml:space="preserve"> </w:t>
      </w:r>
      <w:r w:rsidRPr="015B67A8">
        <w:rPr>
          <w:rFonts w:ascii="Arial" w:hAnsi="Arial" w:cs="Arial"/>
          <w:sz w:val="24"/>
        </w:rPr>
        <w:t xml:space="preserve">If the student is paying their own </w:t>
      </w:r>
      <w:r w:rsidR="74F62F53" w:rsidRPr="015B67A8">
        <w:rPr>
          <w:rFonts w:ascii="Arial" w:hAnsi="Arial" w:cs="Arial"/>
          <w:sz w:val="24"/>
        </w:rPr>
        <w:t>fees,</w:t>
      </w:r>
      <w:r w:rsidRPr="015B67A8">
        <w:rPr>
          <w:rFonts w:ascii="Arial" w:hAnsi="Arial" w:cs="Arial"/>
          <w:sz w:val="24"/>
        </w:rPr>
        <w:t xml:space="preserve"> they are not eligible to apply for the discretionary financial support.  If the student takes out an Advanced Learner Loan they can apply for </w:t>
      </w:r>
      <w:r w:rsidR="53316EFC" w:rsidRPr="015B67A8">
        <w:rPr>
          <w:rFonts w:ascii="Arial" w:hAnsi="Arial" w:cs="Arial"/>
          <w:sz w:val="24"/>
        </w:rPr>
        <w:t>support,</w:t>
      </w:r>
      <w:r w:rsidRPr="015B67A8">
        <w:rPr>
          <w:rFonts w:ascii="Arial" w:hAnsi="Arial" w:cs="Arial"/>
          <w:sz w:val="24"/>
        </w:rPr>
        <w:t xml:space="preserve"> and this will be taken from the Advanced Learner Loan Bursary.  </w:t>
      </w:r>
    </w:p>
    <w:p w14:paraId="1464716B" w14:textId="77777777" w:rsidR="003E79ED" w:rsidRPr="0061700A" w:rsidRDefault="003E79ED" w:rsidP="003E79ED">
      <w:pPr>
        <w:spacing w:line="259" w:lineRule="auto"/>
        <w:jc w:val="left"/>
        <w:rPr>
          <w:rFonts w:ascii="Arial" w:hAnsi="Arial" w:cs="Arial"/>
          <w:sz w:val="24"/>
        </w:rPr>
      </w:pPr>
      <w:r w:rsidRPr="0061700A">
        <w:rPr>
          <w:rFonts w:ascii="Arial" w:hAnsi="Arial" w:cs="Arial"/>
          <w:sz w:val="24"/>
        </w:rPr>
        <w:t xml:space="preserve"> </w:t>
      </w:r>
    </w:p>
    <w:p w14:paraId="6C5FC214" w14:textId="705D84C0" w:rsidR="003E79ED" w:rsidRPr="0061700A" w:rsidRDefault="003E79ED" w:rsidP="015B67A8">
      <w:pPr>
        <w:ind w:left="-5"/>
        <w:rPr>
          <w:rFonts w:ascii="Arial" w:hAnsi="Arial" w:cs="Arial"/>
          <w:sz w:val="24"/>
        </w:rPr>
      </w:pPr>
      <w:r w:rsidRPr="015B67A8">
        <w:rPr>
          <w:rFonts w:ascii="Arial" w:hAnsi="Arial" w:cs="Arial"/>
          <w:sz w:val="24"/>
        </w:rPr>
        <w:t>The threshold for eligibility per household income is £3</w:t>
      </w:r>
      <w:r w:rsidR="1826FADE" w:rsidRPr="015B67A8">
        <w:rPr>
          <w:rFonts w:ascii="Arial" w:hAnsi="Arial" w:cs="Arial"/>
          <w:sz w:val="24"/>
        </w:rPr>
        <w:t>5</w:t>
      </w:r>
      <w:r w:rsidRPr="015B67A8">
        <w:rPr>
          <w:rFonts w:ascii="Arial" w:hAnsi="Arial" w:cs="Arial"/>
          <w:sz w:val="24"/>
        </w:rPr>
        <w:t xml:space="preserve">,000 for the previous tax year. The </w:t>
      </w:r>
      <w:r w:rsidR="25F41920" w:rsidRPr="015B67A8">
        <w:rPr>
          <w:rFonts w:ascii="Arial" w:hAnsi="Arial" w:cs="Arial"/>
          <w:sz w:val="24"/>
        </w:rPr>
        <w:t>Student Services team</w:t>
      </w:r>
      <w:r w:rsidRPr="015B67A8">
        <w:rPr>
          <w:rFonts w:ascii="Arial" w:hAnsi="Arial" w:cs="Arial"/>
          <w:sz w:val="24"/>
        </w:rPr>
        <w:t xml:space="preserve"> will consider applications where the household income exceeds £3</w:t>
      </w:r>
      <w:r w:rsidR="373270B8" w:rsidRPr="015B67A8">
        <w:rPr>
          <w:rFonts w:ascii="Arial" w:hAnsi="Arial" w:cs="Arial"/>
          <w:sz w:val="24"/>
        </w:rPr>
        <w:t>5</w:t>
      </w:r>
      <w:r w:rsidRPr="015B67A8">
        <w:rPr>
          <w:rFonts w:ascii="Arial" w:hAnsi="Arial" w:cs="Arial"/>
          <w:sz w:val="24"/>
        </w:rPr>
        <w:t xml:space="preserve">,000 but evidence of hardship may be required. If a student’s financial situation has changed substantially since the last tax year, they should seek advice from the </w:t>
      </w:r>
      <w:r w:rsidR="25F41920" w:rsidRPr="015B67A8">
        <w:rPr>
          <w:rFonts w:ascii="Arial" w:hAnsi="Arial" w:cs="Arial"/>
          <w:sz w:val="24"/>
        </w:rPr>
        <w:t>Student Services team</w:t>
      </w:r>
      <w:r w:rsidRPr="015B67A8">
        <w:rPr>
          <w:rFonts w:ascii="Arial" w:hAnsi="Arial" w:cs="Arial"/>
          <w:sz w:val="24"/>
        </w:rPr>
        <w:t xml:space="preserve">. </w:t>
      </w:r>
    </w:p>
    <w:p w14:paraId="38F56489" w14:textId="77777777" w:rsidR="003E79ED" w:rsidRPr="0061700A" w:rsidRDefault="003E79ED" w:rsidP="00C85B27">
      <w:pPr>
        <w:spacing w:after="3" w:line="248" w:lineRule="auto"/>
        <w:rPr>
          <w:rFonts w:ascii="Arial" w:hAnsi="Arial" w:cs="Arial"/>
          <w:b/>
          <w:bCs/>
          <w:sz w:val="24"/>
        </w:rPr>
      </w:pPr>
    </w:p>
    <w:p w14:paraId="6CFBCD50" w14:textId="666C0700" w:rsidR="003E79ED" w:rsidRPr="0061700A" w:rsidRDefault="003E79ED" w:rsidP="00C85B27">
      <w:pPr>
        <w:spacing w:after="3" w:line="248" w:lineRule="auto"/>
        <w:rPr>
          <w:rFonts w:ascii="Arial" w:hAnsi="Arial" w:cs="Arial"/>
          <w:b/>
          <w:bCs/>
          <w:sz w:val="24"/>
        </w:rPr>
      </w:pPr>
      <w:r w:rsidRPr="0061700A">
        <w:rPr>
          <w:rFonts w:ascii="Arial" w:hAnsi="Arial" w:cs="Arial"/>
          <w:b/>
          <w:bCs/>
          <w:sz w:val="24"/>
        </w:rPr>
        <w:t>Application</w:t>
      </w:r>
    </w:p>
    <w:p w14:paraId="6BF5DA5E" w14:textId="77777777" w:rsidR="003E79ED" w:rsidRPr="0061700A" w:rsidRDefault="003E79ED" w:rsidP="003E79ED">
      <w:pPr>
        <w:ind w:left="-5"/>
        <w:rPr>
          <w:rFonts w:ascii="Arial" w:hAnsi="Arial" w:cs="Arial"/>
          <w:sz w:val="24"/>
        </w:rPr>
      </w:pPr>
      <w:r w:rsidRPr="0061700A">
        <w:rPr>
          <w:rFonts w:ascii="Arial" w:hAnsi="Arial" w:cs="Arial"/>
          <w:sz w:val="24"/>
        </w:rPr>
        <w:t xml:space="preserve">All applicants will be required to complete an online or paper Bursary Application Form. Application forms need be accompanied by evidence of eligibility and bank account details. </w:t>
      </w:r>
    </w:p>
    <w:p w14:paraId="51C74607" w14:textId="77777777" w:rsidR="003E79ED" w:rsidRPr="0061700A" w:rsidRDefault="003E79ED" w:rsidP="003E79ED">
      <w:pPr>
        <w:spacing w:line="259" w:lineRule="auto"/>
        <w:jc w:val="left"/>
        <w:rPr>
          <w:rFonts w:ascii="Arial" w:hAnsi="Arial" w:cs="Arial"/>
          <w:sz w:val="24"/>
        </w:rPr>
      </w:pPr>
      <w:r w:rsidRPr="0061700A">
        <w:rPr>
          <w:rFonts w:ascii="Arial" w:hAnsi="Arial" w:cs="Arial"/>
          <w:sz w:val="24"/>
        </w:rPr>
        <w:t xml:space="preserve"> </w:t>
      </w:r>
    </w:p>
    <w:p w14:paraId="64D65A60" w14:textId="77777777" w:rsidR="003E79ED" w:rsidRPr="0061700A" w:rsidRDefault="003E79ED" w:rsidP="003E79ED">
      <w:pPr>
        <w:ind w:left="-5"/>
        <w:rPr>
          <w:rFonts w:ascii="Arial" w:hAnsi="Arial" w:cs="Arial"/>
          <w:sz w:val="24"/>
        </w:rPr>
      </w:pPr>
      <w:r w:rsidRPr="0061700A">
        <w:rPr>
          <w:rFonts w:ascii="Arial" w:hAnsi="Arial" w:cs="Arial"/>
          <w:sz w:val="24"/>
        </w:rPr>
        <w:t xml:space="preserve">Evidence required includes </w:t>
      </w:r>
      <w:r w:rsidRPr="0061700A">
        <w:rPr>
          <w:rFonts w:ascii="Arial" w:hAnsi="Arial" w:cs="Arial"/>
          <w:b/>
          <w:sz w:val="24"/>
        </w:rPr>
        <w:t>one</w:t>
      </w:r>
      <w:r w:rsidRPr="0061700A">
        <w:rPr>
          <w:rFonts w:ascii="Arial" w:hAnsi="Arial" w:cs="Arial"/>
          <w:sz w:val="24"/>
        </w:rPr>
        <w:t xml:space="preserve"> of the following : </w:t>
      </w:r>
    </w:p>
    <w:p w14:paraId="0E55FAEE" w14:textId="77777777" w:rsidR="003E79ED" w:rsidRPr="0061700A" w:rsidRDefault="003E79ED" w:rsidP="003E79ED">
      <w:pPr>
        <w:spacing w:after="24" w:line="259" w:lineRule="auto"/>
        <w:jc w:val="left"/>
        <w:rPr>
          <w:rFonts w:ascii="Arial" w:hAnsi="Arial" w:cs="Arial"/>
          <w:sz w:val="24"/>
        </w:rPr>
      </w:pPr>
      <w:r w:rsidRPr="0061700A">
        <w:rPr>
          <w:rFonts w:ascii="Arial" w:hAnsi="Arial" w:cs="Arial"/>
          <w:sz w:val="24"/>
        </w:rPr>
        <w:t xml:space="preserve"> </w:t>
      </w:r>
    </w:p>
    <w:p w14:paraId="13883F13" w14:textId="428CEB17" w:rsidR="003E79ED" w:rsidRPr="0061700A" w:rsidRDefault="003E79ED" w:rsidP="015B67A8">
      <w:pPr>
        <w:numPr>
          <w:ilvl w:val="0"/>
          <w:numId w:val="16"/>
        </w:numPr>
        <w:spacing w:after="35" w:line="248" w:lineRule="auto"/>
        <w:ind w:hanging="360"/>
        <w:rPr>
          <w:rFonts w:ascii="Arial" w:hAnsi="Arial" w:cs="Arial"/>
          <w:sz w:val="24"/>
        </w:rPr>
      </w:pPr>
      <w:r w:rsidRPr="015B67A8">
        <w:rPr>
          <w:rFonts w:ascii="Arial" w:hAnsi="Arial" w:cs="Arial"/>
          <w:sz w:val="24"/>
        </w:rPr>
        <w:t xml:space="preserve">A P60 for the last financial year or 3 months of recent wage slips </w:t>
      </w:r>
      <w:r w:rsidRPr="015B67A8">
        <w:rPr>
          <w:rFonts w:ascii="Arial" w:hAnsi="Arial" w:cs="Arial"/>
          <w:b/>
          <w:bCs/>
          <w:i/>
          <w:iCs/>
          <w:sz w:val="24"/>
        </w:rPr>
        <w:t>Or</w:t>
      </w:r>
      <w:r w:rsidRPr="015B67A8">
        <w:rPr>
          <w:rFonts w:ascii="Arial" w:hAnsi="Arial" w:cs="Arial"/>
          <w:sz w:val="24"/>
        </w:rPr>
        <w:t xml:space="preserve"> Universal credit /pension credit</w:t>
      </w:r>
      <w:r w:rsidR="555E4701" w:rsidRPr="015B67A8">
        <w:rPr>
          <w:rFonts w:ascii="Arial" w:hAnsi="Arial" w:cs="Arial"/>
          <w:sz w:val="24"/>
        </w:rPr>
        <w:t xml:space="preserve"> with their previous years Council Tax bill</w:t>
      </w:r>
    </w:p>
    <w:p w14:paraId="6CE881BC" w14:textId="77777777" w:rsidR="003E79ED" w:rsidRPr="0061700A" w:rsidRDefault="003E79ED" w:rsidP="006942B5">
      <w:pPr>
        <w:numPr>
          <w:ilvl w:val="0"/>
          <w:numId w:val="16"/>
        </w:numPr>
        <w:spacing w:after="3" w:line="248" w:lineRule="auto"/>
        <w:ind w:hanging="360"/>
        <w:rPr>
          <w:rFonts w:ascii="Arial" w:hAnsi="Arial" w:cs="Arial"/>
          <w:sz w:val="24"/>
        </w:rPr>
      </w:pPr>
      <w:r w:rsidRPr="0061700A">
        <w:rPr>
          <w:rFonts w:ascii="Arial" w:hAnsi="Arial" w:cs="Arial"/>
          <w:sz w:val="24"/>
        </w:rPr>
        <w:t xml:space="preserve">Tax credit award notice for this financial year </w:t>
      </w:r>
    </w:p>
    <w:p w14:paraId="2EC5EE3A" w14:textId="77777777" w:rsidR="003E79ED" w:rsidRPr="0061700A" w:rsidRDefault="003E79ED" w:rsidP="006942B5">
      <w:pPr>
        <w:numPr>
          <w:ilvl w:val="0"/>
          <w:numId w:val="16"/>
        </w:numPr>
        <w:spacing w:after="3" w:line="248" w:lineRule="auto"/>
        <w:ind w:hanging="360"/>
        <w:rPr>
          <w:rFonts w:ascii="Arial" w:hAnsi="Arial" w:cs="Arial"/>
          <w:sz w:val="24"/>
        </w:rPr>
      </w:pPr>
      <w:r w:rsidRPr="0061700A">
        <w:rPr>
          <w:rFonts w:ascii="Arial" w:hAnsi="Arial" w:cs="Arial"/>
          <w:sz w:val="24"/>
        </w:rPr>
        <w:t xml:space="preserve">Final tax credit award notice for previous financial year </w:t>
      </w:r>
    </w:p>
    <w:p w14:paraId="7A50F451" w14:textId="77777777" w:rsidR="003E79ED" w:rsidRPr="0061700A" w:rsidRDefault="003E79ED" w:rsidP="006942B5">
      <w:pPr>
        <w:numPr>
          <w:ilvl w:val="0"/>
          <w:numId w:val="16"/>
        </w:numPr>
        <w:spacing w:after="3" w:line="248" w:lineRule="auto"/>
        <w:ind w:hanging="360"/>
        <w:rPr>
          <w:rFonts w:ascii="Arial" w:hAnsi="Arial" w:cs="Arial"/>
          <w:sz w:val="24"/>
        </w:rPr>
      </w:pPr>
      <w:r w:rsidRPr="0061700A">
        <w:rPr>
          <w:rFonts w:ascii="Arial" w:hAnsi="Arial" w:cs="Arial"/>
          <w:sz w:val="24"/>
        </w:rPr>
        <w:t xml:space="preserve">Other e.g. NAS (National Association of Asylum Seekers) support etc. </w:t>
      </w:r>
    </w:p>
    <w:p w14:paraId="0EB9D20C" w14:textId="77777777" w:rsidR="003E79ED" w:rsidRPr="0061700A" w:rsidRDefault="003E79ED" w:rsidP="003E79ED">
      <w:pPr>
        <w:spacing w:line="259" w:lineRule="auto"/>
        <w:jc w:val="left"/>
        <w:rPr>
          <w:rFonts w:ascii="Arial" w:hAnsi="Arial" w:cs="Arial"/>
          <w:sz w:val="24"/>
        </w:rPr>
      </w:pPr>
      <w:r w:rsidRPr="0061700A">
        <w:rPr>
          <w:rFonts w:ascii="Arial" w:hAnsi="Arial" w:cs="Arial"/>
          <w:sz w:val="24"/>
        </w:rPr>
        <w:t xml:space="preserve"> </w:t>
      </w:r>
    </w:p>
    <w:p w14:paraId="09BBCB56" w14:textId="3EC6A304" w:rsidR="003E79ED" w:rsidRPr="0061700A" w:rsidRDefault="003E79ED" w:rsidP="015B67A8">
      <w:pPr>
        <w:ind w:left="-5"/>
        <w:rPr>
          <w:rFonts w:ascii="Arial" w:hAnsi="Arial" w:cs="Arial"/>
          <w:sz w:val="24"/>
        </w:rPr>
      </w:pPr>
      <w:r w:rsidRPr="015B67A8">
        <w:rPr>
          <w:rFonts w:ascii="Arial" w:hAnsi="Arial" w:cs="Arial"/>
          <w:sz w:val="24"/>
        </w:rPr>
        <w:t xml:space="preserve">The benefit letter must include the student’s name and address and must be dated within 6 months of the application submission.  If the student is part of a joint claim, they must still be named on the paperwork. </w:t>
      </w:r>
    </w:p>
    <w:p w14:paraId="047465D5" w14:textId="77777777" w:rsidR="003E79ED" w:rsidRPr="0061700A" w:rsidRDefault="003E79ED" w:rsidP="003E79ED">
      <w:pPr>
        <w:spacing w:line="259" w:lineRule="auto"/>
        <w:jc w:val="left"/>
        <w:rPr>
          <w:rFonts w:ascii="Arial" w:hAnsi="Arial" w:cs="Arial"/>
          <w:sz w:val="24"/>
        </w:rPr>
      </w:pPr>
      <w:r w:rsidRPr="0061700A">
        <w:rPr>
          <w:rFonts w:ascii="Arial" w:hAnsi="Arial" w:cs="Arial"/>
          <w:sz w:val="24"/>
        </w:rPr>
        <w:t xml:space="preserve"> </w:t>
      </w:r>
    </w:p>
    <w:p w14:paraId="007349B7" w14:textId="77777777" w:rsidR="003E79ED" w:rsidRPr="0061700A" w:rsidRDefault="003E79ED" w:rsidP="003E79ED">
      <w:pPr>
        <w:ind w:left="-5"/>
        <w:rPr>
          <w:rFonts w:ascii="Arial" w:hAnsi="Arial" w:cs="Arial"/>
          <w:sz w:val="24"/>
        </w:rPr>
      </w:pPr>
      <w:r w:rsidRPr="0061700A">
        <w:rPr>
          <w:rFonts w:ascii="Arial" w:hAnsi="Arial" w:cs="Arial"/>
          <w:sz w:val="24"/>
        </w:rPr>
        <w:t xml:space="preserve">All applications must be complete and accompanied with the required evidence before they are accepted for processing.  Upon submission of a completed online application and the necessary evidence, an email will be sent to the student outlining the timescales involved in processing the application, how we will notify them of an award, and the Student Finance Team contact details for further enquiries.  </w:t>
      </w:r>
    </w:p>
    <w:p w14:paraId="0FED3C45" w14:textId="77777777" w:rsidR="004E039C" w:rsidRDefault="004E039C" w:rsidP="003E79ED">
      <w:pPr>
        <w:rPr>
          <w:rFonts w:ascii="Arial" w:hAnsi="Arial" w:cs="Arial"/>
          <w:b/>
          <w:bCs/>
          <w:sz w:val="24"/>
        </w:rPr>
      </w:pPr>
    </w:p>
    <w:p w14:paraId="153D033F" w14:textId="77777777" w:rsidR="004E039C" w:rsidRDefault="004E039C" w:rsidP="003E79ED">
      <w:pPr>
        <w:rPr>
          <w:rFonts w:ascii="Arial" w:hAnsi="Arial" w:cs="Arial"/>
          <w:b/>
          <w:bCs/>
          <w:sz w:val="24"/>
        </w:rPr>
      </w:pPr>
    </w:p>
    <w:p w14:paraId="3006B72F" w14:textId="77777777" w:rsidR="004E039C" w:rsidRDefault="004E039C" w:rsidP="003E79ED">
      <w:pPr>
        <w:rPr>
          <w:rFonts w:ascii="Arial" w:hAnsi="Arial" w:cs="Arial"/>
          <w:b/>
          <w:bCs/>
          <w:sz w:val="24"/>
        </w:rPr>
      </w:pPr>
    </w:p>
    <w:p w14:paraId="162FC1E0" w14:textId="77777777" w:rsidR="004E039C" w:rsidRDefault="004E039C" w:rsidP="003E79ED">
      <w:pPr>
        <w:rPr>
          <w:rFonts w:ascii="Arial" w:hAnsi="Arial" w:cs="Arial"/>
          <w:b/>
          <w:bCs/>
          <w:sz w:val="24"/>
        </w:rPr>
      </w:pPr>
    </w:p>
    <w:p w14:paraId="3E8EA039" w14:textId="73B8B463" w:rsidR="003E79ED" w:rsidRPr="0061700A" w:rsidRDefault="003E79ED" w:rsidP="003E79ED">
      <w:pPr>
        <w:rPr>
          <w:rFonts w:ascii="Arial" w:hAnsi="Arial" w:cs="Arial"/>
          <w:b/>
          <w:bCs/>
          <w:sz w:val="24"/>
        </w:rPr>
      </w:pPr>
      <w:r w:rsidRPr="0061700A">
        <w:rPr>
          <w:rFonts w:ascii="Arial" w:hAnsi="Arial" w:cs="Arial"/>
          <w:b/>
          <w:bCs/>
          <w:sz w:val="24"/>
        </w:rPr>
        <w:t>Types of Support</w:t>
      </w:r>
    </w:p>
    <w:p w14:paraId="00A578A3" w14:textId="77777777" w:rsidR="003E79ED" w:rsidRPr="0061700A" w:rsidRDefault="003E79ED" w:rsidP="003E79ED">
      <w:pPr>
        <w:rPr>
          <w:rFonts w:ascii="Arial" w:hAnsi="Arial" w:cs="Arial"/>
          <w:b/>
          <w:bCs/>
          <w:sz w:val="24"/>
        </w:rPr>
      </w:pPr>
      <w:r w:rsidRPr="0061700A">
        <w:rPr>
          <w:rFonts w:ascii="Arial" w:hAnsi="Arial" w:cs="Arial"/>
          <w:b/>
          <w:bCs/>
          <w:sz w:val="24"/>
        </w:rPr>
        <w:t>Travel</w:t>
      </w:r>
    </w:p>
    <w:p w14:paraId="6162CA3B" w14:textId="77777777" w:rsidR="003E79ED" w:rsidRPr="0061700A" w:rsidRDefault="003E79ED" w:rsidP="003E79ED">
      <w:pPr>
        <w:ind w:left="720" w:hanging="360"/>
        <w:rPr>
          <w:rFonts w:ascii="Arial" w:hAnsi="Arial" w:cs="Arial"/>
          <w:sz w:val="24"/>
        </w:rPr>
      </w:pPr>
      <w:r w:rsidRPr="015B67A8">
        <w:rPr>
          <w:rFonts w:ascii="Arial" w:eastAsia="Segoe UI Symbol" w:hAnsi="Arial" w:cs="Arial"/>
          <w:sz w:val="24"/>
        </w:rPr>
        <w:t>•</w:t>
      </w:r>
      <w:r w:rsidRPr="015B67A8">
        <w:rPr>
          <w:rFonts w:ascii="Arial" w:eastAsia="Arial" w:hAnsi="Arial" w:cs="Arial"/>
          <w:sz w:val="24"/>
        </w:rPr>
        <w:t xml:space="preserve"> </w:t>
      </w:r>
      <w:r w:rsidRPr="015B67A8">
        <w:rPr>
          <w:rFonts w:ascii="Arial" w:hAnsi="Arial" w:cs="Arial"/>
          <w:sz w:val="24"/>
        </w:rPr>
        <w:t xml:space="preserve">Payments will be made into student’s bank account and will be the equivalent of the most economical means of travel: daily/weekly bus ticket. </w:t>
      </w:r>
    </w:p>
    <w:p w14:paraId="54FE2F41" w14:textId="52CBD951" w:rsidR="75125229" w:rsidRDefault="75125229" w:rsidP="015B67A8">
      <w:pPr>
        <w:numPr>
          <w:ilvl w:val="0"/>
          <w:numId w:val="11"/>
        </w:numPr>
        <w:spacing w:after="3" w:line="248" w:lineRule="auto"/>
        <w:ind w:hanging="360"/>
        <w:rPr>
          <w:rFonts w:ascii="Arial" w:hAnsi="Arial" w:cs="Arial"/>
          <w:sz w:val="24"/>
        </w:rPr>
      </w:pPr>
      <w:r w:rsidRPr="015B67A8">
        <w:rPr>
          <w:rFonts w:ascii="Arial" w:hAnsi="Arial" w:cs="Arial"/>
          <w:sz w:val="24"/>
        </w:rPr>
        <w:t>Cash contributions towards train fares may also be issued where appropriate.</w:t>
      </w:r>
    </w:p>
    <w:p w14:paraId="3CA8C06E" w14:textId="351E7BC9" w:rsidR="015B67A8" w:rsidRDefault="015B67A8" w:rsidP="015B67A8">
      <w:pPr>
        <w:ind w:left="720" w:hanging="360"/>
        <w:rPr>
          <w:rFonts w:ascii="Arial" w:hAnsi="Arial" w:cs="Arial"/>
          <w:sz w:val="24"/>
        </w:rPr>
      </w:pPr>
    </w:p>
    <w:p w14:paraId="1B1BE18A" w14:textId="77777777" w:rsidR="003E79ED" w:rsidRPr="0061700A" w:rsidRDefault="003E79ED" w:rsidP="003E79ED">
      <w:pPr>
        <w:rPr>
          <w:rFonts w:ascii="Arial" w:hAnsi="Arial" w:cs="Arial"/>
          <w:b/>
          <w:bCs/>
          <w:sz w:val="24"/>
        </w:rPr>
      </w:pPr>
    </w:p>
    <w:p w14:paraId="17A835D7" w14:textId="77777777" w:rsidR="003E79ED" w:rsidRPr="0061700A" w:rsidRDefault="003E79ED" w:rsidP="003E79ED">
      <w:pPr>
        <w:rPr>
          <w:rFonts w:ascii="Arial" w:hAnsi="Arial" w:cs="Arial"/>
          <w:b/>
          <w:bCs/>
          <w:sz w:val="24"/>
        </w:rPr>
      </w:pPr>
      <w:r w:rsidRPr="0061700A">
        <w:rPr>
          <w:rFonts w:ascii="Arial" w:hAnsi="Arial" w:cs="Arial"/>
          <w:b/>
          <w:bCs/>
          <w:sz w:val="24"/>
        </w:rPr>
        <w:t>Meals</w:t>
      </w:r>
    </w:p>
    <w:p w14:paraId="5DF28BCE" w14:textId="763C737A" w:rsidR="003E79ED" w:rsidRPr="0061700A" w:rsidRDefault="003E79ED" w:rsidP="015B67A8">
      <w:pPr>
        <w:numPr>
          <w:ilvl w:val="0"/>
          <w:numId w:val="17"/>
        </w:numPr>
        <w:spacing w:after="38" w:line="248" w:lineRule="auto"/>
        <w:ind w:hanging="360"/>
        <w:rPr>
          <w:rFonts w:ascii="Arial" w:hAnsi="Arial" w:cs="Arial"/>
          <w:sz w:val="24"/>
        </w:rPr>
      </w:pPr>
      <w:r w:rsidRPr="015B67A8">
        <w:rPr>
          <w:rFonts w:ascii="Arial" w:hAnsi="Arial" w:cs="Arial"/>
          <w:sz w:val="24"/>
        </w:rPr>
        <w:t>Funds for food is paid directly onto the student card, a sum of £</w:t>
      </w:r>
      <w:r w:rsidR="370B3F3A" w:rsidRPr="015B67A8">
        <w:rPr>
          <w:rFonts w:ascii="Arial" w:hAnsi="Arial" w:cs="Arial"/>
          <w:sz w:val="24"/>
        </w:rPr>
        <w:t>5</w:t>
      </w:r>
      <w:r w:rsidRPr="015B67A8">
        <w:rPr>
          <w:rFonts w:ascii="Arial" w:hAnsi="Arial" w:cs="Arial"/>
          <w:sz w:val="24"/>
        </w:rPr>
        <w:t xml:space="preserve">.00 is available daily, with any balances being cleared at the end of the college day. Where possible the college will meet individual dietary requirement – where this is not possible other payment methods will be considered. If students are attending work placements and will not have access to college meals, payments will be made into bank accounts to cover these costs. </w:t>
      </w:r>
    </w:p>
    <w:p w14:paraId="3CEA4C35" w14:textId="77777777" w:rsidR="003E79ED" w:rsidRPr="0061700A" w:rsidRDefault="003E79ED" w:rsidP="006942B5">
      <w:pPr>
        <w:numPr>
          <w:ilvl w:val="0"/>
          <w:numId w:val="17"/>
        </w:numPr>
        <w:spacing w:after="3" w:line="248" w:lineRule="auto"/>
        <w:ind w:hanging="360"/>
        <w:rPr>
          <w:rFonts w:ascii="Arial" w:hAnsi="Arial" w:cs="Arial"/>
          <w:sz w:val="24"/>
        </w:rPr>
      </w:pPr>
      <w:r w:rsidRPr="0061700A">
        <w:rPr>
          <w:rFonts w:ascii="Arial" w:hAnsi="Arial" w:cs="Arial"/>
          <w:sz w:val="24"/>
        </w:rPr>
        <w:t xml:space="preserve">Students can access a </w:t>
      </w:r>
      <w:r w:rsidRPr="0061700A">
        <w:rPr>
          <w:rFonts w:ascii="Arial" w:hAnsi="Arial" w:cs="Arial"/>
          <w:b/>
          <w:sz w:val="24"/>
        </w:rPr>
        <w:t>free breakfast</w:t>
      </w:r>
      <w:r w:rsidRPr="0061700A">
        <w:rPr>
          <w:rFonts w:ascii="Arial" w:hAnsi="Arial" w:cs="Arial"/>
          <w:sz w:val="24"/>
        </w:rPr>
        <w:t xml:space="preserve"> (set breakfast) at all sites.  </w:t>
      </w:r>
    </w:p>
    <w:p w14:paraId="5D2ADC98" w14:textId="77777777" w:rsidR="003E79ED" w:rsidRPr="0061700A" w:rsidRDefault="003E79ED" w:rsidP="003E79ED">
      <w:pPr>
        <w:rPr>
          <w:rFonts w:ascii="Arial" w:hAnsi="Arial" w:cs="Arial"/>
          <w:b/>
          <w:bCs/>
          <w:sz w:val="24"/>
        </w:rPr>
      </w:pPr>
    </w:p>
    <w:p w14:paraId="505DA02A" w14:textId="77777777" w:rsidR="003E79ED" w:rsidRPr="0061700A" w:rsidRDefault="003E79ED" w:rsidP="003E79ED">
      <w:pPr>
        <w:rPr>
          <w:rFonts w:ascii="Arial" w:hAnsi="Arial" w:cs="Arial"/>
          <w:b/>
          <w:bCs/>
          <w:sz w:val="24"/>
        </w:rPr>
      </w:pPr>
      <w:r w:rsidRPr="0061700A">
        <w:rPr>
          <w:rFonts w:ascii="Arial" w:hAnsi="Arial" w:cs="Arial"/>
          <w:b/>
          <w:bCs/>
          <w:sz w:val="24"/>
        </w:rPr>
        <w:t>Stationary Costs</w:t>
      </w:r>
    </w:p>
    <w:p w14:paraId="4F0F8811" w14:textId="77777777" w:rsidR="003E79ED" w:rsidRPr="0061700A" w:rsidRDefault="003E79ED" w:rsidP="006942B5">
      <w:pPr>
        <w:numPr>
          <w:ilvl w:val="0"/>
          <w:numId w:val="18"/>
        </w:numPr>
        <w:spacing w:after="38" w:line="248" w:lineRule="auto"/>
        <w:ind w:hanging="360"/>
        <w:rPr>
          <w:rFonts w:ascii="Arial" w:hAnsi="Arial" w:cs="Arial"/>
          <w:sz w:val="24"/>
        </w:rPr>
      </w:pPr>
      <w:r w:rsidRPr="0061700A">
        <w:rPr>
          <w:rFonts w:ascii="Arial" w:hAnsi="Arial" w:cs="Arial"/>
          <w:sz w:val="24"/>
        </w:rPr>
        <w:t xml:space="preserve">Funds for stationary are paid directly into the student’s bank account. By exception the college can make alternative payment arrangements. </w:t>
      </w:r>
    </w:p>
    <w:p w14:paraId="21E3D1C3" w14:textId="7B3D7EE7" w:rsidR="003E79ED" w:rsidRPr="0061700A" w:rsidRDefault="003E79ED" w:rsidP="006942B5">
      <w:pPr>
        <w:numPr>
          <w:ilvl w:val="0"/>
          <w:numId w:val="18"/>
        </w:numPr>
        <w:spacing w:after="3" w:line="248" w:lineRule="auto"/>
        <w:ind w:hanging="360"/>
        <w:rPr>
          <w:rFonts w:ascii="Arial" w:hAnsi="Arial" w:cs="Arial"/>
          <w:sz w:val="24"/>
        </w:rPr>
      </w:pPr>
      <w:r w:rsidRPr="0061700A">
        <w:rPr>
          <w:rFonts w:ascii="Arial" w:hAnsi="Arial" w:cs="Arial"/>
          <w:sz w:val="24"/>
        </w:rPr>
        <w:t>For certain courses, a mandatory</w:t>
      </w:r>
      <w:r w:rsidRPr="0061700A">
        <w:rPr>
          <w:rFonts w:ascii="Arial" w:hAnsi="Arial" w:cs="Arial"/>
          <w:b/>
          <w:sz w:val="24"/>
        </w:rPr>
        <w:t xml:space="preserve"> </w:t>
      </w:r>
      <w:r w:rsidR="004E039C">
        <w:rPr>
          <w:rFonts w:ascii="Arial" w:hAnsi="Arial" w:cs="Arial"/>
          <w:bCs/>
          <w:sz w:val="24"/>
        </w:rPr>
        <w:t>k</w:t>
      </w:r>
      <w:r w:rsidRPr="004E039C">
        <w:rPr>
          <w:rFonts w:ascii="Arial" w:hAnsi="Arial" w:cs="Arial"/>
          <w:bCs/>
          <w:sz w:val="24"/>
        </w:rPr>
        <w:t xml:space="preserve">it </w:t>
      </w:r>
      <w:r w:rsidRPr="0061700A">
        <w:rPr>
          <w:rFonts w:ascii="Arial" w:hAnsi="Arial" w:cs="Arial"/>
          <w:sz w:val="24"/>
        </w:rPr>
        <w:t xml:space="preserve">and/or uniform is required; </w:t>
      </w:r>
      <w:r w:rsidRPr="0061700A">
        <w:rPr>
          <w:rFonts w:ascii="Arial" w:hAnsi="Arial" w:cs="Arial"/>
          <w:b/>
          <w:sz w:val="24"/>
        </w:rPr>
        <w:t>these costs can be</w:t>
      </w:r>
      <w:r w:rsidRPr="0061700A">
        <w:rPr>
          <w:rFonts w:ascii="Arial" w:hAnsi="Arial" w:cs="Arial"/>
          <w:sz w:val="24"/>
        </w:rPr>
        <w:t xml:space="preserve"> met by the college. These items are gifted to the students. The student completes a link in the application process and are asked to note their clothes sizes/colour choice etc. The kits are ordered in college and given to the students for use in classes. These kits belong to the students and do not need to be returned. </w:t>
      </w:r>
    </w:p>
    <w:p w14:paraId="0C0C080B" w14:textId="77777777" w:rsidR="003E79ED" w:rsidRPr="0061700A" w:rsidRDefault="003E79ED" w:rsidP="003E79ED">
      <w:pPr>
        <w:rPr>
          <w:rFonts w:ascii="Arial" w:hAnsi="Arial" w:cs="Arial"/>
          <w:b/>
          <w:bCs/>
          <w:sz w:val="24"/>
        </w:rPr>
      </w:pPr>
    </w:p>
    <w:p w14:paraId="449D3509" w14:textId="77777777" w:rsidR="003E79ED" w:rsidRPr="0061700A" w:rsidRDefault="003E79ED" w:rsidP="003E79ED">
      <w:pPr>
        <w:rPr>
          <w:rFonts w:ascii="Arial" w:hAnsi="Arial" w:cs="Arial"/>
          <w:b/>
          <w:bCs/>
          <w:sz w:val="24"/>
        </w:rPr>
      </w:pPr>
      <w:r w:rsidRPr="0061700A">
        <w:rPr>
          <w:rFonts w:ascii="Arial" w:hAnsi="Arial" w:cs="Arial"/>
          <w:b/>
          <w:bCs/>
          <w:sz w:val="24"/>
        </w:rPr>
        <w:t>Trips, Events and Fees</w:t>
      </w:r>
    </w:p>
    <w:p w14:paraId="57A42876" w14:textId="77777777" w:rsidR="003E79ED" w:rsidRPr="0061700A" w:rsidRDefault="003E79ED" w:rsidP="006942B5">
      <w:pPr>
        <w:numPr>
          <w:ilvl w:val="0"/>
          <w:numId w:val="19"/>
        </w:numPr>
        <w:spacing w:after="38" w:line="248" w:lineRule="auto"/>
        <w:ind w:hanging="360"/>
        <w:rPr>
          <w:rFonts w:ascii="Arial" w:hAnsi="Arial" w:cs="Arial"/>
          <w:sz w:val="24"/>
        </w:rPr>
      </w:pPr>
      <w:r w:rsidRPr="0061700A">
        <w:rPr>
          <w:rFonts w:ascii="Arial" w:hAnsi="Arial" w:cs="Arial"/>
          <w:sz w:val="24"/>
        </w:rPr>
        <w:t xml:space="preserve">Where possible these payments are made direct to the organiser of the trips via internal departmental transfer. Departments will be reimbursed for the costs of those who qualify for the bursary. No cash payments will be paid to the student. By exception the college can make alternative payment arrangements. </w:t>
      </w:r>
    </w:p>
    <w:p w14:paraId="0A7205B2" w14:textId="4DBC9166" w:rsidR="003E79ED" w:rsidRPr="0061700A" w:rsidRDefault="003E79ED" w:rsidP="015B67A8">
      <w:pPr>
        <w:numPr>
          <w:ilvl w:val="0"/>
          <w:numId w:val="19"/>
        </w:numPr>
        <w:spacing w:after="3" w:line="248" w:lineRule="auto"/>
        <w:ind w:hanging="360"/>
        <w:rPr>
          <w:rFonts w:ascii="Arial" w:hAnsi="Arial" w:cs="Arial"/>
          <w:sz w:val="24"/>
        </w:rPr>
      </w:pPr>
      <w:r w:rsidRPr="015B67A8">
        <w:rPr>
          <w:rFonts w:ascii="Arial" w:hAnsi="Arial" w:cs="Arial"/>
          <w:sz w:val="24"/>
        </w:rPr>
        <w:t xml:space="preserve">UCAS Fees associated with applying for Higher education will be paid into student bank accounts on production of proof of costs. Where a student does not have a bank account. By exception the college can make alternative payment arrangements. </w:t>
      </w:r>
    </w:p>
    <w:p w14:paraId="1300C9CA" w14:textId="0AE9F172" w:rsidR="37B8CDED" w:rsidRDefault="37B8CDED" w:rsidP="015B67A8">
      <w:pPr>
        <w:numPr>
          <w:ilvl w:val="0"/>
          <w:numId w:val="19"/>
        </w:numPr>
        <w:spacing w:after="3" w:line="248" w:lineRule="auto"/>
        <w:ind w:hanging="360"/>
        <w:rPr>
          <w:rFonts w:ascii="Arial" w:hAnsi="Arial" w:cs="Arial"/>
          <w:sz w:val="24"/>
        </w:rPr>
      </w:pPr>
      <w:r w:rsidRPr="015B67A8">
        <w:rPr>
          <w:rFonts w:ascii="Arial" w:hAnsi="Arial" w:cs="Arial"/>
          <w:sz w:val="24"/>
        </w:rPr>
        <w:t>Students may apply for a contribution of up to £180 per academic year to support attendance at university open days or interviews.  Applications must be accompanied by evidence of travel and/or accommodation costs, together with confirmation of invitation or attendance at the event.</w:t>
      </w:r>
    </w:p>
    <w:p w14:paraId="4711F035" w14:textId="17FE5E3A" w:rsidR="015B67A8" w:rsidRDefault="015B67A8" w:rsidP="015B67A8">
      <w:pPr>
        <w:spacing w:after="3" w:line="248" w:lineRule="auto"/>
        <w:ind w:left="720" w:hanging="360"/>
        <w:rPr>
          <w:rFonts w:ascii="Arial" w:hAnsi="Arial" w:cs="Arial"/>
          <w:sz w:val="24"/>
        </w:rPr>
      </w:pPr>
    </w:p>
    <w:p w14:paraId="624012B6" w14:textId="313485C1" w:rsidR="003E79ED" w:rsidRPr="0061700A" w:rsidRDefault="003E79ED" w:rsidP="015B67A8">
      <w:pPr>
        <w:spacing w:after="3" w:line="248" w:lineRule="auto"/>
        <w:rPr>
          <w:rFonts w:ascii="Arial" w:hAnsi="Arial" w:cs="Arial"/>
          <w:szCs w:val="20"/>
        </w:rPr>
      </w:pPr>
      <w:r w:rsidRPr="015B67A8">
        <w:rPr>
          <w:rFonts w:ascii="Arial" w:hAnsi="Arial" w:cs="Arial"/>
          <w:b/>
          <w:bCs/>
          <w:sz w:val="24"/>
        </w:rPr>
        <w:t>Childcare</w:t>
      </w:r>
    </w:p>
    <w:p w14:paraId="2C0B67EC" w14:textId="4FD20FF2" w:rsidR="003E79ED" w:rsidRPr="0061700A" w:rsidRDefault="003E79ED" w:rsidP="015B67A8">
      <w:pPr>
        <w:pStyle w:val="ListParagraph"/>
        <w:numPr>
          <w:ilvl w:val="0"/>
          <w:numId w:val="1"/>
        </w:numPr>
        <w:spacing w:after="3" w:line="248" w:lineRule="auto"/>
        <w:rPr>
          <w:rFonts w:ascii="Arial" w:hAnsi="Arial" w:cs="Arial"/>
          <w:szCs w:val="20"/>
        </w:rPr>
      </w:pPr>
      <w:r w:rsidRPr="015B67A8">
        <w:rPr>
          <w:rFonts w:ascii="Arial" w:hAnsi="Arial" w:cs="Arial"/>
          <w:sz w:val="24"/>
        </w:rPr>
        <w:t xml:space="preserve">Some students with young children will be entitled to claim for costs of childcare; these are submitted on an individual basis and are paid directly to the OFSTED registered childcare provider. </w:t>
      </w:r>
    </w:p>
    <w:p w14:paraId="4C9EA62B" w14:textId="77777777" w:rsidR="003E79ED" w:rsidRPr="0061700A" w:rsidRDefault="003E79ED" w:rsidP="003E79ED">
      <w:pPr>
        <w:spacing w:line="259" w:lineRule="auto"/>
        <w:ind w:left="720"/>
        <w:jc w:val="left"/>
        <w:rPr>
          <w:rFonts w:ascii="Arial" w:hAnsi="Arial" w:cs="Arial"/>
          <w:sz w:val="24"/>
          <w:szCs w:val="32"/>
        </w:rPr>
      </w:pPr>
      <w:r w:rsidRPr="0061700A">
        <w:rPr>
          <w:rFonts w:ascii="Arial" w:hAnsi="Arial" w:cs="Arial"/>
          <w:b/>
          <w:sz w:val="24"/>
          <w:szCs w:val="32"/>
        </w:rPr>
        <w:t xml:space="preserve"> </w:t>
      </w:r>
    </w:p>
    <w:p w14:paraId="7D59ACDD" w14:textId="77777777" w:rsidR="003E79ED" w:rsidRPr="0061700A" w:rsidRDefault="003E79ED" w:rsidP="003E79ED">
      <w:pPr>
        <w:spacing w:line="249" w:lineRule="auto"/>
        <w:ind w:left="-5"/>
        <w:jc w:val="left"/>
        <w:rPr>
          <w:rFonts w:ascii="Arial" w:hAnsi="Arial" w:cs="Arial"/>
          <w:sz w:val="24"/>
          <w:szCs w:val="32"/>
        </w:rPr>
      </w:pPr>
      <w:r w:rsidRPr="0061700A">
        <w:rPr>
          <w:rFonts w:ascii="Arial" w:hAnsi="Arial" w:cs="Arial"/>
          <w:sz w:val="24"/>
          <w:szCs w:val="32"/>
        </w:rPr>
        <w:t xml:space="preserve">Any money payments are generally made into a student’s bank account only, this ensures monies go to the student in line with Government policy. </w:t>
      </w:r>
    </w:p>
    <w:p w14:paraId="60462633" w14:textId="77777777" w:rsidR="003E79ED" w:rsidRPr="0061700A" w:rsidRDefault="003E79ED" w:rsidP="003E79ED">
      <w:pPr>
        <w:spacing w:after="3" w:line="248" w:lineRule="auto"/>
        <w:rPr>
          <w:rFonts w:ascii="Arial" w:hAnsi="Arial" w:cs="Arial"/>
          <w:b/>
          <w:bCs/>
          <w:sz w:val="24"/>
          <w:szCs w:val="32"/>
        </w:rPr>
      </w:pPr>
    </w:p>
    <w:p w14:paraId="7A738907" w14:textId="1E2F14ED" w:rsidR="006A0055" w:rsidRDefault="006A0055" w:rsidP="006A0055">
      <w:pPr>
        <w:pStyle w:val="Heading1"/>
        <w:rPr>
          <w:b w:val="0"/>
          <w:bCs w:val="0"/>
        </w:rPr>
      </w:pPr>
      <w:bookmarkStart w:id="18" w:name="_Toc206580016"/>
      <w:r>
        <w:t>7</w:t>
      </w:r>
      <w:r w:rsidRPr="00DE47FA">
        <w:t>.</w:t>
      </w:r>
      <w:r>
        <w:t>4</w:t>
      </w:r>
      <w:r w:rsidRPr="00DE47FA">
        <w:t xml:space="preserve"> </w:t>
      </w:r>
      <w:r>
        <w:t>Childcare</w:t>
      </w:r>
      <w:r w:rsidRPr="003E79ED">
        <w:t xml:space="preserve"> Support</w:t>
      </w:r>
      <w:bookmarkEnd w:id="18"/>
    </w:p>
    <w:p w14:paraId="2F20A122" w14:textId="77777777" w:rsidR="003E79ED" w:rsidRPr="0061700A" w:rsidRDefault="003E79ED" w:rsidP="003E79ED">
      <w:pPr>
        <w:ind w:left="-5"/>
        <w:rPr>
          <w:rFonts w:ascii="Arial" w:hAnsi="Arial" w:cs="Arial"/>
          <w:sz w:val="24"/>
          <w:szCs w:val="32"/>
        </w:rPr>
      </w:pPr>
      <w:r w:rsidRPr="0061700A">
        <w:rPr>
          <w:rFonts w:ascii="Arial" w:hAnsi="Arial" w:cs="Arial"/>
          <w:sz w:val="24"/>
          <w:szCs w:val="32"/>
        </w:rPr>
        <w:t>Support with childcare expenses for students aged below 20 years of age can be claimed from a government scheme – Care 2 Learn.  Please see the following link for further information:</w:t>
      </w:r>
      <w:hyperlink r:id="rId18">
        <w:r w:rsidRPr="0061700A">
          <w:rPr>
            <w:rFonts w:ascii="Arial" w:hAnsi="Arial" w:cs="Arial"/>
            <w:sz w:val="24"/>
            <w:szCs w:val="32"/>
          </w:rPr>
          <w:t xml:space="preserve"> </w:t>
        </w:r>
      </w:hyperlink>
      <w:hyperlink r:id="rId19">
        <w:r w:rsidRPr="0061700A">
          <w:rPr>
            <w:rFonts w:ascii="Arial" w:hAnsi="Arial" w:cs="Arial"/>
            <w:color w:val="0000FF"/>
            <w:sz w:val="24"/>
            <w:szCs w:val="32"/>
            <w:u w:val="single" w:color="0000FF"/>
          </w:rPr>
          <w:t>Care to Learn</w:t>
        </w:r>
      </w:hyperlink>
      <w:hyperlink r:id="rId20">
        <w:r w:rsidRPr="0061700A">
          <w:rPr>
            <w:rFonts w:ascii="Arial" w:hAnsi="Arial" w:cs="Arial"/>
            <w:sz w:val="24"/>
            <w:szCs w:val="32"/>
          </w:rPr>
          <w:t xml:space="preserve"> </w:t>
        </w:r>
      </w:hyperlink>
    </w:p>
    <w:p w14:paraId="11D2617B" w14:textId="77777777" w:rsidR="003E79ED" w:rsidRPr="0061700A" w:rsidRDefault="003E79ED" w:rsidP="003E79ED">
      <w:pPr>
        <w:spacing w:line="259" w:lineRule="auto"/>
        <w:jc w:val="left"/>
        <w:rPr>
          <w:rFonts w:ascii="Arial" w:hAnsi="Arial" w:cs="Arial"/>
          <w:sz w:val="24"/>
          <w:szCs w:val="32"/>
        </w:rPr>
      </w:pPr>
      <w:r w:rsidRPr="0061700A">
        <w:rPr>
          <w:rFonts w:ascii="Arial" w:hAnsi="Arial" w:cs="Arial"/>
          <w:sz w:val="24"/>
          <w:szCs w:val="32"/>
        </w:rPr>
        <w:t xml:space="preserve"> </w:t>
      </w:r>
    </w:p>
    <w:p w14:paraId="4EF27423" w14:textId="35F33FE9" w:rsidR="003E79ED" w:rsidRPr="0061700A" w:rsidRDefault="003E79ED" w:rsidP="003E79ED">
      <w:pPr>
        <w:ind w:left="-5"/>
        <w:rPr>
          <w:rFonts w:ascii="Arial" w:hAnsi="Arial" w:cs="Arial"/>
          <w:sz w:val="24"/>
        </w:rPr>
      </w:pPr>
      <w:r w:rsidRPr="015B67A8">
        <w:rPr>
          <w:rFonts w:ascii="Arial" w:hAnsi="Arial" w:cs="Arial"/>
          <w:sz w:val="24"/>
        </w:rPr>
        <w:t xml:space="preserve">The college receives funding to enable supporting eligible students with the cost of childcare, these can include nursery, child-minder fees or out of school clubs. Any childcare provider must be Ofsted registered; copies of their Registration documents are required to accompany the Childcare Application form (CAF). The student must be undertaking an </w:t>
      </w:r>
      <w:r w:rsidR="6202E592" w:rsidRPr="015B67A8">
        <w:rPr>
          <w:rFonts w:ascii="Arial" w:hAnsi="Arial" w:cs="Arial"/>
          <w:sz w:val="24"/>
        </w:rPr>
        <w:t>DFE</w:t>
      </w:r>
      <w:r w:rsidRPr="015B67A8">
        <w:rPr>
          <w:rFonts w:ascii="Arial" w:hAnsi="Arial" w:cs="Arial"/>
          <w:sz w:val="24"/>
        </w:rPr>
        <w:t xml:space="preserve"> funded course.  Financial support is not available to students undertaking an Adult Education course or an ESOL course.  </w:t>
      </w:r>
    </w:p>
    <w:p w14:paraId="465E555B" w14:textId="77777777" w:rsidR="003E79ED" w:rsidRPr="0061700A" w:rsidRDefault="003E79ED" w:rsidP="003E79ED">
      <w:pPr>
        <w:spacing w:line="259" w:lineRule="auto"/>
        <w:jc w:val="left"/>
        <w:rPr>
          <w:rFonts w:ascii="Arial" w:hAnsi="Arial" w:cs="Arial"/>
          <w:sz w:val="24"/>
          <w:szCs w:val="32"/>
        </w:rPr>
      </w:pPr>
      <w:r w:rsidRPr="0061700A">
        <w:rPr>
          <w:rFonts w:ascii="Arial" w:hAnsi="Arial" w:cs="Arial"/>
          <w:sz w:val="24"/>
          <w:szCs w:val="32"/>
        </w:rPr>
        <w:t xml:space="preserve"> </w:t>
      </w:r>
    </w:p>
    <w:p w14:paraId="2BFD5A74" w14:textId="77777777" w:rsidR="003E79ED" w:rsidRPr="0061700A" w:rsidRDefault="003E79ED" w:rsidP="003E79ED">
      <w:pPr>
        <w:ind w:left="-5"/>
        <w:rPr>
          <w:rFonts w:ascii="Arial" w:hAnsi="Arial" w:cs="Arial"/>
          <w:sz w:val="24"/>
          <w:szCs w:val="32"/>
        </w:rPr>
      </w:pPr>
      <w:r w:rsidRPr="0061700A">
        <w:rPr>
          <w:rFonts w:ascii="Arial" w:hAnsi="Arial" w:cs="Arial"/>
          <w:sz w:val="24"/>
          <w:szCs w:val="32"/>
        </w:rPr>
        <w:t xml:space="preserve">Students studying on a Higher Education qualification can be supported to apply for financial support through Student Finance England. The college does not administer this fund.  </w:t>
      </w:r>
    </w:p>
    <w:p w14:paraId="3183D82D" w14:textId="77777777" w:rsidR="003E79ED" w:rsidRPr="0061700A" w:rsidRDefault="003E79ED" w:rsidP="003E79ED">
      <w:pPr>
        <w:spacing w:line="259" w:lineRule="auto"/>
        <w:jc w:val="left"/>
        <w:rPr>
          <w:rFonts w:ascii="Arial" w:hAnsi="Arial" w:cs="Arial"/>
          <w:sz w:val="24"/>
          <w:szCs w:val="32"/>
        </w:rPr>
      </w:pPr>
      <w:r w:rsidRPr="0061700A">
        <w:rPr>
          <w:rFonts w:ascii="Arial" w:hAnsi="Arial" w:cs="Arial"/>
          <w:sz w:val="24"/>
          <w:szCs w:val="32"/>
        </w:rPr>
        <w:t xml:space="preserve"> </w:t>
      </w:r>
    </w:p>
    <w:p w14:paraId="2A090D7E" w14:textId="77777777" w:rsidR="003E79ED" w:rsidRPr="0061700A" w:rsidRDefault="003E79ED" w:rsidP="003E79ED">
      <w:pPr>
        <w:ind w:left="-5"/>
        <w:rPr>
          <w:rFonts w:ascii="Arial" w:hAnsi="Arial" w:cs="Arial"/>
          <w:sz w:val="24"/>
          <w:szCs w:val="32"/>
        </w:rPr>
      </w:pPr>
      <w:r w:rsidRPr="0061700A">
        <w:rPr>
          <w:rFonts w:ascii="Arial" w:hAnsi="Arial" w:cs="Arial"/>
          <w:sz w:val="24"/>
          <w:szCs w:val="32"/>
        </w:rPr>
        <w:t>Support is aimed at students who are parents or those who have ‘parental responsibility’.  This includes children who are fostered, adopted or have a court order placing them with a person other than their parent. The student is required to find their own childcare provider.  The following link will enable students to search for Ofsted registered providers within Kirklees:</w:t>
      </w:r>
      <w:hyperlink r:id="rId21">
        <w:r w:rsidRPr="0061700A">
          <w:rPr>
            <w:rFonts w:ascii="Arial" w:hAnsi="Arial" w:cs="Arial"/>
            <w:sz w:val="24"/>
            <w:szCs w:val="32"/>
          </w:rPr>
          <w:t xml:space="preserve"> </w:t>
        </w:r>
      </w:hyperlink>
      <w:hyperlink r:id="rId22">
        <w:r w:rsidRPr="0061700A">
          <w:rPr>
            <w:rFonts w:ascii="Arial" w:hAnsi="Arial" w:cs="Arial"/>
            <w:color w:val="0000FF"/>
            <w:sz w:val="24"/>
            <w:szCs w:val="32"/>
            <w:u w:val="single" w:color="0000FF"/>
          </w:rPr>
          <w:t>Childcare Options</w:t>
        </w:r>
      </w:hyperlink>
      <w:hyperlink r:id="rId23">
        <w:r w:rsidRPr="0061700A">
          <w:rPr>
            <w:rFonts w:ascii="Arial" w:hAnsi="Arial" w:cs="Arial"/>
            <w:sz w:val="24"/>
            <w:szCs w:val="32"/>
          </w:rPr>
          <w:t xml:space="preserve"> </w:t>
        </w:r>
      </w:hyperlink>
    </w:p>
    <w:p w14:paraId="385757C4" w14:textId="77777777" w:rsidR="003E79ED" w:rsidRPr="0061700A" w:rsidRDefault="003E79ED" w:rsidP="003E79ED">
      <w:pPr>
        <w:spacing w:line="259" w:lineRule="auto"/>
        <w:jc w:val="left"/>
        <w:rPr>
          <w:rFonts w:ascii="Arial" w:hAnsi="Arial" w:cs="Arial"/>
          <w:sz w:val="24"/>
          <w:szCs w:val="32"/>
        </w:rPr>
      </w:pPr>
      <w:r w:rsidRPr="0061700A">
        <w:rPr>
          <w:rFonts w:ascii="Arial" w:hAnsi="Arial" w:cs="Arial"/>
          <w:sz w:val="24"/>
          <w:szCs w:val="32"/>
        </w:rPr>
        <w:t xml:space="preserve"> </w:t>
      </w:r>
    </w:p>
    <w:p w14:paraId="09CECE80" w14:textId="77777777" w:rsidR="003E79ED" w:rsidRPr="0061700A" w:rsidRDefault="003E79ED" w:rsidP="003E79ED">
      <w:pPr>
        <w:ind w:left="-5"/>
        <w:rPr>
          <w:rFonts w:ascii="Arial" w:hAnsi="Arial" w:cs="Arial"/>
          <w:sz w:val="24"/>
          <w:szCs w:val="32"/>
        </w:rPr>
      </w:pPr>
      <w:r w:rsidRPr="0061700A">
        <w:rPr>
          <w:rFonts w:ascii="Arial" w:hAnsi="Arial" w:cs="Arial"/>
          <w:sz w:val="24"/>
          <w:szCs w:val="32"/>
        </w:rPr>
        <w:t xml:space="preserve">Students from outside the Kirklees area should be able to access the same information from their Local Authority. </w:t>
      </w:r>
    </w:p>
    <w:p w14:paraId="5DD4C53D" w14:textId="77777777" w:rsidR="003E79ED" w:rsidRPr="00884C7D" w:rsidRDefault="003E79ED" w:rsidP="003E79ED">
      <w:pPr>
        <w:spacing w:line="259" w:lineRule="auto"/>
        <w:jc w:val="left"/>
        <w:rPr>
          <w:rFonts w:cs="Arial"/>
        </w:rPr>
      </w:pPr>
      <w:r w:rsidRPr="00884C7D">
        <w:rPr>
          <w:rFonts w:cs="Arial"/>
        </w:rPr>
        <w:t xml:space="preserve"> </w:t>
      </w:r>
    </w:p>
    <w:p w14:paraId="469F8C9A" w14:textId="5B13EAA0" w:rsidR="003E79ED" w:rsidRPr="0061700A" w:rsidRDefault="003E79ED" w:rsidP="003E79ED">
      <w:pPr>
        <w:ind w:left="-5"/>
        <w:rPr>
          <w:rFonts w:ascii="Arial" w:hAnsi="Arial" w:cs="Arial"/>
          <w:sz w:val="24"/>
        </w:rPr>
      </w:pPr>
      <w:r w:rsidRPr="015B67A8">
        <w:rPr>
          <w:rFonts w:ascii="Arial" w:hAnsi="Arial" w:cs="Arial"/>
          <w:sz w:val="24"/>
        </w:rPr>
        <w:t xml:space="preserve">Support will be offered to cover the students timetabled hours only. If the class times overlap the childcare provider’s provisions session times, such as the lunch period, support may be awarded for the full day. This may be negotiated with the provider. Any changes to timetabled hours should be notified to the </w:t>
      </w:r>
      <w:r w:rsidR="25F41920" w:rsidRPr="015B67A8">
        <w:rPr>
          <w:rFonts w:ascii="Arial" w:hAnsi="Arial" w:cs="Arial"/>
          <w:sz w:val="24"/>
        </w:rPr>
        <w:t>Student Services team</w:t>
      </w:r>
      <w:r w:rsidRPr="015B67A8">
        <w:rPr>
          <w:rFonts w:ascii="Arial" w:hAnsi="Arial" w:cs="Arial"/>
          <w:sz w:val="24"/>
        </w:rPr>
        <w:t xml:space="preserve"> as soon as possible to ensure support is available for the change.   </w:t>
      </w:r>
    </w:p>
    <w:p w14:paraId="71E1C8CF" w14:textId="77777777" w:rsidR="003E79ED" w:rsidRPr="0061700A" w:rsidRDefault="003E79ED" w:rsidP="003E79ED">
      <w:pPr>
        <w:spacing w:line="259" w:lineRule="auto"/>
        <w:jc w:val="left"/>
        <w:rPr>
          <w:rFonts w:ascii="Arial" w:hAnsi="Arial" w:cs="Arial"/>
          <w:sz w:val="24"/>
          <w:szCs w:val="32"/>
        </w:rPr>
      </w:pPr>
      <w:r w:rsidRPr="0061700A">
        <w:rPr>
          <w:rFonts w:ascii="Arial" w:hAnsi="Arial" w:cs="Arial"/>
          <w:sz w:val="24"/>
          <w:szCs w:val="32"/>
        </w:rPr>
        <w:t xml:space="preserve"> </w:t>
      </w:r>
    </w:p>
    <w:p w14:paraId="7DE1975F" w14:textId="77777777" w:rsidR="003E79ED" w:rsidRPr="0061700A" w:rsidRDefault="003E79ED" w:rsidP="003E79ED">
      <w:pPr>
        <w:ind w:left="-5"/>
        <w:rPr>
          <w:rFonts w:ascii="Arial" w:hAnsi="Arial" w:cs="Arial"/>
          <w:sz w:val="24"/>
          <w:szCs w:val="32"/>
        </w:rPr>
      </w:pPr>
      <w:r w:rsidRPr="0061700A">
        <w:rPr>
          <w:rFonts w:ascii="Arial" w:hAnsi="Arial" w:cs="Arial"/>
          <w:sz w:val="24"/>
          <w:szCs w:val="32"/>
        </w:rPr>
        <w:t xml:space="preserve">In order to ensure that the process is fair, the following criteria will be used to help prioritise applications:- </w:t>
      </w:r>
    </w:p>
    <w:p w14:paraId="52790030" w14:textId="77777777" w:rsidR="003E79ED" w:rsidRPr="0061700A" w:rsidRDefault="003E79ED" w:rsidP="003E79ED">
      <w:pPr>
        <w:spacing w:after="22" w:line="259" w:lineRule="auto"/>
        <w:jc w:val="left"/>
        <w:rPr>
          <w:rFonts w:ascii="Arial" w:hAnsi="Arial" w:cs="Arial"/>
          <w:sz w:val="24"/>
          <w:szCs w:val="32"/>
        </w:rPr>
      </w:pPr>
      <w:r w:rsidRPr="0061700A">
        <w:rPr>
          <w:rFonts w:ascii="Arial" w:hAnsi="Arial" w:cs="Arial"/>
          <w:sz w:val="24"/>
          <w:szCs w:val="32"/>
        </w:rPr>
        <w:t xml:space="preserve"> </w:t>
      </w:r>
    </w:p>
    <w:p w14:paraId="070901D7" w14:textId="77777777" w:rsidR="003E79ED" w:rsidRPr="0061700A" w:rsidRDefault="003E79ED" w:rsidP="006942B5">
      <w:pPr>
        <w:numPr>
          <w:ilvl w:val="0"/>
          <w:numId w:val="21"/>
        </w:numPr>
        <w:spacing w:after="3" w:line="248" w:lineRule="auto"/>
        <w:ind w:hanging="360"/>
        <w:rPr>
          <w:rFonts w:ascii="Arial" w:hAnsi="Arial" w:cs="Arial"/>
          <w:sz w:val="24"/>
          <w:szCs w:val="32"/>
        </w:rPr>
      </w:pPr>
      <w:r w:rsidRPr="0061700A">
        <w:rPr>
          <w:rFonts w:ascii="Arial" w:hAnsi="Arial" w:cs="Arial"/>
          <w:sz w:val="24"/>
          <w:szCs w:val="32"/>
        </w:rPr>
        <w:t xml:space="preserve">Students who are continuing/progressing their study </w:t>
      </w:r>
    </w:p>
    <w:p w14:paraId="7F9844C2" w14:textId="77777777" w:rsidR="003E79ED" w:rsidRPr="0061700A" w:rsidRDefault="003E79ED" w:rsidP="006942B5">
      <w:pPr>
        <w:numPr>
          <w:ilvl w:val="0"/>
          <w:numId w:val="21"/>
        </w:numPr>
        <w:spacing w:after="3" w:line="248" w:lineRule="auto"/>
        <w:ind w:hanging="360"/>
        <w:rPr>
          <w:rFonts w:ascii="Arial" w:hAnsi="Arial" w:cs="Arial"/>
          <w:sz w:val="24"/>
          <w:szCs w:val="32"/>
        </w:rPr>
      </w:pPr>
      <w:r w:rsidRPr="0061700A">
        <w:rPr>
          <w:rFonts w:ascii="Arial" w:hAnsi="Arial" w:cs="Arial"/>
          <w:sz w:val="24"/>
          <w:szCs w:val="32"/>
        </w:rPr>
        <w:t xml:space="preserve">Students who are full time </w:t>
      </w:r>
    </w:p>
    <w:p w14:paraId="0F92B466" w14:textId="77777777" w:rsidR="003E79ED" w:rsidRPr="0061700A" w:rsidRDefault="003E79ED" w:rsidP="006942B5">
      <w:pPr>
        <w:numPr>
          <w:ilvl w:val="0"/>
          <w:numId w:val="21"/>
        </w:numPr>
        <w:spacing w:after="3" w:line="248" w:lineRule="auto"/>
        <w:ind w:hanging="360"/>
        <w:rPr>
          <w:rFonts w:ascii="Arial" w:hAnsi="Arial" w:cs="Arial"/>
          <w:sz w:val="24"/>
          <w:szCs w:val="32"/>
        </w:rPr>
      </w:pPr>
      <w:r w:rsidRPr="0061700A">
        <w:rPr>
          <w:rFonts w:ascii="Arial" w:hAnsi="Arial" w:cs="Arial"/>
          <w:sz w:val="24"/>
          <w:szCs w:val="32"/>
        </w:rPr>
        <w:t xml:space="preserve">Students with most financial need, as evidenced by household income </w:t>
      </w:r>
    </w:p>
    <w:p w14:paraId="0A1F7284" w14:textId="77777777" w:rsidR="003E79ED" w:rsidRPr="0061700A" w:rsidRDefault="003E79ED" w:rsidP="003E79ED">
      <w:pPr>
        <w:spacing w:line="259" w:lineRule="auto"/>
        <w:jc w:val="left"/>
        <w:rPr>
          <w:rFonts w:ascii="Arial" w:hAnsi="Arial" w:cs="Arial"/>
          <w:sz w:val="24"/>
          <w:szCs w:val="32"/>
        </w:rPr>
      </w:pPr>
      <w:r w:rsidRPr="0061700A">
        <w:rPr>
          <w:rFonts w:ascii="Arial" w:hAnsi="Arial" w:cs="Arial"/>
          <w:sz w:val="24"/>
          <w:szCs w:val="32"/>
        </w:rPr>
        <w:t xml:space="preserve"> </w:t>
      </w:r>
    </w:p>
    <w:p w14:paraId="7378F409" w14:textId="77777777" w:rsidR="003E79ED" w:rsidRPr="0061700A" w:rsidRDefault="003E79ED" w:rsidP="003E79ED">
      <w:pPr>
        <w:ind w:left="-5"/>
        <w:rPr>
          <w:rFonts w:ascii="Arial" w:hAnsi="Arial" w:cs="Arial"/>
          <w:sz w:val="24"/>
          <w:szCs w:val="32"/>
        </w:rPr>
      </w:pPr>
      <w:r w:rsidRPr="0061700A">
        <w:rPr>
          <w:rFonts w:ascii="Arial" w:hAnsi="Arial" w:cs="Arial"/>
          <w:sz w:val="24"/>
          <w:szCs w:val="32"/>
        </w:rPr>
        <w:t>Returning students will be given priority for support if they submit an early application, by 31</w:t>
      </w:r>
      <w:r w:rsidRPr="0061700A">
        <w:rPr>
          <w:rFonts w:ascii="Arial" w:hAnsi="Arial" w:cs="Arial"/>
          <w:sz w:val="24"/>
          <w:szCs w:val="32"/>
          <w:vertAlign w:val="superscript"/>
        </w:rPr>
        <w:t>st</w:t>
      </w:r>
      <w:r w:rsidRPr="0061700A">
        <w:rPr>
          <w:rFonts w:ascii="Arial" w:hAnsi="Arial" w:cs="Arial"/>
          <w:sz w:val="24"/>
          <w:szCs w:val="32"/>
        </w:rPr>
        <w:t xml:space="preserve"> July. Any new students applying for this support should submit an application by 31</w:t>
      </w:r>
      <w:r w:rsidRPr="0061700A">
        <w:rPr>
          <w:rFonts w:ascii="Arial" w:hAnsi="Arial" w:cs="Arial"/>
          <w:sz w:val="24"/>
          <w:szCs w:val="32"/>
          <w:vertAlign w:val="superscript"/>
        </w:rPr>
        <w:t>st</w:t>
      </w:r>
      <w:r w:rsidRPr="0061700A">
        <w:rPr>
          <w:rFonts w:ascii="Arial" w:hAnsi="Arial" w:cs="Arial"/>
          <w:sz w:val="24"/>
          <w:szCs w:val="32"/>
        </w:rPr>
        <w:t xml:space="preserve"> August. Any applications after this date will be reviewed on a first come first served basis.  </w:t>
      </w:r>
    </w:p>
    <w:p w14:paraId="19C4D4B3" w14:textId="77777777" w:rsidR="003E79ED" w:rsidRPr="0061700A" w:rsidRDefault="003E79ED" w:rsidP="003E79ED">
      <w:pPr>
        <w:spacing w:after="3" w:line="248" w:lineRule="auto"/>
        <w:rPr>
          <w:rFonts w:ascii="Arial" w:hAnsi="Arial" w:cs="Arial"/>
          <w:sz w:val="24"/>
          <w:szCs w:val="32"/>
        </w:rPr>
      </w:pPr>
    </w:p>
    <w:p w14:paraId="2742E475" w14:textId="169ABF1C" w:rsidR="00C85B27" w:rsidRPr="0061700A" w:rsidRDefault="003E79ED" w:rsidP="00C85B27">
      <w:pPr>
        <w:spacing w:after="3" w:line="248" w:lineRule="auto"/>
        <w:rPr>
          <w:rFonts w:ascii="Arial" w:hAnsi="Arial" w:cs="Arial"/>
          <w:b/>
          <w:bCs/>
          <w:sz w:val="24"/>
          <w:szCs w:val="32"/>
        </w:rPr>
      </w:pPr>
      <w:r w:rsidRPr="0061700A">
        <w:rPr>
          <w:rFonts w:ascii="Arial" w:hAnsi="Arial" w:cs="Arial"/>
          <w:b/>
          <w:bCs/>
          <w:sz w:val="24"/>
          <w:szCs w:val="32"/>
        </w:rPr>
        <w:t>Free Government Childcare Funding Schemes</w:t>
      </w:r>
    </w:p>
    <w:p w14:paraId="3389DEF8" w14:textId="77777777" w:rsidR="003E79ED" w:rsidRPr="0061700A" w:rsidRDefault="003E79ED" w:rsidP="00C85B27">
      <w:pPr>
        <w:spacing w:after="3" w:line="248" w:lineRule="auto"/>
        <w:rPr>
          <w:rFonts w:ascii="Arial" w:hAnsi="Arial" w:cs="Arial"/>
          <w:b/>
          <w:bCs/>
          <w:sz w:val="24"/>
          <w:szCs w:val="32"/>
        </w:rPr>
      </w:pPr>
    </w:p>
    <w:p w14:paraId="2FEDD02E" w14:textId="77777777" w:rsidR="003E79ED" w:rsidRPr="0061700A" w:rsidRDefault="003E79ED" w:rsidP="003E79ED">
      <w:pPr>
        <w:ind w:left="-5"/>
        <w:rPr>
          <w:rFonts w:ascii="Arial" w:hAnsi="Arial" w:cs="Arial"/>
          <w:sz w:val="24"/>
          <w:szCs w:val="32"/>
        </w:rPr>
      </w:pPr>
      <w:r w:rsidRPr="0061700A">
        <w:rPr>
          <w:rFonts w:ascii="Arial" w:hAnsi="Arial" w:cs="Arial"/>
          <w:sz w:val="24"/>
          <w:szCs w:val="32"/>
        </w:rPr>
        <w:t>When support is assessed any government schemes offering free childcare will be taken into consideration.  For further information on the schemes available please see the following link:</w:t>
      </w:r>
      <w:hyperlink r:id="rId24">
        <w:r w:rsidRPr="0061700A">
          <w:rPr>
            <w:rFonts w:ascii="Arial" w:hAnsi="Arial" w:cs="Arial"/>
            <w:sz w:val="24"/>
            <w:szCs w:val="32"/>
          </w:rPr>
          <w:t xml:space="preserve"> </w:t>
        </w:r>
      </w:hyperlink>
      <w:hyperlink r:id="rId25">
        <w:r w:rsidRPr="0061700A">
          <w:rPr>
            <w:rFonts w:ascii="Arial" w:hAnsi="Arial" w:cs="Arial"/>
            <w:color w:val="0000FF"/>
            <w:sz w:val="24"/>
            <w:szCs w:val="32"/>
            <w:u w:val="single" w:color="0000FF"/>
          </w:rPr>
          <w:t>Free Childcare Funding</w:t>
        </w:r>
      </w:hyperlink>
      <w:hyperlink r:id="rId26">
        <w:r w:rsidRPr="0061700A">
          <w:rPr>
            <w:rFonts w:ascii="Arial" w:hAnsi="Arial" w:cs="Arial"/>
            <w:sz w:val="24"/>
            <w:szCs w:val="32"/>
          </w:rPr>
          <w:t xml:space="preserve"> </w:t>
        </w:r>
      </w:hyperlink>
    </w:p>
    <w:p w14:paraId="75CC0BCE" w14:textId="77777777" w:rsidR="003E79ED" w:rsidRPr="0061700A" w:rsidRDefault="003E79ED" w:rsidP="00C85B27">
      <w:pPr>
        <w:spacing w:after="3" w:line="248" w:lineRule="auto"/>
        <w:rPr>
          <w:rFonts w:ascii="Arial" w:hAnsi="Arial" w:cs="Arial"/>
          <w:b/>
          <w:bCs/>
          <w:sz w:val="24"/>
          <w:szCs w:val="32"/>
        </w:rPr>
      </w:pPr>
    </w:p>
    <w:p w14:paraId="79582978" w14:textId="0B68014F" w:rsidR="003E79ED" w:rsidRPr="0061700A" w:rsidRDefault="003E79ED" w:rsidP="00C85B27">
      <w:pPr>
        <w:spacing w:after="3" w:line="248" w:lineRule="auto"/>
        <w:rPr>
          <w:rFonts w:ascii="Arial" w:hAnsi="Arial" w:cs="Arial"/>
          <w:b/>
          <w:bCs/>
          <w:sz w:val="24"/>
          <w:szCs w:val="32"/>
        </w:rPr>
      </w:pPr>
      <w:r w:rsidRPr="0061700A">
        <w:rPr>
          <w:rFonts w:ascii="Arial" w:hAnsi="Arial" w:cs="Arial"/>
          <w:b/>
          <w:bCs/>
          <w:sz w:val="24"/>
          <w:szCs w:val="32"/>
        </w:rPr>
        <w:t>Payment of Childcare Support</w:t>
      </w:r>
    </w:p>
    <w:p w14:paraId="329A558A" w14:textId="77777777" w:rsidR="003E79ED" w:rsidRPr="0061700A" w:rsidRDefault="003E79ED" w:rsidP="00C85B27">
      <w:pPr>
        <w:spacing w:after="3" w:line="248" w:lineRule="auto"/>
        <w:rPr>
          <w:rFonts w:ascii="Arial" w:hAnsi="Arial" w:cs="Arial"/>
          <w:b/>
          <w:bCs/>
          <w:sz w:val="24"/>
          <w:szCs w:val="32"/>
        </w:rPr>
      </w:pPr>
    </w:p>
    <w:p w14:paraId="72100AF6" w14:textId="77777777" w:rsidR="003E79ED" w:rsidRPr="0061700A" w:rsidRDefault="003E79ED" w:rsidP="003E79ED">
      <w:pPr>
        <w:ind w:left="-5"/>
        <w:rPr>
          <w:rFonts w:ascii="Arial" w:hAnsi="Arial" w:cs="Arial"/>
          <w:sz w:val="24"/>
          <w:szCs w:val="32"/>
        </w:rPr>
      </w:pPr>
      <w:r w:rsidRPr="0061700A">
        <w:rPr>
          <w:rFonts w:ascii="Arial" w:hAnsi="Arial" w:cs="Arial"/>
          <w:sz w:val="24"/>
          <w:szCs w:val="32"/>
        </w:rPr>
        <w:t xml:space="preserve">Childcare fees will be paid up to a maximum of £7200 per year per child.  The college will pay a fair market rate for childcare provision and reserves the right to negotiate for rates which provide the maximum benefit for students.  </w:t>
      </w:r>
    </w:p>
    <w:p w14:paraId="6C8182B7" w14:textId="77777777" w:rsidR="003E79ED" w:rsidRPr="0061700A" w:rsidRDefault="003E79ED" w:rsidP="003E79ED">
      <w:pPr>
        <w:spacing w:line="259" w:lineRule="auto"/>
        <w:jc w:val="left"/>
        <w:rPr>
          <w:rFonts w:ascii="Arial" w:hAnsi="Arial" w:cs="Arial"/>
          <w:sz w:val="24"/>
          <w:szCs w:val="32"/>
        </w:rPr>
      </w:pPr>
      <w:r w:rsidRPr="0061700A">
        <w:rPr>
          <w:rFonts w:ascii="Arial" w:hAnsi="Arial" w:cs="Arial"/>
          <w:sz w:val="24"/>
          <w:szCs w:val="32"/>
        </w:rPr>
        <w:t xml:space="preserve"> </w:t>
      </w:r>
    </w:p>
    <w:p w14:paraId="3F80905B" w14:textId="60433420" w:rsidR="003E79ED" w:rsidRPr="0061700A" w:rsidRDefault="003E79ED" w:rsidP="003E79ED">
      <w:pPr>
        <w:ind w:left="-5"/>
        <w:rPr>
          <w:rFonts w:ascii="Arial" w:hAnsi="Arial" w:cs="Arial"/>
          <w:sz w:val="24"/>
        </w:rPr>
      </w:pPr>
      <w:r w:rsidRPr="015B67A8">
        <w:rPr>
          <w:rFonts w:ascii="Arial" w:hAnsi="Arial" w:cs="Arial"/>
          <w:sz w:val="24"/>
        </w:rPr>
        <w:t xml:space="preserve">Providers are requested to submit an invoice on a 4-weekly basis, in advance, using the Kirklees College Childcare Provider template, to the </w:t>
      </w:r>
      <w:r w:rsidR="25F41920" w:rsidRPr="015B67A8">
        <w:rPr>
          <w:rFonts w:ascii="Arial" w:hAnsi="Arial" w:cs="Arial"/>
          <w:sz w:val="24"/>
        </w:rPr>
        <w:t>Student Services team</w:t>
      </w:r>
      <w:r w:rsidRPr="015B67A8">
        <w:rPr>
          <w:rFonts w:ascii="Arial" w:hAnsi="Arial" w:cs="Arial"/>
          <w:sz w:val="24"/>
        </w:rPr>
        <w:t>.  The college will make payment by BACS upon receipt of a complete invoice, signed by the both the provider and the student.  The invoice includes a section for completion by the provider regarding the child’s attendance at the provision, requesting any absences and absence reasons to be noted.  If a</w:t>
      </w:r>
      <w:r w:rsidRPr="015B67A8">
        <w:rPr>
          <w:rFonts w:cs="Arial"/>
          <w:sz w:val="24"/>
        </w:rPr>
        <w:t xml:space="preserve"> </w:t>
      </w:r>
      <w:r w:rsidRPr="015B67A8">
        <w:rPr>
          <w:rFonts w:ascii="Arial" w:hAnsi="Arial" w:cs="Arial"/>
          <w:sz w:val="24"/>
        </w:rPr>
        <w:t xml:space="preserve">student’s support is under review due to unsatisfactory attendance, the child’s attendance information may be used to substantiate any withdrawal of support. </w:t>
      </w:r>
    </w:p>
    <w:p w14:paraId="422EBFDC" w14:textId="77777777" w:rsidR="003E79ED" w:rsidRPr="0061700A" w:rsidRDefault="003E79ED" w:rsidP="003E79ED">
      <w:pPr>
        <w:spacing w:line="259" w:lineRule="auto"/>
        <w:jc w:val="left"/>
        <w:rPr>
          <w:rFonts w:ascii="Arial" w:hAnsi="Arial" w:cs="Arial"/>
          <w:sz w:val="24"/>
          <w:szCs w:val="32"/>
        </w:rPr>
      </w:pPr>
      <w:r w:rsidRPr="0061700A">
        <w:rPr>
          <w:rFonts w:ascii="Arial" w:hAnsi="Arial" w:cs="Arial"/>
          <w:sz w:val="24"/>
          <w:szCs w:val="32"/>
        </w:rPr>
        <w:t xml:space="preserve"> </w:t>
      </w:r>
    </w:p>
    <w:p w14:paraId="16833BBB" w14:textId="77777777" w:rsidR="003E79ED" w:rsidRPr="0061700A" w:rsidRDefault="003E79ED" w:rsidP="003E79ED">
      <w:pPr>
        <w:ind w:left="-5"/>
        <w:rPr>
          <w:rFonts w:ascii="Arial" w:hAnsi="Arial" w:cs="Arial"/>
          <w:sz w:val="24"/>
          <w:szCs w:val="32"/>
        </w:rPr>
      </w:pPr>
      <w:r w:rsidRPr="0061700A">
        <w:rPr>
          <w:rFonts w:ascii="Arial" w:hAnsi="Arial" w:cs="Arial"/>
          <w:sz w:val="24"/>
          <w:szCs w:val="32"/>
        </w:rPr>
        <w:t xml:space="preserve">The college will not pay any deposits, registrations or retainer fees.  If the provision requires this to secure a place, the student is liable for this fee.  No payment will be made to providers for college holidays and statutory bank holidays, i.e. Christmas Day, Boxing Day, New Year Holiday etc. </w:t>
      </w:r>
    </w:p>
    <w:p w14:paraId="4397427C" w14:textId="77777777" w:rsidR="003E79ED" w:rsidRPr="0061700A" w:rsidRDefault="003E79ED" w:rsidP="003E79ED">
      <w:pPr>
        <w:spacing w:line="259" w:lineRule="auto"/>
        <w:jc w:val="left"/>
        <w:rPr>
          <w:rFonts w:ascii="Arial" w:hAnsi="Arial" w:cs="Arial"/>
          <w:sz w:val="24"/>
          <w:szCs w:val="32"/>
        </w:rPr>
      </w:pPr>
      <w:r w:rsidRPr="0061700A">
        <w:rPr>
          <w:rFonts w:ascii="Arial" w:hAnsi="Arial" w:cs="Arial"/>
          <w:sz w:val="24"/>
          <w:szCs w:val="32"/>
        </w:rPr>
        <w:t xml:space="preserve"> </w:t>
      </w:r>
    </w:p>
    <w:p w14:paraId="1CDE68D0" w14:textId="77777777" w:rsidR="003E79ED" w:rsidRPr="0061700A" w:rsidRDefault="003E79ED" w:rsidP="003E79ED">
      <w:pPr>
        <w:ind w:left="-5"/>
        <w:rPr>
          <w:rFonts w:ascii="Arial" w:hAnsi="Arial" w:cs="Arial"/>
          <w:sz w:val="24"/>
          <w:szCs w:val="32"/>
        </w:rPr>
      </w:pPr>
      <w:r w:rsidRPr="0061700A">
        <w:rPr>
          <w:rFonts w:ascii="Arial" w:hAnsi="Arial" w:cs="Arial"/>
          <w:sz w:val="24"/>
          <w:szCs w:val="32"/>
        </w:rPr>
        <w:t xml:space="preserve">The college cannot be held responsible or liable for any accidents or incidents whilst the child is attending any registered childcare provision. </w:t>
      </w:r>
    </w:p>
    <w:p w14:paraId="1B67BE45" w14:textId="77777777" w:rsidR="003E79ED" w:rsidRPr="0061700A" w:rsidRDefault="003E79ED" w:rsidP="003E79ED">
      <w:pPr>
        <w:spacing w:line="259" w:lineRule="auto"/>
        <w:jc w:val="left"/>
        <w:rPr>
          <w:rFonts w:ascii="Arial" w:hAnsi="Arial" w:cs="Arial"/>
          <w:sz w:val="24"/>
          <w:szCs w:val="32"/>
        </w:rPr>
      </w:pPr>
      <w:r w:rsidRPr="0061700A">
        <w:rPr>
          <w:rFonts w:ascii="Arial" w:hAnsi="Arial" w:cs="Arial"/>
          <w:sz w:val="24"/>
          <w:szCs w:val="32"/>
        </w:rPr>
        <w:t xml:space="preserve"> </w:t>
      </w:r>
    </w:p>
    <w:p w14:paraId="3AFC35EC" w14:textId="5869EA81" w:rsidR="003E79ED" w:rsidRPr="0061700A" w:rsidRDefault="003E79ED" w:rsidP="00FB7B69">
      <w:pPr>
        <w:ind w:left="-5"/>
        <w:rPr>
          <w:rFonts w:ascii="Arial" w:hAnsi="Arial" w:cs="Arial"/>
          <w:sz w:val="24"/>
        </w:rPr>
      </w:pPr>
      <w:r w:rsidRPr="015B67A8">
        <w:rPr>
          <w:rFonts w:ascii="Arial" w:hAnsi="Arial" w:cs="Arial"/>
          <w:sz w:val="24"/>
        </w:rPr>
        <w:t xml:space="preserve">The </w:t>
      </w:r>
      <w:r w:rsidR="25F41920" w:rsidRPr="015B67A8">
        <w:rPr>
          <w:rFonts w:ascii="Arial" w:hAnsi="Arial" w:cs="Arial"/>
          <w:sz w:val="24"/>
        </w:rPr>
        <w:t>Student Services team</w:t>
      </w:r>
      <w:r w:rsidRPr="015B67A8">
        <w:rPr>
          <w:rFonts w:ascii="Arial" w:hAnsi="Arial" w:cs="Arial"/>
          <w:sz w:val="24"/>
        </w:rPr>
        <w:t xml:space="preserve"> reserves the right to withdraw a students’ childcare support due to improper use of the facility and unsatisfactory attendance or behaviour at college.  Where childcare provision is withdrawn, the college will honour one month’s notice to the childcare provider.  Please see </w:t>
      </w:r>
      <w:r w:rsidRPr="015B67A8">
        <w:rPr>
          <w:rFonts w:ascii="Arial" w:hAnsi="Arial" w:cs="Arial"/>
          <w:b/>
          <w:bCs/>
          <w:sz w:val="24"/>
        </w:rPr>
        <w:t>Eligibility and</w:t>
      </w:r>
      <w:r w:rsidRPr="015B67A8">
        <w:rPr>
          <w:rFonts w:ascii="Arial" w:hAnsi="Arial" w:cs="Arial"/>
          <w:sz w:val="24"/>
        </w:rPr>
        <w:t xml:space="preserve"> </w:t>
      </w:r>
      <w:r w:rsidRPr="015B67A8">
        <w:rPr>
          <w:rFonts w:ascii="Arial" w:hAnsi="Arial" w:cs="Arial"/>
          <w:b/>
          <w:bCs/>
          <w:sz w:val="24"/>
        </w:rPr>
        <w:t xml:space="preserve">Withdrawal of Financial Support </w:t>
      </w:r>
      <w:r w:rsidRPr="015B67A8">
        <w:rPr>
          <w:rFonts w:ascii="Arial" w:hAnsi="Arial" w:cs="Arial"/>
          <w:sz w:val="24"/>
        </w:rPr>
        <w:t xml:space="preserve">for further information. </w:t>
      </w:r>
    </w:p>
    <w:p w14:paraId="15D4B1C8" w14:textId="77777777" w:rsidR="00E9392F" w:rsidRPr="0061700A" w:rsidRDefault="00E9392F" w:rsidP="00C85B27">
      <w:pPr>
        <w:spacing w:after="3" w:line="248" w:lineRule="auto"/>
        <w:rPr>
          <w:rFonts w:ascii="Arial" w:hAnsi="Arial" w:cs="Arial"/>
          <w:sz w:val="24"/>
          <w:szCs w:val="32"/>
        </w:rPr>
      </w:pPr>
    </w:p>
    <w:p w14:paraId="0F428578" w14:textId="10A5A4B3" w:rsidR="006A0055" w:rsidRDefault="006A0055" w:rsidP="006A0055">
      <w:pPr>
        <w:pStyle w:val="Heading1"/>
        <w:rPr>
          <w:b w:val="0"/>
          <w:bCs w:val="0"/>
        </w:rPr>
      </w:pPr>
      <w:bookmarkStart w:id="19" w:name="_Toc206580017"/>
      <w:r>
        <w:t>7</w:t>
      </w:r>
      <w:r w:rsidRPr="00DE47FA">
        <w:t>.</w:t>
      </w:r>
      <w:r>
        <w:t>5</w:t>
      </w:r>
      <w:r w:rsidRPr="00DE47FA">
        <w:t xml:space="preserve"> </w:t>
      </w:r>
      <w:r>
        <w:t>Care Leavers</w:t>
      </w:r>
      <w:bookmarkEnd w:id="19"/>
    </w:p>
    <w:p w14:paraId="1C26A8AA" w14:textId="77777777" w:rsidR="00E9392F" w:rsidRPr="0061700A" w:rsidRDefault="00E9392F" w:rsidP="00732F97">
      <w:pPr>
        <w:rPr>
          <w:rFonts w:ascii="Arial" w:hAnsi="Arial" w:cs="Arial"/>
          <w:sz w:val="24"/>
          <w:szCs w:val="32"/>
        </w:rPr>
      </w:pPr>
    </w:p>
    <w:p w14:paraId="75254A1F" w14:textId="05473CE9" w:rsidR="00E9392F" w:rsidRPr="0061700A" w:rsidRDefault="00E9392F" w:rsidP="00E9392F">
      <w:pPr>
        <w:ind w:left="-5"/>
        <w:rPr>
          <w:rFonts w:ascii="Arial" w:hAnsi="Arial" w:cs="Arial"/>
          <w:sz w:val="24"/>
        </w:rPr>
      </w:pPr>
      <w:r w:rsidRPr="015B67A8">
        <w:rPr>
          <w:rFonts w:ascii="Arial" w:hAnsi="Arial" w:cs="Arial"/>
          <w:sz w:val="24"/>
        </w:rPr>
        <w:t xml:space="preserve">In line with </w:t>
      </w:r>
      <w:r w:rsidR="6202E592" w:rsidRPr="015B67A8">
        <w:rPr>
          <w:rFonts w:ascii="Arial" w:hAnsi="Arial" w:cs="Arial"/>
          <w:sz w:val="24"/>
        </w:rPr>
        <w:t>DFE</w:t>
      </w:r>
      <w:r w:rsidRPr="015B67A8">
        <w:rPr>
          <w:rFonts w:ascii="Arial" w:hAnsi="Arial" w:cs="Arial"/>
          <w:sz w:val="24"/>
        </w:rPr>
        <w:t xml:space="preserve"> rules Apprentices cannot be supported through the 16-19 bursary. However care leavers on an apprenticeship are eligible to apply for the Care Leaver Bursary. This is for a single payment of up to £1,000 for the maximum of 3 years</w:t>
      </w:r>
      <w:r w:rsidRPr="015B67A8">
        <w:rPr>
          <w:rFonts w:ascii="Arial" w:hAnsi="Arial" w:cs="Arial"/>
          <w:i/>
          <w:iCs/>
          <w:sz w:val="24"/>
        </w:rPr>
        <w:t xml:space="preserve"> </w:t>
      </w:r>
      <w:r w:rsidRPr="015B67A8">
        <w:rPr>
          <w:rFonts w:ascii="Arial" w:hAnsi="Arial" w:cs="Arial"/>
          <w:i/>
          <w:iCs/>
          <w:color w:val="365F91" w:themeColor="accent1" w:themeShade="BF"/>
          <w:sz w:val="24"/>
        </w:rPr>
        <w:t>-</w:t>
      </w:r>
      <w:hyperlink r:id="rId27">
        <w:r w:rsidRPr="015B67A8">
          <w:rPr>
            <w:rFonts w:ascii="Arial" w:hAnsi="Arial" w:cs="Arial"/>
            <w:i/>
            <w:iCs/>
            <w:color w:val="365F91" w:themeColor="accent1" w:themeShade="BF"/>
            <w:sz w:val="24"/>
          </w:rPr>
          <w:t xml:space="preserve"> </w:t>
        </w:r>
      </w:hyperlink>
      <w:hyperlink r:id="rId28">
        <w:r w:rsidRPr="015B67A8">
          <w:rPr>
            <w:rFonts w:ascii="Arial" w:hAnsi="Arial" w:cs="Arial"/>
            <w:color w:val="0000FF"/>
            <w:sz w:val="24"/>
            <w:u w:val="single"/>
          </w:rPr>
          <w:t xml:space="preserve">Apprenticeships care leavers’ bursary guidance </w:t>
        </w:r>
      </w:hyperlink>
      <w:hyperlink r:id="rId29">
        <w:r w:rsidRPr="015B67A8">
          <w:rPr>
            <w:rFonts w:ascii="Arial" w:hAnsi="Arial" w:cs="Arial"/>
            <w:color w:val="0000FF"/>
            <w:sz w:val="24"/>
            <w:u w:val="single"/>
          </w:rPr>
          <w:t xml:space="preserve">- </w:t>
        </w:r>
      </w:hyperlink>
      <w:hyperlink r:id="rId30">
        <w:r w:rsidRPr="015B67A8">
          <w:rPr>
            <w:rFonts w:ascii="Arial" w:hAnsi="Arial" w:cs="Arial"/>
            <w:color w:val="0000FF"/>
            <w:sz w:val="24"/>
            <w:u w:val="single"/>
          </w:rPr>
          <w:t>GOV.UK (www.gov.uk)</w:t>
        </w:r>
      </w:hyperlink>
      <w:hyperlink r:id="rId31">
        <w:r w:rsidRPr="015B67A8">
          <w:rPr>
            <w:rFonts w:ascii="Arial" w:hAnsi="Arial" w:cs="Arial"/>
            <w:color w:val="0000FF"/>
            <w:sz w:val="24"/>
            <w:u w:val="single"/>
          </w:rPr>
          <w:t>.</w:t>
        </w:r>
      </w:hyperlink>
      <w:r w:rsidRPr="015B67A8">
        <w:rPr>
          <w:rFonts w:ascii="Arial" w:hAnsi="Arial" w:cs="Arial"/>
          <w:sz w:val="24"/>
        </w:rPr>
        <w:t xml:space="preserve"> The Student Finance Team do not administer these payments or assess these applications. The Student Finance Team can signpost to support.  </w:t>
      </w:r>
    </w:p>
    <w:p w14:paraId="36888C60" w14:textId="77777777" w:rsidR="00732F97" w:rsidRPr="0083314C" w:rsidRDefault="00732F97" w:rsidP="0083314C"/>
    <w:p w14:paraId="1C2912E3" w14:textId="13CD5B41" w:rsidR="006A0055" w:rsidRDefault="006A0055" w:rsidP="006A0055">
      <w:pPr>
        <w:pStyle w:val="Heading1"/>
        <w:rPr>
          <w:b w:val="0"/>
          <w:bCs w:val="0"/>
        </w:rPr>
      </w:pPr>
      <w:bookmarkStart w:id="20" w:name="_Toc206580018"/>
      <w:r>
        <w:t>7</w:t>
      </w:r>
      <w:r w:rsidRPr="00DE47FA">
        <w:t>.</w:t>
      </w:r>
      <w:r>
        <w:t>6</w:t>
      </w:r>
      <w:r w:rsidRPr="00DE47FA">
        <w:t xml:space="preserve"> </w:t>
      </w:r>
      <w:r>
        <w:t>Payments</w:t>
      </w:r>
      <w:bookmarkEnd w:id="20"/>
    </w:p>
    <w:p w14:paraId="2A6884C9" w14:textId="77777777" w:rsidR="0048375A" w:rsidRDefault="0048375A" w:rsidP="00F77B12">
      <w:pPr>
        <w:ind w:left="-5"/>
        <w:rPr>
          <w:rFonts w:cs="Arial"/>
        </w:rPr>
      </w:pPr>
    </w:p>
    <w:p w14:paraId="451517B2" w14:textId="56FFCD69" w:rsidR="00F77B12" w:rsidRPr="0061700A" w:rsidRDefault="00F77B12" w:rsidP="00F77B12">
      <w:pPr>
        <w:ind w:left="-5"/>
        <w:rPr>
          <w:rFonts w:ascii="Arial" w:hAnsi="Arial" w:cs="Arial"/>
          <w:sz w:val="24"/>
        </w:rPr>
      </w:pPr>
      <w:r w:rsidRPr="015B67A8">
        <w:rPr>
          <w:rFonts w:ascii="Arial" w:hAnsi="Arial" w:cs="Arial"/>
          <w:sz w:val="24"/>
        </w:rPr>
        <w:t xml:space="preserve">In line with </w:t>
      </w:r>
      <w:r w:rsidR="6202E592" w:rsidRPr="015B67A8">
        <w:rPr>
          <w:rFonts w:ascii="Arial" w:hAnsi="Arial" w:cs="Arial"/>
          <w:sz w:val="24"/>
        </w:rPr>
        <w:t>DFE</w:t>
      </w:r>
      <w:r w:rsidRPr="015B67A8">
        <w:rPr>
          <w:rFonts w:ascii="Arial" w:hAnsi="Arial" w:cs="Arial"/>
          <w:sz w:val="24"/>
        </w:rPr>
        <w:t xml:space="preserve"> rules all approved payments will be made in-kind wherever possible, rather than cash payments. Where this is not possible, payments will be made through BACS transfers directly into the student’s nominated bank account. Bank accounts must be in the student’s name. These payments will be made on specified dates as agreed in the financial support award email. Where payment in kind or bank transfer is not possible, the college may consider other methods of payment. </w:t>
      </w:r>
    </w:p>
    <w:p w14:paraId="553AEB3E" w14:textId="77777777" w:rsidR="00F77B12" w:rsidRPr="0061700A" w:rsidRDefault="00F77B12" w:rsidP="00F77B12">
      <w:pPr>
        <w:spacing w:line="259" w:lineRule="auto"/>
        <w:jc w:val="left"/>
        <w:rPr>
          <w:rFonts w:ascii="Arial" w:hAnsi="Arial" w:cs="Arial"/>
          <w:sz w:val="24"/>
          <w:szCs w:val="32"/>
        </w:rPr>
      </w:pPr>
      <w:r w:rsidRPr="0061700A">
        <w:rPr>
          <w:rFonts w:ascii="Arial" w:hAnsi="Arial" w:cs="Arial"/>
          <w:b/>
          <w:sz w:val="24"/>
          <w:szCs w:val="32"/>
        </w:rPr>
        <w:t xml:space="preserve"> </w:t>
      </w:r>
    </w:p>
    <w:p w14:paraId="505F92B9" w14:textId="77777777" w:rsidR="00F77B12" w:rsidRPr="0061700A" w:rsidRDefault="00F77B12" w:rsidP="00F77B12">
      <w:pPr>
        <w:ind w:left="-5"/>
        <w:rPr>
          <w:rFonts w:ascii="Arial" w:hAnsi="Arial" w:cs="Arial"/>
          <w:sz w:val="24"/>
          <w:szCs w:val="32"/>
        </w:rPr>
      </w:pPr>
      <w:r w:rsidRPr="0061700A">
        <w:rPr>
          <w:rFonts w:ascii="Arial" w:hAnsi="Arial" w:cs="Arial"/>
          <w:sz w:val="24"/>
          <w:szCs w:val="32"/>
        </w:rPr>
        <w:t xml:space="preserve">Students eligible for Free College Meals receive payments on to their college ID card for use within the college refectories and restaurant. Where possible the college will meet individual dietary requirement – where this is not possible other payment methods will be considered. Meal payments are for the names student’s use only. If a student is concerned about another student’s ability to access funds for food, they should refer them to the financial support department or confidentially inform a member of curriculum.  </w:t>
      </w:r>
    </w:p>
    <w:p w14:paraId="7D8C9DF1" w14:textId="77777777" w:rsidR="00F77B12" w:rsidRPr="0061700A" w:rsidRDefault="00F77B12" w:rsidP="00F77B12">
      <w:pPr>
        <w:spacing w:line="259" w:lineRule="auto"/>
        <w:jc w:val="left"/>
        <w:rPr>
          <w:rFonts w:ascii="Arial" w:hAnsi="Arial" w:cs="Arial"/>
          <w:sz w:val="24"/>
          <w:szCs w:val="32"/>
        </w:rPr>
      </w:pPr>
      <w:r w:rsidRPr="0061700A">
        <w:rPr>
          <w:rFonts w:ascii="Arial" w:hAnsi="Arial" w:cs="Arial"/>
          <w:sz w:val="24"/>
          <w:szCs w:val="32"/>
        </w:rPr>
        <w:t xml:space="preserve"> </w:t>
      </w:r>
    </w:p>
    <w:p w14:paraId="1694257B" w14:textId="77777777" w:rsidR="00F77B12" w:rsidRPr="0061700A" w:rsidRDefault="00F77B12" w:rsidP="00F77B12">
      <w:pPr>
        <w:ind w:left="-5"/>
        <w:rPr>
          <w:rFonts w:ascii="Arial" w:hAnsi="Arial" w:cs="Arial"/>
          <w:sz w:val="24"/>
          <w:szCs w:val="32"/>
        </w:rPr>
      </w:pPr>
      <w:r w:rsidRPr="0061700A">
        <w:rPr>
          <w:rFonts w:ascii="Arial" w:hAnsi="Arial" w:cs="Arial"/>
          <w:sz w:val="24"/>
          <w:szCs w:val="32"/>
        </w:rPr>
        <w:t xml:space="preserve">The Free College Meal (FCM) and meals award are for the individual. Students who are found to be ‘lending’ ID cards to other students not eligible for the support or using awards to obtain food and then selling it to other students could be seen as improper use of the funds and the funding may be withdrawn from the student. Improper use of meals allowances on non-timetabled days is monitored and could result in withdrawal of support. </w:t>
      </w:r>
    </w:p>
    <w:p w14:paraId="7DFDFA17" w14:textId="77777777" w:rsidR="00F77B12" w:rsidRDefault="00F77B12" w:rsidP="00F77B12">
      <w:pPr>
        <w:ind w:left="-5"/>
        <w:rPr>
          <w:rFonts w:cs="Arial"/>
        </w:rPr>
      </w:pPr>
    </w:p>
    <w:p w14:paraId="48328209" w14:textId="357A5664" w:rsidR="006A0055" w:rsidRDefault="006A0055" w:rsidP="006A0055">
      <w:pPr>
        <w:pStyle w:val="Heading1"/>
        <w:rPr>
          <w:b w:val="0"/>
          <w:bCs w:val="0"/>
        </w:rPr>
      </w:pPr>
      <w:bookmarkStart w:id="21" w:name="_Toc206580019"/>
      <w:r>
        <w:t>7</w:t>
      </w:r>
      <w:r w:rsidRPr="00DE47FA">
        <w:t>.</w:t>
      </w:r>
      <w:r>
        <w:t>7</w:t>
      </w:r>
      <w:r w:rsidRPr="00DE47FA">
        <w:t xml:space="preserve"> </w:t>
      </w:r>
      <w:r>
        <w:t>Reapplication</w:t>
      </w:r>
      <w:bookmarkEnd w:id="21"/>
    </w:p>
    <w:p w14:paraId="5C736100" w14:textId="77777777" w:rsidR="00F77B12" w:rsidRDefault="00F77B12" w:rsidP="00F77B12">
      <w:pPr>
        <w:spacing w:line="249" w:lineRule="auto"/>
        <w:ind w:left="-5"/>
        <w:jc w:val="left"/>
        <w:rPr>
          <w:rFonts w:cs="Arial"/>
        </w:rPr>
      </w:pPr>
    </w:p>
    <w:p w14:paraId="0B5F4ECB" w14:textId="625E731F" w:rsidR="00F77B12" w:rsidRPr="0061700A" w:rsidRDefault="00F77B12" w:rsidP="00F77B12">
      <w:pPr>
        <w:spacing w:line="249" w:lineRule="auto"/>
        <w:ind w:left="-5"/>
        <w:jc w:val="left"/>
        <w:rPr>
          <w:rFonts w:ascii="Arial" w:hAnsi="Arial" w:cs="Arial"/>
          <w:sz w:val="24"/>
          <w:szCs w:val="32"/>
        </w:rPr>
      </w:pPr>
      <w:r w:rsidRPr="0061700A">
        <w:rPr>
          <w:rFonts w:ascii="Arial" w:hAnsi="Arial" w:cs="Arial"/>
          <w:sz w:val="24"/>
          <w:szCs w:val="32"/>
        </w:rPr>
        <w:t xml:space="preserve">If a students’ circumstances change, they can request their application is reviewed at a later point in the year. Email: </w:t>
      </w:r>
      <w:r w:rsidRPr="0061700A">
        <w:rPr>
          <w:rFonts w:ascii="Arial" w:hAnsi="Arial" w:cs="Arial"/>
          <w:color w:val="0000FF"/>
          <w:sz w:val="24"/>
          <w:szCs w:val="32"/>
          <w:u w:val="single" w:color="0000FF"/>
        </w:rPr>
        <w:t>Finsupp@kirkleescollege.ac.uk</w:t>
      </w:r>
      <w:r w:rsidRPr="0061700A">
        <w:rPr>
          <w:rFonts w:ascii="Arial" w:hAnsi="Arial" w:cs="Arial"/>
          <w:sz w:val="24"/>
          <w:szCs w:val="32"/>
        </w:rPr>
        <w:t xml:space="preserve"> with new information and evidence and this will be reviewed by the student bursary team. </w:t>
      </w:r>
    </w:p>
    <w:p w14:paraId="36470107" w14:textId="77777777" w:rsidR="00F77B12" w:rsidRDefault="00F77B12" w:rsidP="00F77B12">
      <w:pPr>
        <w:spacing w:line="249" w:lineRule="auto"/>
        <w:ind w:left="-5"/>
        <w:jc w:val="left"/>
        <w:rPr>
          <w:rFonts w:cs="Arial"/>
        </w:rPr>
      </w:pPr>
    </w:p>
    <w:p w14:paraId="31510196" w14:textId="32FD6CF5" w:rsidR="006A0055" w:rsidRDefault="006A0055" w:rsidP="006A0055">
      <w:pPr>
        <w:pStyle w:val="Heading1"/>
        <w:rPr>
          <w:b w:val="0"/>
          <w:bCs w:val="0"/>
        </w:rPr>
      </w:pPr>
      <w:bookmarkStart w:id="22" w:name="_Toc206580020"/>
      <w:r>
        <w:t>7</w:t>
      </w:r>
      <w:r w:rsidRPr="00DE47FA">
        <w:t>.</w:t>
      </w:r>
      <w:r>
        <w:t>8</w:t>
      </w:r>
      <w:r w:rsidRPr="00DE47FA">
        <w:t xml:space="preserve"> </w:t>
      </w:r>
      <w:r>
        <w:t>Hardship Funding</w:t>
      </w:r>
      <w:bookmarkEnd w:id="22"/>
    </w:p>
    <w:p w14:paraId="4B430F6C" w14:textId="77777777" w:rsidR="0048375A" w:rsidRDefault="0048375A" w:rsidP="00F77B12">
      <w:pPr>
        <w:ind w:left="-5"/>
        <w:rPr>
          <w:rFonts w:cs="Arial"/>
        </w:rPr>
      </w:pPr>
    </w:p>
    <w:p w14:paraId="095EE744" w14:textId="06BAE72B" w:rsidR="00F77B12" w:rsidRPr="0061700A" w:rsidRDefault="00F77B12" w:rsidP="00F77B12">
      <w:pPr>
        <w:ind w:left="-5"/>
        <w:rPr>
          <w:rFonts w:ascii="Arial" w:hAnsi="Arial" w:cs="Arial"/>
          <w:sz w:val="24"/>
          <w:szCs w:val="32"/>
        </w:rPr>
      </w:pPr>
      <w:r w:rsidRPr="0061700A">
        <w:rPr>
          <w:rFonts w:ascii="Arial" w:hAnsi="Arial" w:cs="Arial"/>
          <w:sz w:val="24"/>
          <w:szCs w:val="32"/>
        </w:rPr>
        <w:t xml:space="preserve">The college liaises with Local Authority as appropriate to proactively request hardship funding. This money is distributed by the student finance team to the students eligible via BACS payment or vouchers. </w:t>
      </w:r>
      <w:r w:rsidRPr="0061700A">
        <w:rPr>
          <w:rFonts w:ascii="Arial" w:hAnsi="Arial" w:cs="Arial"/>
          <w:b/>
          <w:sz w:val="24"/>
          <w:szCs w:val="32"/>
        </w:rPr>
        <w:t xml:space="preserve"> </w:t>
      </w:r>
    </w:p>
    <w:p w14:paraId="18DAC1FF" w14:textId="77777777" w:rsidR="00F77B12" w:rsidRPr="0061700A" w:rsidRDefault="00F77B12" w:rsidP="00F77B12">
      <w:pPr>
        <w:spacing w:line="259" w:lineRule="auto"/>
        <w:jc w:val="left"/>
        <w:rPr>
          <w:rFonts w:ascii="Arial" w:hAnsi="Arial" w:cs="Arial"/>
          <w:sz w:val="24"/>
          <w:szCs w:val="32"/>
        </w:rPr>
      </w:pPr>
      <w:r w:rsidRPr="0061700A">
        <w:rPr>
          <w:rFonts w:ascii="Arial" w:hAnsi="Arial" w:cs="Arial"/>
          <w:sz w:val="24"/>
          <w:szCs w:val="32"/>
        </w:rPr>
        <w:t xml:space="preserve"> </w:t>
      </w:r>
    </w:p>
    <w:p w14:paraId="1B510026" w14:textId="77777777" w:rsidR="00F77B12" w:rsidRPr="0061700A" w:rsidRDefault="00F77B12" w:rsidP="00F77B12">
      <w:pPr>
        <w:spacing w:after="5" w:line="249" w:lineRule="auto"/>
        <w:ind w:left="-5"/>
        <w:jc w:val="left"/>
        <w:rPr>
          <w:rFonts w:ascii="Arial" w:hAnsi="Arial" w:cs="Arial"/>
          <w:sz w:val="24"/>
          <w:szCs w:val="32"/>
        </w:rPr>
      </w:pPr>
      <w:r w:rsidRPr="0061700A">
        <w:rPr>
          <w:rFonts w:ascii="Arial" w:hAnsi="Arial" w:cs="Arial"/>
          <w:sz w:val="24"/>
          <w:szCs w:val="32"/>
        </w:rPr>
        <w:t xml:space="preserve">There will be regular scrutiny of the access to financial support and the Financial Support Policy will be regularly reviewed – at least annually. </w:t>
      </w:r>
    </w:p>
    <w:p w14:paraId="788109CD" w14:textId="77777777" w:rsidR="00F77B12" w:rsidRDefault="00F77B12" w:rsidP="00F77B12">
      <w:pPr>
        <w:tabs>
          <w:tab w:val="left" w:pos="567"/>
        </w:tabs>
        <w:ind w:hanging="567"/>
        <w:rPr>
          <w:b/>
          <w:bCs/>
        </w:rPr>
      </w:pPr>
    </w:p>
    <w:p w14:paraId="60689B0A" w14:textId="07EBE221" w:rsidR="00EC2530" w:rsidRPr="00DE47FA" w:rsidRDefault="00EC2530" w:rsidP="655837A4">
      <w:pPr>
        <w:tabs>
          <w:tab w:val="left" w:pos="567"/>
        </w:tabs>
        <w:rPr>
          <w:rFonts w:ascii="Arial" w:hAnsi="Arial" w:cs="Arial"/>
        </w:rPr>
      </w:pPr>
    </w:p>
    <w:p w14:paraId="3F49CEDE" w14:textId="064409A8" w:rsidR="006A0055" w:rsidRDefault="006A0055" w:rsidP="006A0055">
      <w:pPr>
        <w:pStyle w:val="Heading1"/>
        <w:rPr>
          <w:b w:val="0"/>
          <w:bCs w:val="0"/>
        </w:rPr>
      </w:pPr>
      <w:bookmarkStart w:id="23" w:name="_Toc206580021"/>
      <w:bookmarkStart w:id="24" w:name="_Toc473203584"/>
      <w:bookmarkEnd w:id="13"/>
      <w:r>
        <w:t>8.0</w:t>
      </w:r>
      <w:r w:rsidRPr="00DE47FA">
        <w:t xml:space="preserve"> </w:t>
      </w:r>
      <w:r>
        <w:t>Roles and Responsibilities</w:t>
      </w:r>
      <w:bookmarkEnd w:id="23"/>
    </w:p>
    <w:p w14:paraId="50DF87C4" w14:textId="77777777" w:rsidR="0061700A" w:rsidRDefault="0061700A" w:rsidP="0061700A">
      <w:pPr>
        <w:spacing w:line="239" w:lineRule="auto"/>
        <w:ind w:left="-5"/>
        <w:jc w:val="left"/>
        <w:rPr>
          <w:rFonts w:cs="Arial"/>
        </w:rPr>
      </w:pPr>
    </w:p>
    <w:p w14:paraId="6B93CEFD" w14:textId="36380ADC" w:rsidR="0061700A" w:rsidRPr="0061700A" w:rsidRDefault="0061700A" w:rsidP="0061700A">
      <w:pPr>
        <w:spacing w:line="239" w:lineRule="auto"/>
        <w:ind w:left="-5"/>
        <w:jc w:val="left"/>
        <w:rPr>
          <w:rFonts w:ascii="Arial" w:hAnsi="Arial" w:cs="Arial"/>
          <w:sz w:val="24"/>
        </w:rPr>
      </w:pPr>
      <w:r w:rsidRPr="015B67A8">
        <w:rPr>
          <w:rFonts w:ascii="Arial" w:hAnsi="Arial" w:cs="Arial"/>
          <w:sz w:val="24"/>
        </w:rPr>
        <w:t xml:space="preserve">Financial support funds are distributed through the </w:t>
      </w:r>
      <w:r w:rsidR="25F41920" w:rsidRPr="015B67A8">
        <w:rPr>
          <w:rFonts w:ascii="Arial" w:hAnsi="Arial" w:cs="Arial"/>
          <w:sz w:val="24"/>
        </w:rPr>
        <w:t>Student Services team</w:t>
      </w:r>
      <w:r w:rsidRPr="015B67A8">
        <w:rPr>
          <w:rFonts w:ascii="Arial" w:hAnsi="Arial" w:cs="Arial"/>
          <w:sz w:val="24"/>
        </w:rPr>
        <w:t xml:space="preserve"> (in line with </w:t>
      </w:r>
      <w:r w:rsidR="6202E592" w:rsidRPr="015B67A8">
        <w:rPr>
          <w:rFonts w:ascii="Arial" w:hAnsi="Arial" w:cs="Arial"/>
          <w:sz w:val="24"/>
        </w:rPr>
        <w:t>DFE</w:t>
      </w:r>
      <w:r w:rsidRPr="015B67A8">
        <w:rPr>
          <w:rFonts w:ascii="Arial" w:hAnsi="Arial" w:cs="Arial"/>
          <w:sz w:val="24"/>
        </w:rPr>
        <w:t xml:space="preserve"> guidance), to students who demonstrate their financial difficulties to help them remain in Education, money is available under various categories of support. </w:t>
      </w:r>
    </w:p>
    <w:p w14:paraId="50FC5A96" w14:textId="77777777" w:rsidR="0048375A" w:rsidRDefault="0048375A" w:rsidP="0048375A">
      <w:pPr>
        <w:tabs>
          <w:tab w:val="left" w:pos="567"/>
        </w:tabs>
        <w:ind w:hanging="567"/>
        <w:rPr>
          <w:rFonts w:ascii="Arial" w:eastAsia="Calibri" w:hAnsi="Arial" w:cs="Arial"/>
          <w:b/>
          <w:color w:val="085B7D"/>
          <w:sz w:val="32"/>
          <w:szCs w:val="32"/>
          <w:lang w:val="en-US"/>
        </w:rPr>
      </w:pPr>
    </w:p>
    <w:p w14:paraId="7B332FEB" w14:textId="5B32E308" w:rsidR="006A0055" w:rsidRDefault="006A0055" w:rsidP="006A0055">
      <w:pPr>
        <w:pStyle w:val="Heading1"/>
        <w:rPr>
          <w:b w:val="0"/>
          <w:bCs w:val="0"/>
        </w:rPr>
      </w:pPr>
      <w:bookmarkStart w:id="25" w:name="_Toc206580022"/>
      <w:r>
        <w:t>8.1</w:t>
      </w:r>
      <w:r w:rsidRPr="00DE47FA">
        <w:t xml:space="preserve"> </w:t>
      </w:r>
      <w:r>
        <w:t>Appeals</w:t>
      </w:r>
      <w:bookmarkEnd w:id="25"/>
    </w:p>
    <w:p w14:paraId="103AB52E" w14:textId="77777777" w:rsidR="006A0055" w:rsidRDefault="006A0055" w:rsidP="0048375A">
      <w:pPr>
        <w:ind w:left="-5"/>
        <w:rPr>
          <w:rFonts w:ascii="Arial" w:hAnsi="Arial" w:cs="Arial"/>
          <w:sz w:val="24"/>
          <w:szCs w:val="32"/>
        </w:rPr>
      </w:pPr>
    </w:p>
    <w:p w14:paraId="3A3FA776" w14:textId="4A3C8EAF" w:rsidR="0048375A" w:rsidRPr="0061700A" w:rsidRDefault="0048375A" w:rsidP="0048375A">
      <w:pPr>
        <w:ind w:left="-5"/>
        <w:rPr>
          <w:rFonts w:ascii="Arial" w:hAnsi="Arial" w:cs="Arial"/>
          <w:sz w:val="24"/>
          <w:szCs w:val="32"/>
        </w:rPr>
      </w:pPr>
      <w:r w:rsidRPr="0061700A">
        <w:rPr>
          <w:rFonts w:ascii="Arial" w:hAnsi="Arial" w:cs="Arial"/>
          <w:sz w:val="24"/>
          <w:szCs w:val="32"/>
        </w:rPr>
        <w:t xml:space="preserve">Students are advised, in writing, of the College’s decision and of the reasons if they are not successful in their application. Students may appeal against any financial support decision to the Student Finance Manager in the first instance (emails to </w:t>
      </w:r>
      <w:r w:rsidRPr="0061700A">
        <w:rPr>
          <w:rFonts w:ascii="Arial" w:hAnsi="Arial" w:cs="Arial"/>
          <w:color w:val="0000FF"/>
          <w:sz w:val="24"/>
          <w:szCs w:val="32"/>
          <w:u w:val="single" w:color="0000FF"/>
        </w:rPr>
        <w:t>Finsupp@kirkleescollege.ac.uk</w:t>
      </w:r>
      <w:r w:rsidRPr="0061700A">
        <w:rPr>
          <w:rFonts w:ascii="Arial" w:hAnsi="Arial" w:cs="Arial"/>
          <w:sz w:val="24"/>
          <w:szCs w:val="32"/>
        </w:rPr>
        <w:t>). Formal appeals should be in writing to the Head of Student Experience (</w:t>
      </w:r>
      <w:r w:rsidRPr="0061700A">
        <w:rPr>
          <w:rFonts w:ascii="Arial" w:hAnsi="Arial" w:cs="Arial"/>
          <w:color w:val="0000FF"/>
          <w:sz w:val="24"/>
          <w:szCs w:val="32"/>
          <w:u w:val="single" w:color="0000FF"/>
        </w:rPr>
        <w:t>appeals@kirkleescollege.ac.uk</w:t>
      </w:r>
      <w:r w:rsidRPr="0061700A">
        <w:rPr>
          <w:rFonts w:ascii="Arial" w:hAnsi="Arial" w:cs="Arial"/>
          <w:sz w:val="24"/>
          <w:szCs w:val="32"/>
        </w:rPr>
        <w:t xml:space="preserve">) and should explain why the student feels their application has not been properly assessed or demonstrate that the Financial Support Policy has not been applied correctly. If this process does not resolve the problem to the student’s satisfaction, then they are advised to use the college’s formal Complaints Procedures. </w:t>
      </w:r>
    </w:p>
    <w:p w14:paraId="3708228D" w14:textId="77777777" w:rsidR="0048375A" w:rsidRPr="0061700A" w:rsidRDefault="0048375A" w:rsidP="0048375A">
      <w:pPr>
        <w:spacing w:line="259" w:lineRule="auto"/>
        <w:jc w:val="left"/>
        <w:rPr>
          <w:rFonts w:ascii="Arial" w:hAnsi="Arial" w:cs="Arial"/>
          <w:sz w:val="24"/>
          <w:szCs w:val="32"/>
        </w:rPr>
      </w:pPr>
      <w:r w:rsidRPr="0061700A">
        <w:rPr>
          <w:rFonts w:ascii="Arial" w:hAnsi="Arial" w:cs="Arial"/>
          <w:sz w:val="24"/>
          <w:szCs w:val="32"/>
        </w:rPr>
        <w:t xml:space="preserve"> </w:t>
      </w:r>
    </w:p>
    <w:p w14:paraId="4E224181" w14:textId="77777777" w:rsidR="0048375A" w:rsidRPr="0061700A" w:rsidRDefault="0048375A" w:rsidP="0048375A">
      <w:pPr>
        <w:ind w:left="-5"/>
        <w:rPr>
          <w:rFonts w:ascii="Arial" w:hAnsi="Arial" w:cs="Arial"/>
          <w:sz w:val="24"/>
          <w:szCs w:val="32"/>
        </w:rPr>
      </w:pPr>
      <w:r w:rsidRPr="0061700A">
        <w:rPr>
          <w:rFonts w:ascii="Arial" w:hAnsi="Arial" w:cs="Arial"/>
          <w:sz w:val="24"/>
          <w:szCs w:val="32"/>
        </w:rPr>
        <w:t xml:space="preserve">Students may appeal against a decision using the college formal complaints procedure: </w:t>
      </w:r>
      <w:hyperlink r:id="rId32">
        <w:r w:rsidRPr="0061700A">
          <w:rPr>
            <w:rFonts w:ascii="Arial" w:hAnsi="Arial" w:cs="Arial"/>
            <w:color w:val="0000FF"/>
            <w:sz w:val="24"/>
            <w:szCs w:val="32"/>
            <w:u w:val="single" w:color="0000FF"/>
          </w:rPr>
          <w:t>Compliments</w:t>
        </w:r>
      </w:hyperlink>
      <w:hyperlink r:id="rId33">
        <w:r w:rsidRPr="0061700A">
          <w:rPr>
            <w:rFonts w:ascii="Arial" w:hAnsi="Arial" w:cs="Arial"/>
            <w:color w:val="0000FF"/>
            <w:sz w:val="24"/>
            <w:szCs w:val="32"/>
            <w:u w:val="single" w:color="0000FF"/>
          </w:rPr>
          <w:t>-</w:t>
        </w:r>
      </w:hyperlink>
      <w:hyperlink r:id="rId34">
        <w:r w:rsidRPr="0061700A">
          <w:rPr>
            <w:rFonts w:ascii="Arial" w:hAnsi="Arial" w:cs="Arial"/>
            <w:color w:val="0000FF"/>
            <w:sz w:val="24"/>
            <w:szCs w:val="32"/>
            <w:u w:val="single" w:color="0000FF"/>
          </w:rPr>
          <w:t>and</w:t>
        </w:r>
      </w:hyperlink>
      <w:hyperlink r:id="rId35">
        <w:r>
          <w:rPr>
            <w:rStyle w:val="Hyperlink"/>
          </w:rPr>
          <w:t>https://www.kirkleescollege.ac.uk/wp-content/uploads/2023/04/Compliments-and-Complaints-Policy-and-Procedure-March-2023.pdf</w:t>
        </w:r>
      </w:hyperlink>
      <w:hyperlink r:id="rId36">
        <w:r w:rsidRPr="0061700A">
          <w:rPr>
            <w:rFonts w:ascii="Arial" w:hAnsi="Arial" w:cs="Arial"/>
            <w:color w:val="0000FF"/>
            <w:sz w:val="24"/>
            <w:szCs w:val="32"/>
            <w:u w:val="single" w:color="0000FF"/>
          </w:rPr>
          <w:t>Complaints</w:t>
        </w:r>
      </w:hyperlink>
      <w:hyperlink r:id="rId37">
        <w:r w:rsidRPr="0061700A">
          <w:rPr>
            <w:rFonts w:ascii="Arial" w:hAnsi="Arial" w:cs="Arial"/>
            <w:color w:val="0000FF"/>
            <w:sz w:val="24"/>
            <w:szCs w:val="32"/>
            <w:u w:val="single" w:color="0000FF"/>
          </w:rPr>
          <w:t>-</w:t>
        </w:r>
      </w:hyperlink>
      <w:hyperlink r:id="rId38">
        <w:r w:rsidRPr="0061700A">
          <w:rPr>
            <w:rFonts w:ascii="Arial" w:hAnsi="Arial" w:cs="Arial"/>
            <w:color w:val="0000FF"/>
            <w:sz w:val="24"/>
            <w:szCs w:val="32"/>
            <w:u w:val="single" w:color="0000FF"/>
          </w:rPr>
          <w:t>Policy</w:t>
        </w:r>
      </w:hyperlink>
      <w:hyperlink r:id="rId39">
        <w:r w:rsidRPr="0061700A">
          <w:rPr>
            <w:rFonts w:ascii="Arial" w:hAnsi="Arial" w:cs="Arial"/>
            <w:color w:val="0000FF"/>
            <w:sz w:val="24"/>
            <w:szCs w:val="32"/>
            <w:u w:val="single" w:color="0000FF"/>
          </w:rPr>
          <w:t>-</w:t>
        </w:r>
      </w:hyperlink>
      <w:hyperlink r:id="rId40">
        <w:r w:rsidRPr="0061700A">
          <w:rPr>
            <w:rFonts w:ascii="Arial" w:hAnsi="Arial" w:cs="Arial"/>
            <w:color w:val="0000FF"/>
            <w:sz w:val="24"/>
            <w:szCs w:val="32"/>
            <w:u w:val="single" w:color="0000FF"/>
          </w:rPr>
          <w:t>and</w:t>
        </w:r>
      </w:hyperlink>
      <w:hyperlink r:id="rId41">
        <w:r w:rsidRPr="0061700A">
          <w:rPr>
            <w:rFonts w:ascii="Arial" w:hAnsi="Arial" w:cs="Arial"/>
            <w:color w:val="0000FF"/>
            <w:sz w:val="24"/>
            <w:szCs w:val="32"/>
            <w:u w:val="single" w:color="0000FF"/>
          </w:rPr>
          <w:t>-</w:t>
        </w:r>
      </w:hyperlink>
      <w:hyperlink r:id="rId42">
        <w:r w:rsidRPr="0061700A">
          <w:rPr>
            <w:rFonts w:ascii="Arial" w:hAnsi="Arial" w:cs="Arial"/>
            <w:color w:val="0000FF"/>
            <w:sz w:val="24"/>
            <w:szCs w:val="32"/>
            <w:u w:val="single" w:color="0000FF"/>
          </w:rPr>
          <w:t>Procedure</w:t>
        </w:r>
      </w:hyperlink>
      <w:hyperlink r:id="rId43">
        <w:r w:rsidRPr="0061700A">
          <w:rPr>
            <w:rFonts w:ascii="Arial" w:hAnsi="Arial" w:cs="Arial"/>
            <w:color w:val="0000FF"/>
            <w:sz w:val="24"/>
            <w:szCs w:val="32"/>
            <w:u w:val="single" w:color="0000FF"/>
          </w:rPr>
          <w:t>-</w:t>
        </w:r>
      </w:hyperlink>
      <w:hyperlink r:id="rId44">
        <w:r w:rsidRPr="0061700A">
          <w:rPr>
            <w:rFonts w:ascii="Arial" w:hAnsi="Arial" w:cs="Arial"/>
            <w:color w:val="0000FF"/>
            <w:sz w:val="24"/>
            <w:szCs w:val="32"/>
            <w:u w:val="single" w:color="0000FF"/>
          </w:rPr>
          <w:t>March</w:t>
        </w:r>
      </w:hyperlink>
      <w:hyperlink r:id="rId45">
        <w:r w:rsidRPr="0061700A">
          <w:rPr>
            <w:rFonts w:ascii="Arial" w:hAnsi="Arial" w:cs="Arial"/>
            <w:color w:val="0000FF"/>
            <w:sz w:val="24"/>
            <w:szCs w:val="32"/>
            <w:u w:val="single" w:color="0000FF"/>
          </w:rPr>
          <w:t>-</w:t>
        </w:r>
      </w:hyperlink>
      <w:hyperlink r:id="rId46">
        <w:r w:rsidRPr="0061700A">
          <w:rPr>
            <w:rFonts w:ascii="Arial" w:hAnsi="Arial" w:cs="Arial"/>
            <w:color w:val="0000FF"/>
            <w:sz w:val="24"/>
            <w:szCs w:val="32"/>
            <w:u w:val="single" w:color="0000FF"/>
          </w:rPr>
          <w:t>2023.pdf (kirkleescollege.ac.uk)</w:t>
        </w:r>
      </w:hyperlink>
      <w:hyperlink r:id="rId47">
        <w:r w:rsidRPr="0061700A">
          <w:rPr>
            <w:rFonts w:ascii="Arial" w:hAnsi="Arial" w:cs="Arial"/>
            <w:sz w:val="24"/>
            <w:szCs w:val="32"/>
          </w:rPr>
          <w:t xml:space="preserve"> </w:t>
        </w:r>
      </w:hyperlink>
      <w:r w:rsidRPr="0061700A">
        <w:rPr>
          <w:rFonts w:ascii="Arial" w:hAnsi="Arial" w:cs="Arial"/>
          <w:sz w:val="24"/>
          <w:szCs w:val="32"/>
        </w:rPr>
        <w:t xml:space="preserve"> </w:t>
      </w:r>
    </w:p>
    <w:p w14:paraId="1337DA3E" w14:textId="77777777" w:rsidR="0048375A" w:rsidRPr="0061700A" w:rsidRDefault="0048375A" w:rsidP="0048375A">
      <w:pPr>
        <w:spacing w:line="259" w:lineRule="auto"/>
        <w:jc w:val="left"/>
        <w:rPr>
          <w:rFonts w:ascii="Arial" w:hAnsi="Arial" w:cs="Arial"/>
          <w:sz w:val="24"/>
          <w:szCs w:val="32"/>
        </w:rPr>
      </w:pPr>
      <w:r w:rsidRPr="0061700A">
        <w:rPr>
          <w:rFonts w:ascii="Arial" w:hAnsi="Arial" w:cs="Arial"/>
          <w:sz w:val="24"/>
          <w:szCs w:val="32"/>
        </w:rPr>
        <w:t xml:space="preserve"> </w:t>
      </w:r>
    </w:p>
    <w:p w14:paraId="60BC30F9" w14:textId="77777777" w:rsidR="0048375A" w:rsidRPr="0061700A" w:rsidRDefault="0048375A" w:rsidP="0048375A">
      <w:pPr>
        <w:ind w:left="-5"/>
        <w:rPr>
          <w:rFonts w:ascii="Arial" w:hAnsi="Arial" w:cs="Arial"/>
          <w:sz w:val="24"/>
          <w:szCs w:val="32"/>
        </w:rPr>
      </w:pPr>
      <w:r w:rsidRPr="0061700A">
        <w:rPr>
          <w:rFonts w:ascii="Arial" w:hAnsi="Arial" w:cs="Arial"/>
          <w:sz w:val="24"/>
          <w:szCs w:val="32"/>
        </w:rPr>
        <w:t xml:space="preserve">Complaints should detail: why the student feels their application has not been properly assessed or their hardship needs met or demonstrate that the Financial Support Policy has not been applied correctly.  </w:t>
      </w:r>
    </w:p>
    <w:p w14:paraId="2EAF9FFE" w14:textId="77777777" w:rsidR="0048375A" w:rsidRPr="0061700A" w:rsidRDefault="0048375A" w:rsidP="0048375A">
      <w:pPr>
        <w:spacing w:line="259" w:lineRule="auto"/>
        <w:jc w:val="left"/>
        <w:rPr>
          <w:rFonts w:ascii="Arial" w:hAnsi="Arial" w:cs="Arial"/>
          <w:sz w:val="24"/>
          <w:szCs w:val="32"/>
        </w:rPr>
      </w:pPr>
      <w:r w:rsidRPr="0061700A">
        <w:rPr>
          <w:rFonts w:ascii="Arial" w:hAnsi="Arial" w:cs="Arial"/>
          <w:color w:val="0000FF"/>
          <w:sz w:val="24"/>
          <w:szCs w:val="32"/>
        </w:rPr>
        <w:t xml:space="preserve"> </w:t>
      </w:r>
    </w:p>
    <w:p w14:paraId="58E5B0E7" w14:textId="29C59DA0" w:rsidR="005404EF" w:rsidRPr="0061700A" w:rsidRDefault="0048375A" w:rsidP="0048375A">
      <w:pPr>
        <w:ind w:left="-5"/>
        <w:rPr>
          <w:rFonts w:ascii="Arial" w:hAnsi="Arial" w:cs="Arial"/>
          <w:sz w:val="24"/>
          <w:szCs w:val="32"/>
        </w:rPr>
      </w:pPr>
      <w:r w:rsidRPr="0061700A">
        <w:rPr>
          <w:rFonts w:ascii="Arial" w:hAnsi="Arial" w:cs="Arial"/>
          <w:sz w:val="24"/>
          <w:szCs w:val="32"/>
        </w:rPr>
        <w:t xml:space="preserve">Appeals should be in writing, along with supporting evidence, sent to the Head of Student Experience. Students will be informed of the decision within 10 working days. In some cases, students may be contacted or invited in prior to the meeting to discuss the content of their appeal. </w:t>
      </w:r>
    </w:p>
    <w:p w14:paraId="1F0B7866" w14:textId="39951BF8" w:rsidR="006D5D35" w:rsidRDefault="006D5D35" w:rsidP="74154D45">
      <w:pPr>
        <w:rPr>
          <w:b/>
          <w:bCs/>
        </w:rPr>
      </w:pPr>
    </w:p>
    <w:p w14:paraId="705DE8FC" w14:textId="77777777" w:rsidR="006A0055" w:rsidRDefault="006A0055" w:rsidP="00F77B12">
      <w:pPr>
        <w:tabs>
          <w:tab w:val="left" w:pos="567"/>
        </w:tabs>
        <w:rPr>
          <w:rFonts w:ascii="Arial" w:eastAsia="Calibri" w:hAnsi="Arial" w:cs="Arial"/>
          <w:b/>
          <w:bCs/>
          <w:color w:val="085B7D"/>
          <w:sz w:val="32"/>
          <w:szCs w:val="32"/>
        </w:rPr>
      </w:pPr>
    </w:p>
    <w:p w14:paraId="1505FFE8" w14:textId="7E0FFAE9" w:rsidR="005D06F4" w:rsidRDefault="00B72C5B" w:rsidP="00F23601">
      <w:pPr>
        <w:pStyle w:val="Heading1"/>
      </w:pPr>
      <w:bookmarkStart w:id="26" w:name="_Toc472663248"/>
      <w:bookmarkStart w:id="27" w:name="_Toc473203586"/>
      <w:bookmarkStart w:id="28" w:name="_Toc473203587"/>
      <w:bookmarkStart w:id="29" w:name="_Toc206580023"/>
      <w:bookmarkEnd w:id="24"/>
      <w:bookmarkEnd w:id="26"/>
      <w:bookmarkEnd w:id="27"/>
      <w:r>
        <w:t>9.0</w:t>
      </w:r>
      <w:r w:rsidR="00EC2530" w:rsidRPr="00DE47FA">
        <w:t>.</w:t>
      </w:r>
      <w:r w:rsidR="00EC2530" w:rsidRPr="00DE47FA">
        <w:tab/>
      </w:r>
      <w:r w:rsidR="005D06F4" w:rsidRPr="00DE47FA">
        <w:t>Monitoring</w:t>
      </w:r>
      <w:bookmarkEnd w:id="28"/>
      <w:bookmarkEnd w:id="29"/>
      <w:r w:rsidR="005D06F4" w:rsidRPr="00DE47FA">
        <w:t xml:space="preserve"> </w:t>
      </w:r>
    </w:p>
    <w:p w14:paraId="01D23221" w14:textId="77777777" w:rsidR="00732F97" w:rsidRDefault="00732F97" w:rsidP="00732F97"/>
    <w:p w14:paraId="0E0B0D4D" w14:textId="15D7BBA0" w:rsidR="00E9392F" w:rsidRPr="0061700A" w:rsidRDefault="00E9392F" w:rsidP="00E9392F">
      <w:pPr>
        <w:spacing w:after="38"/>
        <w:ind w:left="-5"/>
        <w:rPr>
          <w:rFonts w:ascii="Arial" w:hAnsi="Arial" w:cs="Arial"/>
          <w:sz w:val="24"/>
        </w:rPr>
      </w:pPr>
      <w:r w:rsidRPr="015B67A8">
        <w:rPr>
          <w:rFonts w:ascii="Arial" w:hAnsi="Arial" w:cs="Arial"/>
          <w:sz w:val="24"/>
        </w:rPr>
        <w:t xml:space="preserve">Administration and allocation of funds will be subject to the College’s normal governance and audit processes. Audit guidance is available on the Department for Education website. The College will keep records as evidence as required by the </w:t>
      </w:r>
      <w:r w:rsidR="6202E592" w:rsidRPr="015B67A8">
        <w:rPr>
          <w:rFonts w:ascii="Arial" w:hAnsi="Arial" w:cs="Arial"/>
          <w:sz w:val="24"/>
        </w:rPr>
        <w:t>DFE</w:t>
      </w:r>
      <w:r w:rsidRPr="015B67A8">
        <w:rPr>
          <w:rFonts w:ascii="Arial" w:hAnsi="Arial" w:cs="Arial"/>
          <w:sz w:val="24"/>
        </w:rPr>
        <w:t xml:space="preserve">, for audit purposes. Examples include: </w:t>
      </w:r>
    </w:p>
    <w:p w14:paraId="5909ECC8" w14:textId="77777777" w:rsidR="00E9392F" w:rsidRPr="0061700A" w:rsidRDefault="00E9392F" w:rsidP="006942B5">
      <w:pPr>
        <w:numPr>
          <w:ilvl w:val="0"/>
          <w:numId w:val="8"/>
        </w:numPr>
        <w:spacing w:after="3" w:line="248" w:lineRule="auto"/>
        <w:ind w:hanging="360"/>
        <w:rPr>
          <w:rFonts w:ascii="Arial" w:hAnsi="Arial" w:cs="Arial"/>
          <w:sz w:val="24"/>
          <w:szCs w:val="32"/>
        </w:rPr>
      </w:pPr>
      <w:r w:rsidRPr="0061700A">
        <w:rPr>
          <w:rFonts w:ascii="Arial" w:hAnsi="Arial" w:cs="Arial"/>
          <w:sz w:val="24"/>
          <w:szCs w:val="32"/>
        </w:rPr>
        <w:t xml:space="preserve">Copies of income evidence to assess entitlement </w:t>
      </w:r>
    </w:p>
    <w:p w14:paraId="6CCD9C21" w14:textId="77777777" w:rsidR="00E9392F" w:rsidRPr="0061700A" w:rsidRDefault="00E9392F" w:rsidP="006942B5">
      <w:pPr>
        <w:numPr>
          <w:ilvl w:val="0"/>
          <w:numId w:val="8"/>
        </w:numPr>
        <w:spacing w:line="249" w:lineRule="auto"/>
        <w:ind w:hanging="360"/>
        <w:rPr>
          <w:rFonts w:ascii="Arial" w:hAnsi="Arial" w:cs="Arial"/>
          <w:sz w:val="24"/>
          <w:szCs w:val="32"/>
        </w:rPr>
      </w:pPr>
      <w:r w:rsidRPr="0061700A">
        <w:rPr>
          <w:rFonts w:ascii="Arial" w:hAnsi="Arial" w:cs="Arial"/>
          <w:sz w:val="24"/>
          <w:szCs w:val="32"/>
        </w:rPr>
        <w:t xml:space="preserve">Letters confirming a student’s vulnerable status </w:t>
      </w:r>
    </w:p>
    <w:p w14:paraId="26EB9846" w14:textId="77777777" w:rsidR="00E9392F" w:rsidRPr="0061700A" w:rsidRDefault="00E9392F" w:rsidP="006942B5">
      <w:pPr>
        <w:numPr>
          <w:ilvl w:val="0"/>
          <w:numId w:val="8"/>
        </w:numPr>
        <w:spacing w:after="3" w:line="248" w:lineRule="auto"/>
        <w:ind w:hanging="360"/>
        <w:rPr>
          <w:rFonts w:ascii="Arial" w:hAnsi="Arial" w:cs="Arial"/>
          <w:sz w:val="24"/>
          <w:szCs w:val="32"/>
        </w:rPr>
      </w:pPr>
      <w:r w:rsidRPr="0061700A">
        <w:rPr>
          <w:rFonts w:ascii="Arial" w:hAnsi="Arial" w:cs="Arial"/>
          <w:sz w:val="24"/>
          <w:szCs w:val="32"/>
        </w:rPr>
        <w:t xml:space="preserve">Invoices received from childcare providers for childcare costs </w:t>
      </w:r>
    </w:p>
    <w:p w14:paraId="373D79B1" w14:textId="77777777" w:rsidR="00E9392F" w:rsidRPr="0061700A" w:rsidRDefault="00E9392F" w:rsidP="00E9392F">
      <w:pPr>
        <w:spacing w:line="259" w:lineRule="auto"/>
        <w:jc w:val="left"/>
        <w:rPr>
          <w:rFonts w:ascii="Arial" w:hAnsi="Arial" w:cs="Arial"/>
          <w:sz w:val="24"/>
          <w:szCs w:val="32"/>
        </w:rPr>
      </w:pPr>
      <w:r w:rsidRPr="0061700A">
        <w:rPr>
          <w:rFonts w:ascii="Arial" w:hAnsi="Arial" w:cs="Arial"/>
          <w:sz w:val="24"/>
          <w:szCs w:val="32"/>
        </w:rPr>
        <w:t xml:space="preserve"> </w:t>
      </w:r>
    </w:p>
    <w:p w14:paraId="4C7240FC" w14:textId="1379F75A" w:rsidR="00E9392F" w:rsidRPr="0061700A" w:rsidRDefault="00E9392F" w:rsidP="00E9392F">
      <w:pPr>
        <w:spacing w:line="239" w:lineRule="auto"/>
        <w:ind w:right="9"/>
        <w:rPr>
          <w:rFonts w:ascii="Arial" w:hAnsi="Arial" w:cs="Arial"/>
          <w:sz w:val="24"/>
          <w:szCs w:val="32"/>
        </w:rPr>
      </w:pPr>
      <w:r w:rsidRPr="0061700A">
        <w:rPr>
          <w:rFonts w:ascii="Arial" w:hAnsi="Arial" w:cs="Arial"/>
          <w:sz w:val="24"/>
          <w:szCs w:val="32"/>
        </w:rPr>
        <w:t xml:space="preserve">All applicants are asked to supply bank details for various payments. When an applicant’s bank details have been recorded onto the college’s </w:t>
      </w:r>
      <w:r w:rsidR="004E039C">
        <w:rPr>
          <w:rFonts w:ascii="Arial" w:hAnsi="Arial" w:cs="Arial"/>
          <w:sz w:val="24"/>
          <w:szCs w:val="32"/>
        </w:rPr>
        <w:t>Management Information S</w:t>
      </w:r>
      <w:r w:rsidRPr="0061700A">
        <w:rPr>
          <w:rFonts w:ascii="Arial" w:hAnsi="Arial" w:cs="Arial"/>
          <w:sz w:val="24"/>
          <w:szCs w:val="32"/>
        </w:rPr>
        <w:t xml:space="preserve">ystem all paperwork/details are be destroyed.   The college complies The Data Protection Act 2018. </w:t>
      </w:r>
    </w:p>
    <w:p w14:paraId="43504D54" w14:textId="77777777" w:rsidR="0048375A" w:rsidRDefault="0048375A" w:rsidP="0061700A">
      <w:pPr>
        <w:rPr>
          <w:rFonts w:cs="Arial"/>
        </w:rPr>
      </w:pPr>
    </w:p>
    <w:p w14:paraId="223736EF" w14:textId="77777777" w:rsidR="007834B8" w:rsidRPr="00DE47FA" w:rsidRDefault="007834B8" w:rsidP="007834B8">
      <w:pPr>
        <w:rPr>
          <w:rFonts w:ascii="Arial" w:hAnsi="Arial" w:cs="Arial"/>
          <w:sz w:val="22"/>
          <w:szCs w:val="22"/>
        </w:rPr>
      </w:pPr>
    </w:p>
    <w:p w14:paraId="0C241DA2" w14:textId="40F0E90C" w:rsidR="00631E55" w:rsidRPr="00DE47FA" w:rsidRDefault="00B72C5B" w:rsidP="00F23601">
      <w:pPr>
        <w:pStyle w:val="Heading1"/>
      </w:pPr>
      <w:bookmarkStart w:id="30" w:name="_Toc473203588"/>
      <w:bookmarkStart w:id="31" w:name="_Toc206580024"/>
      <w:r>
        <w:t>10</w:t>
      </w:r>
      <w:r w:rsidR="00EC2530" w:rsidRPr="00DE47FA">
        <w:t>.</w:t>
      </w:r>
      <w:r w:rsidR="00EC2530" w:rsidRPr="00DE47FA">
        <w:tab/>
      </w:r>
      <w:r w:rsidR="00631E55" w:rsidRPr="00DE47FA">
        <w:t>Records</w:t>
      </w:r>
      <w:bookmarkEnd w:id="30"/>
      <w:bookmarkEnd w:id="31"/>
    </w:p>
    <w:p w14:paraId="609187D2" w14:textId="77777777" w:rsidR="00EA088A" w:rsidRPr="00DE47FA" w:rsidRDefault="00EA088A" w:rsidP="00EA088A">
      <w:pPr>
        <w:rPr>
          <w:rFonts w:ascii="Arial" w:hAnsi="Arial" w:cs="Arial"/>
        </w:rPr>
      </w:pPr>
    </w:p>
    <w:tbl>
      <w:tblPr>
        <w:tblW w:w="9504"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584"/>
        <w:gridCol w:w="1584"/>
        <w:gridCol w:w="1584"/>
        <w:gridCol w:w="1584"/>
        <w:gridCol w:w="1584"/>
        <w:gridCol w:w="1584"/>
      </w:tblGrid>
      <w:tr w:rsidR="004306EC" w:rsidRPr="00DE47FA" w14:paraId="631366AE" w14:textId="77777777" w:rsidTr="57C409A4">
        <w:trPr>
          <w:tblCellSpacing w:w="0" w:type="dxa"/>
        </w:trPr>
        <w:tc>
          <w:tcPr>
            <w:tcW w:w="1584" w:type="dxa"/>
            <w:tcBorders>
              <w:top w:val="outset" w:sz="6" w:space="0" w:color="auto"/>
              <w:left w:val="outset" w:sz="6" w:space="0" w:color="auto"/>
              <w:right w:val="outset" w:sz="6" w:space="0" w:color="auto"/>
            </w:tcBorders>
            <w:shd w:val="clear" w:color="auto" w:fill="ECECEC"/>
            <w:vAlign w:val="center"/>
            <w:hideMark/>
          </w:tcPr>
          <w:p w14:paraId="4A14776D" w14:textId="77777777" w:rsidR="004306EC" w:rsidRPr="00DE47FA" w:rsidRDefault="004306EC" w:rsidP="004306EC">
            <w:pPr>
              <w:spacing w:after="60"/>
              <w:rPr>
                <w:rFonts w:ascii="Arial" w:hAnsi="Arial" w:cs="Arial"/>
                <w:b/>
                <w:sz w:val="22"/>
                <w:szCs w:val="22"/>
              </w:rPr>
            </w:pPr>
            <w:r w:rsidRPr="00DE47FA">
              <w:rPr>
                <w:rFonts w:ascii="Arial" w:hAnsi="Arial" w:cs="Arial"/>
                <w:b/>
                <w:sz w:val="22"/>
                <w:szCs w:val="22"/>
              </w:rPr>
              <w:t>Record Title</w:t>
            </w:r>
          </w:p>
        </w:tc>
        <w:tc>
          <w:tcPr>
            <w:tcW w:w="1584" w:type="dxa"/>
            <w:tcBorders>
              <w:top w:val="outset" w:sz="6" w:space="0" w:color="auto"/>
              <w:left w:val="outset" w:sz="6" w:space="0" w:color="auto"/>
              <w:right w:val="outset" w:sz="6" w:space="0" w:color="auto"/>
            </w:tcBorders>
            <w:shd w:val="clear" w:color="auto" w:fill="EAEAEA"/>
            <w:vAlign w:val="center"/>
            <w:hideMark/>
          </w:tcPr>
          <w:p w14:paraId="0E367F45" w14:textId="77777777" w:rsidR="004306EC" w:rsidRPr="00DE47FA" w:rsidRDefault="004306EC" w:rsidP="004306EC">
            <w:pPr>
              <w:spacing w:after="60"/>
              <w:rPr>
                <w:rFonts w:ascii="Arial" w:hAnsi="Arial" w:cs="Arial"/>
                <w:b/>
                <w:sz w:val="22"/>
                <w:szCs w:val="22"/>
              </w:rPr>
            </w:pPr>
            <w:r w:rsidRPr="00DE47FA">
              <w:rPr>
                <w:rFonts w:ascii="Arial" w:hAnsi="Arial" w:cs="Arial"/>
                <w:b/>
                <w:sz w:val="22"/>
                <w:szCs w:val="22"/>
              </w:rPr>
              <w:t>Ref No</w:t>
            </w:r>
          </w:p>
        </w:tc>
        <w:tc>
          <w:tcPr>
            <w:tcW w:w="1584" w:type="dxa"/>
            <w:tcBorders>
              <w:top w:val="outset" w:sz="6" w:space="0" w:color="auto"/>
              <w:left w:val="outset" w:sz="6" w:space="0" w:color="auto"/>
              <w:right w:val="outset" w:sz="6" w:space="0" w:color="auto"/>
            </w:tcBorders>
            <w:shd w:val="clear" w:color="auto" w:fill="EAEAEA"/>
            <w:vAlign w:val="center"/>
          </w:tcPr>
          <w:p w14:paraId="5BBD3868" w14:textId="77777777" w:rsidR="004306EC" w:rsidRPr="00DE47FA" w:rsidRDefault="004306EC" w:rsidP="004306EC">
            <w:pPr>
              <w:spacing w:after="60"/>
              <w:rPr>
                <w:rFonts w:ascii="Arial" w:hAnsi="Arial" w:cs="Arial"/>
                <w:b/>
                <w:sz w:val="22"/>
                <w:szCs w:val="22"/>
              </w:rPr>
            </w:pPr>
            <w:r w:rsidRPr="00DE47FA">
              <w:rPr>
                <w:rFonts w:ascii="Arial" w:hAnsi="Arial" w:cs="Arial"/>
                <w:b/>
                <w:sz w:val="22"/>
                <w:szCs w:val="22"/>
              </w:rPr>
              <w:t>Retained By</w:t>
            </w:r>
          </w:p>
        </w:tc>
        <w:tc>
          <w:tcPr>
            <w:tcW w:w="1584" w:type="dxa"/>
            <w:tcBorders>
              <w:top w:val="outset" w:sz="6" w:space="0" w:color="auto"/>
              <w:left w:val="outset" w:sz="6" w:space="0" w:color="auto"/>
              <w:right w:val="outset" w:sz="6" w:space="0" w:color="auto"/>
            </w:tcBorders>
            <w:shd w:val="clear" w:color="auto" w:fill="EAEAEA"/>
            <w:vAlign w:val="center"/>
          </w:tcPr>
          <w:p w14:paraId="0529CC6B" w14:textId="77777777" w:rsidR="004306EC" w:rsidRPr="00DE47FA" w:rsidRDefault="004306EC" w:rsidP="004306EC">
            <w:pPr>
              <w:spacing w:after="60"/>
              <w:rPr>
                <w:rFonts w:ascii="Arial" w:hAnsi="Arial" w:cs="Arial"/>
                <w:b/>
                <w:sz w:val="22"/>
                <w:szCs w:val="22"/>
              </w:rPr>
            </w:pPr>
            <w:r w:rsidRPr="00DE47FA">
              <w:rPr>
                <w:rFonts w:ascii="Arial" w:hAnsi="Arial" w:cs="Arial"/>
                <w:b/>
                <w:sz w:val="22"/>
                <w:szCs w:val="22"/>
              </w:rPr>
              <w:t>Owner</w:t>
            </w:r>
          </w:p>
        </w:tc>
        <w:tc>
          <w:tcPr>
            <w:tcW w:w="1584" w:type="dxa"/>
            <w:tcBorders>
              <w:top w:val="outset" w:sz="6" w:space="0" w:color="auto"/>
              <w:left w:val="outset" w:sz="6" w:space="0" w:color="auto"/>
              <w:right w:val="outset" w:sz="6" w:space="0" w:color="auto"/>
            </w:tcBorders>
            <w:shd w:val="clear" w:color="auto" w:fill="EAEAEA"/>
            <w:vAlign w:val="center"/>
          </w:tcPr>
          <w:p w14:paraId="2F93E828" w14:textId="77777777" w:rsidR="004306EC" w:rsidRPr="00DE47FA" w:rsidRDefault="004306EC" w:rsidP="004306EC">
            <w:pPr>
              <w:spacing w:after="60"/>
              <w:rPr>
                <w:rFonts w:ascii="Arial" w:hAnsi="Arial" w:cs="Arial"/>
                <w:b/>
                <w:sz w:val="22"/>
                <w:szCs w:val="22"/>
              </w:rPr>
            </w:pPr>
            <w:r w:rsidRPr="00DE47FA">
              <w:rPr>
                <w:rFonts w:ascii="Arial" w:hAnsi="Arial" w:cs="Arial"/>
                <w:b/>
                <w:sz w:val="22"/>
                <w:szCs w:val="22"/>
              </w:rPr>
              <w:t>Stored (Location)</w:t>
            </w:r>
          </w:p>
        </w:tc>
        <w:tc>
          <w:tcPr>
            <w:tcW w:w="1584" w:type="dxa"/>
            <w:tcBorders>
              <w:top w:val="outset" w:sz="6" w:space="0" w:color="auto"/>
              <w:left w:val="outset" w:sz="6" w:space="0" w:color="auto"/>
              <w:right w:val="outset" w:sz="6" w:space="0" w:color="auto"/>
            </w:tcBorders>
            <w:shd w:val="clear" w:color="auto" w:fill="EAEAEA"/>
            <w:vAlign w:val="center"/>
          </w:tcPr>
          <w:p w14:paraId="583E24B7" w14:textId="77777777" w:rsidR="004306EC" w:rsidRPr="00DE47FA" w:rsidRDefault="004306EC" w:rsidP="004306EC">
            <w:pPr>
              <w:spacing w:after="60"/>
              <w:rPr>
                <w:rFonts w:ascii="Arial" w:hAnsi="Arial" w:cs="Arial"/>
                <w:b/>
                <w:sz w:val="22"/>
                <w:szCs w:val="22"/>
              </w:rPr>
            </w:pPr>
            <w:r w:rsidRPr="00DE47FA">
              <w:rPr>
                <w:rFonts w:ascii="Arial" w:hAnsi="Arial" w:cs="Arial"/>
                <w:b/>
                <w:sz w:val="22"/>
                <w:szCs w:val="22"/>
              </w:rPr>
              <w:t>Period</w:t>
            </w:r>
          </w:p>
        </w:tc>
      </w:tr>
      <w:tr w:rsidR="004306EC" w:rsidRPr="00DE47FA" w14:paraId="4872AC5F" w14:textId="77777777" w:rsidTr="00800C75">
        <w:trPr>
          <w:tblCellSpacing w:w="0" w:type="dxa"/>
        </w:trPr>
        <w:tc>
          <w:tcPr>
            <w:tcW w:w="1584" w:type="dxa"/>
            <w:tcBorders>
              <w:top w:val="outset" w:sz="6" w:space="0" w:color="auto"/>
              <w:left w:val="outset" w:sz="6" w:space="0" w:color="auto"/>
              <w:bottom w:val="outset" w:sz="6" w:space="0" w:color="auto"/>
              <w:right w:val="outset" w:sz="6" w:space="0" w:color="auto"/>
            </w:tcBorders>
          </w:tcPr>
          <w:p w14:paraId="7A57181E" w14:textId="4FB1411E" w:rsidR="004306EC" w:rsidRPr="00DE47FA" w:rsidRDefault="001B301A" w:rsidP="00800C75">
            <w:pPr>
              <w:spacing w:after="60"/>
              <w:jc w:val="center"/>
              <w:rPr>
                <w:rFonts w:ascii="Arial" w:hAnsi="Arial" w:cs="Arial"/>
                <w:sz w:val="22"/>
                <w:szCs w:val="22"/>
              </w:rPr>
            </w:pPr>
            <w:r>
              <w:rPr>
                <w:rFonts w:ascii="Arial" w:hAnsi="Arial" w:cs="Arial"/>
                <w:sz w:val="22"/>
                <w:szCs w:val="22"/>
              </w:rPr>
              <w:t>Learner Financial Support Policy</w:t>
            </w:r>
          </w:p>
        </w:tc>
        <w:tc>
          <w:tcPr>
            <w:tcW w:w="1584" w:type="dxa"/>
            <w:tcBorders>
              <w:top w:val="outset" w:sz="6" w:space="0" w:color="auto"/>
              <w:left w:val="outset" w:sz="6" w:space="0" w:color="auto"/>
              <w:bottom w:val="outset" w:sz="6" w:space="0" w:color="auto"/>
              <w:right w:val="outset" w:sz="6" w:space="0" w:color="auto"/>
            </w:tcBorders>
          </w:tcPr>
          <w:p w14:paraId="7A454136" w14:textId="076612F4" w:rsidR="004306EC" w:rsidRPr="00DE47FA" w:rsidRDefault="001B301A" w:rsidP="00800C75">
            <w:pPr>
              <w:spacing w:after="60"/>
              <w:jc w:val="center"/>
              <w:rPr>
                <w:rFonts w:ascii="Arial" w:hAnsi="Arial" w:cs="Arial"/>
                <w:sz w:val="22"/>
                <w:szCs w:val="22"/>
              </w:rPr>
            </w:pPr>
            <w:r>
              <w:rPr>
                <w:rFonts w:ascii="Arial" w:hAnsi="Arial" w:cs="Arial"/>
                <w:sz w:val="22"/>
                <w:szCs w:val="22"/>
              </w:rPr>
              <w:t>SE/DOC/01</w:t>
            </w:r>
          </w:p>
        </w:tc>
        <w:tc>
          <w:tcPr>
            <w:tcW w:w="1584" w:type="dxa"/>
            <w:tcBorders>
              <w:top w:val="outset" w:sz="6" w:space="0" w:color="auto"/>
              <w:left w:val="outset" w:sz="6" w:space="0" w:color="auto"/>
              <w:bottom w:val="outset" w:sz="6" w:space="0" w:color="auto"/>
              <w:right w:val="outset" w:sz="6" w:space="0" w:color="auto"/>
            </w:tcBorders>
          </w:tcPr>
          <w:p w14:paraId="35689958" w14:textId="3B0C5691" w:rsidR="001B301A" w:rsidRPr="00DE47FA" w:rsidRDefault="001B301A" w:rsidP="00800C75">
            <w:pPr>
              <w:jc w:val="center"/>
              <w:rPr>
                <w:rFonts w:ascii="Arial" w:hAnsi="Arial" w:cs="Arial"/>
                <w:sz w:val="22"/>
                <w:szCs w:val="22"/>
              </w:rPr>
            </w:pPr>
            <w:r>
              <w:rPr>
                <w:rFonts w:ascii="Arial" w:hAnsi="Arial" w:cs="Arial"/>
                <w:sz w:val="22"/>
                <w:szCs w:val="22"/>
              </w:rPr>
              <w:t>Student Experience</w:t>
            </w:r>
          </w:p>
        </w:tc>
        <w:tc>
          <w:tcPr>
            <w:tcW w:w="1584" w:type="dxa"/>
            <w:tcBorders>
              <w:top w:val="outset" w:sz="6" w:space="0" w:color="auto"/>
              <w:left w:val="outset" w:sz="6" w:space="0" w:color="auto"/>
              <w:bottom w:val="outset" w:sz="6" w:space="0" w:color="auto"/>
              <w:right w:val="outset" w:sz="6" w:space="0" w:color="auto"/>
            </w:tcBorders>
          </w:tcPr>
          <w:p w14:paraId="1FF25E0A" w14:textId="52E826DA" w:rsidR="004306EC" w:rsidRPr="00DE47FA" w:rsidRDefault="001B301A" w:rsidP="00800C75">
            <w:pPr>
              <w:jc w:val="center"/>
              <w:rPr>
                <w:rFonts w:ascii="Arial" w:hAnsi="Arial" w:cs="Arial"/>
                <w:sz w:val="22"/>
                <w:szCs w:val="22"/>
              </w:rPr>
            </w:pPr>
            <w:r>
              <w:rPr>
                <w:rFonts w:ascii="Arial" w:hAnsi="Arial" w:cs="Arial"/>
                <w:sz w:val="22"/>
                <w:szCs w:val="22"/>
              </w:rPr>
              <w:t>Head of Student Experience</w:t>
            </w:r>
          </w:p>
        </w:tc>
        <w:tc>
          <w:tcPr>
            <w:tcW w:w="1584" w:type="dxa"/>
            <w:tcBorders>
              <w:top w:val="outset" w:sz="6" w:space="0" w:color="auto"/>
              <w:left w:val="outset" w:sz="6" w:space="0" w:color="auto"/>
              <w:bottom w:val="outset" w:sz="6" w:space="0" w:color="auto"/>
              <w:right w:val="outset" w:sz="6" w:space="0" w:color="auto"/>
            </w:tcBorders>
          </w:tcPr>
          <w:p w14:paraId="300E5763" w14:textId="00548A78" w:rsidR="001E1B17" w:rsidRPr="00DE47FA" w:rsidRDefault="001B301A" w:rsidP="00800C75">
            <w:pPr>
              <w:spacing w:after="60"/>
              <w:jc w:val="center"/>
              <w:rPr>
                <w:rFonts w:ascii="Arial" w:hAnsi="Arial" w:cs="Arial"/>
                <w:sz w:val="22"/>
                <w:szCs w:val="22"/>
              </w:rPr>
            </w:pPr>
            <w:r>
              <w:rPr>
                <w:rFonts w:ascii="Arial" w:hAnsi="Arial" w:cs="Arial"/>
                <w:sz w:val="22"/>
                <w:szCs w:val="22"/>
              </w:rPr>
              <w:t>One D</w:t>
            </w:r>
            <w:r w:rsidR="00740AD0">
              <w:rPr>
                <w:rFonts w:ascii="Arial" w:hAnsi="Arial" w:cs="Arial"/>
                <w:sz w:val="22"/>
                <w:szCs w:val="22"/>
              </w:rPr>
              <w:t>rive</w:t>
            </w:r>
            <w:r>
              <w:rPr>
                <w:rFonts w:ascii="Arial" w:hAnsi="Arial" w:cs="Arial"/>
                <w:sz w:val="22"/>
                <w:szCs w:val="22"/>
              </w:rPr>
              <w:t>, College Website, College Intranet</w:t>
            </w:r>
          </w:p>
        </w:tc>
        <w:tc>
          <w:tcPr>
            <w:tcW w:w="1584" w:type="dxa"/>
            <w:tcBorders>
              <w:top w:val="outset" w:sz="6" w:space="0" w:color="auto"/>
              <w:left w:val="outset" w:sz="6" w:space="0" w:color="auto"/>
              <w:bottom w:val="outset" w:sz="6" w:space="0" w:color="auto"/>
              <w:right w:val="outset" w:sz="6" w:space="0" w:color="auto"/>
            </w:tcBorders>
          </w:tcPr>
          <w:p w14:paraId="313B3BD2" w14:textId="6EF2AD8D" w:rsidR="004306EC" w:rsidRPr="00DE47FA" w:rsidRDefault="001B301A" w:rsidP="00800C75">
            <w:pPr>
              <w:spacing w:after="60"/>
              <w:jc w:val="center"/>
              <w:rPr>
                <w:rFonts w:ascii="Arial" w:hAnsi="Arial" w:cs="Arial"/>
                <w:sz w:val="22"/>
                <w:szCs w:val="22"/>
              </w:rPr>
            </w:pPr>
            <w:r>
              <w:rPr>
                <w:rFonts w:ascii="Arial" w:hAnsi="Arial" w:cs="Arial"/>
                <w:sz w:val="22"/>
                <w:szCs w:val="22"/>
              </w:rPr>
              <w:t xml:space="preserve">Annual review </w:t>
            </w:r>
            <w:r w:rsidR="00740AD0">
              <w:rPr>
                <w:rFonts w:ascii="Arial" w:hAnsi="Arial" w:cs="Arial"/>
                <w:sz w:val="22"/>
                <w:szCs w:val="22"/>
              </w:rPr>
              <w:t>to reflect external regulatory framework</w:t>
            </w:r>
          </w:p>
        </w:tc>
      </w:tr>
    </w:tbl>
    <w:p w14:paraId="724BA47B" w14:textId="77777777" w:rsidR="004306EC" w:rsidRDefault="004306EC" w:rsidP="002B49BA">
      <w:pPr>
        <w:spacing w:after="60"/>
        <w:rPr>
          <w:rFonts w:ascii="Arial" w:hAnsi="Arial" w:cs="Arial"/>
          <w:sz w:val="16"/>
          <w:szCs w:val="16"/>
        </w:rPr>
      </w:pPr>
    </w:p>
    <w:p w14:paraId="5AF1F912" w14:textId="77777777" w:rsidR="005669B4" w:rsidRPr="00DE47FA" w:rsidRDefault="005669B4" w:rsidP="002B49BA">
      <w:pPr>
        <w:spacing w:after="60"/>
        <w:rPr>
          <w:rFonts w:ascii="Arial" w:hAnsi="Arial" w:cs="Arial"/>
          <w:sz w:val="16"/>
          <w:szCs w:val="16"/>
        </w:rPr>
      </w:pPr>
    </w:p>
    <w:p w14:paraId="0FED0115" w14:textId="4BAC5C13" w:rsidR="007B7C53" w:rsidRPr="00DE47FA" w:rsidRDefault="00B72C5B" w:rsidP="00F23601">
      <w:pPr>
        <w:pStyle w:val="Heading1"/>
      </w:pPr>
      <w:bookmarkStart w:id="32" w:name="_Toc206580025"/>
      <w:r>
        <w:t>11</w:t>
      </w:r>
      <w:r w:rsidR="007B7C53" w:rsidRPr="00DE47FA">
        <w:t>.</w:t>
      </w:r>
      <w:r w:rsidR="007B7C53" w:rsidRPr="00DE47FA">
        <w:tab/>
        <w:t>Equality</w:t>
      </w:r>
      <w:bookmarkEnd w:id="32"/>
    </w:p>
    <w:p w14:paraId="124F386E" w14:textId="77777777" w:rsidR="007B7C53" w:rsidRPr="00DE47FA" w:rsidRDefault="007B7C53" w:rsidP="007B7C53">
      <w:pPr>
        <w:rPr>
          <w:rFonts w:ascii="Arial" w:hAnsi="Arial" w:cs="Arial"/>
          <w:sz w:val="22"/>
          <w:szCs w:val="22"/>
        </w:rPr>
      </w:pPr>
    </w:p>
    <w:p w14:paraId="0434977A" w14:textId="77777777" w:rsidR="001E64DE" w:rsidRPr="00DE47FA" w:rsidRDefault="001E64DE" w:rsidP="00FB47D0">
      <w:pPr>
        <w:pStyle w:val="ListParagraph"/>
        <w:ind w:left="0"/>
        <w:rPr>
          <w:rFonts w:ascii="Arial" w:hAnsi="Arial" w:cs="Arial"/>
          <w:b/>
          <w:color w:val="000000" w:themeColor="text1"/>
          <w:sz w:val="22"/>
          <w:szCs w:val="22"/>
        </w:rPr>
      </w:pPr>
      <w:r w:rsidRPr="00DE47FA">
        <w:rPr>
          <w:rFonts w:ascii="Arial" w:hAnsi="Arial" w:cs="Arial"/>
          <w:b/>
          <w:color w:val="000000" w:themeColor="text1"/>
          <w:sz w:val="22"/>
          <w:szCs w:val="22"/>
        </w:rPr>
        <w:t xml:space="preserve">All </w:t>
      </w:r>
      <w:r w:rsidR="007E6305" w:rsidRPr="00DE47FA">
        <w:rPr>
          <w:rFonts w:ascii="Arial" w:hAnsi="Arial" w:cs="Arial"/>
          <w:b/>
          <w:color w:val="000000" w:themeColor="text1"/>
          <w:sz w:val="22"/>
          <w:szCs w:val="22"/>
        </w:rPr>
        <w:t>Kirklees College</w:t>
      </w:r>
      <w:r w:rsidRPr="00DE47FA">
        <w:rPr>
          <w:rFonts w:ascii="Arial" w:hAnsi="Arial" w:cs="Arial"/>
          <w:b/>
          <w:color w:val="000000" w:themeColor="text1"/>
          <w:sz w:val="22"/>
          <w:szCs w:val="22"/>
        </w:rPr>
        <w:t xml:space="preserve"> Policies are subject to screening for Equality Impact Assessment</w:t>
      </w:r>
    </w:p>
    <w:p w14:paraId="70A3C9AE" w14:textId="77777777" w:rsidR="001E64DE" w:rsidRPr="00DE47FA" w:rsidRDefault="001E64DE" w:rsidP="00FB47D0">
      <w:pPr>
        <w:pStyle w:val="ListParagraph"/>
        <w:ind w:left="0"/>
        <w:rPr>
          <w:rFonts w:ascii="Arial" w:hAnsi="Arial" w:cs="Arial"/>
          <w:b/>
          <w:color w:val="000000" w:themeColor="text1"/>
          <w:szCs w:val="20"/>
        </w:rPr>
      </w:pPr>
    </w:p>
    <w:p w14:paraId="567D186A" w14:textId="3CED8114" w:rsidR="001E64DE" w:rsidRPr="00DE47FA" w:rsidRDefault="001E64DE" w:rsidP="00FB47D0">
      <w:pPr>
        <w:pStyle w:val="ListParagraph"/>
        <w:ind w:left="0"/>
        <w:rPr>
          <w:rFonts w:ascii="Arial" w:hAnsi="Arial" w:cs="Arial"/>
          <w:color w:val="000000" w:themeColor="text1"/>
          <w:sz w:val="22"/>
          <w:szCs w:val="22"/>
        </w:rPr>
      </w:pPr>
      <w:r w:rsidRPr="00DE47FA">
        <w:rPr>
          <w:rFonts w:ascii="Arial" w:hAnsi="Arial" w:cs="Arial"/>
          <w:color w:val="000000" w:themeColor="text1"/>
          <w:sz w:val="22"/>
          <w:szCs w:val="22"/>
        </w:rPr>
        <w:t xml:space="preserve">Equality Impact Assessments are carried out to see whether the </w:t>
      </w:r>
      <w:r w:rsidR="007A26B5" w:rsidRPr="00DE47FA">
        <w:rPr>
          <w:rFonts w:ascii="Arial" w:hAnsi="Arial" w:cs="Arial"/>
          <w:color w:val="000000" w:themeColor="text1"/>
          <w:sz w:val="22"/>
          <w:szCs w:val="22"/>
        </w:rPr>
        <w:t xml:space="preserve">document </w:t>
      </w:r>
      <w:r w:rsidRPr="00DE47FA">
        <w:rPr>
          <w:rFonts w:ascii="Arial" w:hAnsi="Arial" w:cs="Arial"/>
          <w:color w:val="000000" w:themeColor="text1"/>
          <w:sz w:val="22"/>
          <w:szCs w:val="22"/>
        </w:rPr>
        <w:t>has, or is likely to have, a negative impact on grounds of:</w:t>
      </w:r>
      <w:r w:rsidR="00B97317">
        <w:rPr>
          <w:rFonts w:ascii="Arial" w:hAnsi="Arial" w:cs="Arial"/>
          <w:color w:val="000000" w:themeColor="text1"/>
          <w:sz w:val="22"/>
          <w:szCs w:val="22"/>
        </w:rPr>
        <w:t xml:space="preserve"> </w:t>
      </w:r>
      <w:r w:rsidRPr="00DE47FA">
        <w:rPr>
          <w:rFonts w:ascii="Arial" w:hAnsi="Arial" w:cs="Arial"/>
          <w:color w:val="000000" w:themeColor="text1"/>
          <w:sz w:val="22"/>
          <w:szCs w:val="22"/>
        </w:rPr>
        <w:t>age, disability, gender reassignment, pregnancy and maternity, race, religion or belief, marriage or civil partnership, sex or sexual orientation</w:t>
      </w:r>
      <w:r w:rsidR="00C3691C">
        <w:rPr>
          <w:rFonts w:ascii="Arial" w:hAnsi="Arial" w:cs="Arial"/>
          <w:color w:val="000000" w:themeColor="text1"/>
          <w:sz w:val="22"/>
          <w:szCs w:val="22"/>
        </w:rPr>
        <w:t>.</w:t>
      </w:r>
    </w:p>
    <w:p w14:paraId="181E6C42" w14:textId="77777777" w:rsidR="001E64DE" w:rsidRPr="00DE47FA" w:rsidRDefault="001E64DE" w:rsidP="00FB47D0">
      <w:pPr>
        <w:pStyle w:val="ListParagraph"/>
        <w:ind w:left="0"/>
        <w:rPr>
          <w:rFonts w:ascii="Arial" w:hAnsi="Arial" w:cs="Arial"/>
          <w:color w:val="000000" w:themeColor="text1"/>
          <w:sz w:val="22"/>
          <w:szCs w:val="22"/>
        </w:rPr>
      </w:pPr>
    </w:p>
    <w:p w14:paraId="622BD9F8" w14:textId="77777777" w:rsidR="001E64DE" w:rsidRPr="00DE47FA" w:rsidRDefault="001E64DE" w:rsidP="00FB47D0">
      <w:pPr>
        <w:pStyle w:val="ListParagraph"/>
        <w:ind w:left="0"/>
        <w:rPr>
          <w:rFonts w:ascii="Arial" w:hAnsi="Arial" w:cs="Arial"/>
          <w:color w:val="000000" w:themeColor="text1"/>
          <w:sz w:val="22"/>
          <w:szCs w:val="22"/>
        </w:rPr>
      </w:pPr>
      <w:r w:rsidRPr="00DE47FA">
        <w:rPr>
          <w:rFonts w:ascii="Arial" w:hAnsi="Arial" w:cs="Arial"/>
          <w:color w:val="000000" w:themeColor="text1"/>
          <w:sz w:val="22"/>
          <w:szCs w:val="22"/>
        </w:rPr>
        <w:t xml:space="preserve">We not only fulfil our legal position in relation to current and future equality legislation, but additionally go beyond compliance in providing and promoting </w:t>
      </w:r>
      <w:r w:rsidR="00A723A5" w:rsidRPr="00DE47FA">
        <w:rPr>
          <w:rFonts w:ascii="Arial" w:hAnsi="Arial" w:cs="Arial"/>
          <w:color w:val="000000" w:themeColor="text1"/>
          <w:sz w:val="22"/>
          <w:szCs w:val="22"/>
        </w:rPr>
        <w:t>o</w:t>
      </w:r>
      <w:r w:rsidRPr="00DE47FA">
        <w:rPr>
          <w:rFonts w:ascii="Arial" w:hAnsi="Arial" w:cs="Arial"/>
          <w:color w:val="000000" w:themeColor="text1"/>
          <w:sz w:val="22"/>
          <w:szCs w:val="22"/>
        </w:rPr>
        <w:t xml:space="preserve">pportunities for all to succeed, free from any aspect of discrimination, harassment or victimisation. </w:t>
      </w:r>
    </w:p>
    <w:p w14:paraId="4755EF90" w14:textId="77777777" w:rsidR="001E64DE" w:rsidRPr="00DE47FA" w:rsidRDefault="001E64DE" w:rsidP="00FB47D0">
      <w:pPr>
        <w:pStyle w:val="ListParagraph"/>
        <w:rPr>
          <w:rFonts w:ascii="Arial" w:hAnsi="Arial" w:cs="Arial"/>
          <w:color w:val="000000" w:themeColor="text1"/>
          <w:sz w:val="22"/>
          <w:szCs w:val="22"/>
        </w:rPr>
      </w:pPr>
    </w:p>
    <w:p w14:paraId="46D43371" w14:textId="584DF4BC" w:rsidR="008F6A2C" w:rsidRDefault="001E64DE" w:rsidP="004600AF">
      <w:pPr>
        <w:pStyle w:val="ListParagraph"/>
        <w:ind w:left="0"/>
        <w:rPr>
          <w:rFonts w:ascii="Arial" w:hAnsi="Arial" w:cs="Arial"/>
          <w:color w:val="000000" w:themeColor="text1"/>
          <w:sz w:val="22"/>
          <w:szCs w:val="22"/>
        </w:rPr>
      </w:pPr>
      <w:r w:rsidRPr="00DE47FA">
        <w:rPr>
          <w:rFonts w:ascii="Arial" w:hAnsi="Arial" w:cs="Arial"/>
          <w:color w:val="000000" w:themeColor="text1"/>
          <w:sz w:val="22"/>
          <w:szCs w:val="22"/>
        </w:rPr>
        <w:t xml:space="preserve">You have a duty of care to look after the interests of and support your colleagues. </w:t>
      </w:r>
      <w:r w:rsidRPr="00DE47FA">
        <w:rPr>
          <w:rFonts w:ascii="Arial" w:hAnsi="Arial" w:cs="Arial"/>
          <w:iCs/>
          <w:color w:val="000000" w:themeColor="text1"/>
          <w:sz w:val="22"/>
          <w:szCs w:val="22"/>
        </w:rPr>
        <w:t xml:space="preserve">This </w:t>
      </w:r>
      <w:r w:rsidR="007A26B5" w:rsidRPr="00DE47FA">
        <w:rPr>
          <w:rFonts w:ascii="Arial" w:hAnsi="Arial" w:cs="Arial"/>
          <w:iCs/>
          <w:color w:val="000000" w:themeColor="text1"/>
          <w:sz w:val="22"/>
          <w:szCs w:val="22"/>
        </w:rPr>
        <w:t>document</w:t>
      </w:r>
      <w:r w:rsidRPr="00DE47FA">
        <w:rPr>
          <w:rFonts w:ascii="Arial" w:hAnsi="Arial" w:cs="Arial"/>
          <w:iCs/>
          <w:color w:val="000000" w:themeColor="text1"/>
          <w:sz w:val="22"/>
          <w:szCs w:val="22"/>
        </w:rPr>
        <w:t xml:space="preserve"> takes account of </w:t>
      </w:r>
      <w:r w:rsidRPr="00DE47FA">
        <w:rPr>
          <w:rFonts w:ascii="Arial" w:hAnsi="Arial" w:cs="Arial"/>
          <w:color w:val="000000" w:themeColor="text1"/>
          <w:sz w:val="22"/>
          <w:szCs w:val="22"/>
        </w:rPr>
        <w:t>our commitment to eliminating discrimination, identifying and removing barriers and providing equal opportunities for our learners, staff and visitors to ensure that no one feels excluded or disadvantaged.</w:t>
      </w:r>
      <w:bookmarkStart w:id="33" w:name="_Toc458007675"/>
      <w:bookmarkStart w:id="34" w:name="_Toc458008859"/>
      <w:bookmarkStart w:id="35" w:name="_Toc458008926"/>
      <w:bookmarkEnd w:id="33"/>
      <w:bookmarkEnd w:id="34"/>
      <w:bookmarkEnd w:id="35"/>
    </w:p>
    <w:p w14:paraId="00DC33DF" w14:textId="77777777" w:rsidR="001574F0" w:rsidRDefault="001574F0" w:rsidP="004600AF">
      <w:pPr>
        <w:pStyle w:val="ListParagraph"/>
        <w:ind w:left="0"/>
        <w:rPr>
          <w:rFonts w:ascii="Arial" w:hAnsi="Arial" w:cs="Arial"/>
          <w:color w:val="000000" w:themeColor="text1"/>
          <w:sz w:val="22"/>
          <w:szCs w:val="22"/>
        </w:rPr>
      </w:pPr>
    </w:p>
    <w:p w14:paraId="1CC8D624" w14:textId="77777777" w:rsidR="001574F0" w:rsidRDefault="001574F0" w:rsidP="004600AF">
      <w:pPr>
        <w:pStyle w:val="ListParagraph"/>
        <w:ind w:left="0"/>
        <w:rPr>
          <w:rFonts w:ascii="Arial" w:hAnsi="Arial" w:cs="Arial"/>
          <w:color w:val="000000" w:themeColor="text1"/>
          <w:sz w:val="22"/>
          <w:szCs w:val="22"/>
        </w:rPr>
      </w:pPr>
    </w:p>
    <w:p w14:paraId="03C8BFF2" w14:textId="77777777" w:rsidR="00800C75" w:rsidRDefault="00800C75" w:rsidP="004600AF">
      <w:pPr>
        <w:pStyle w:val="ListParagraph"/>
        <w:ind w:left="0"/>
        <w:rPr>
          <w:rFonts w:ascii="Arial" w:hAnsi="Arial" w:cs="Arial"/>
          <w:color w:val="000000" w:themeColor="text1"/>
          <w:sz w:val="22"/>
          <w:szCs w:val="22"/>
        </w:rPr>
      </w:pPr>
    </w:p>
    <w:p w14:paraId="6F13C14A" w14:textId="77777777" w:rsidR="00800C75" w:rsidRDefault="00800C75" w:rsidP="004600AF">
      <w:pPr>
        <w:pStyle w:val="ListParagraph"/>
        <w:ind w:left="0"/>
        <w:rPr>
          <w:rFonts w:ascii="Arial" w:hAnsi="Arial" w:cs="Arial"/>
          <w:color w:val="000000" w:themeColor="text1"/>
          <w:sz w:val="22"/>
          <w:szCs w:val="22"/>
        </w:rPr>
      </w:pPr>
    </w:p>
    <w:p w14:paraId="5195FD9A" w14:textId="77777777" w:rsidR="00800C75" w:rsidRDefault="00800C75" w:rsidP="004600AF">
      <w:pPr>
        <w:pStyle w:val="ListParagraph"/>
        <w:ind w:left="0"/>
        <w:rPr>
          <w:rFonts w:ascii="Arial" w:hAnsi="Arial" w:cs="Arial"/>
          <w:color w:val="000000" w:themeColor="text1"/>
          <w:sz w:val="22"/>
          <w:szCs w:val="22"/>
        </w:rPr>
      </w:pPr>
    </w:p>
    <w:p w14:paraId="5868E068" w14:textId="77777777" w:rsidR="00800C75" w:rsidRDefault="00800C75" w:rsidP="004600AF">
      <w:pPr>
        <w:pStyle w:val="ListParagraph"/>
        <w:ind w:left="0"/>
        <w:rPr>
          <w:rFonts w:ascii="Arial" w:hAnsi="Arial" w:cs="Arial"/>
          <w:color w:val="000000" w:themeColor="text1"/>
          <w:sz w:val="22"/>
          <w:szCs w:val="22"/>
        </w:rPr>
      </w:pPr>
    </w:p>
    <w:p w14:paraId="2B7E157A" w14:textId="77777777" w:rsidR="001574F0" w:rsidRDefault="001574F0" w:rsidP="004600AF">
      <w:pPr>
        <w:pStyle w:val="ListParagraph"/>
        <w:ind w:left="0"/>
        <w:rPr>
          <w:rFonts w:ascii="Arial" w:hAnsi="Arial" w:cs="Arial"/>
          <w:color w:val="000000" w:themeColor="text1"/>
          <w:sz w:val="22"/>
          <w:szCs w:val="22"/>
        </w:rPr>
      </w:pPr>
    </w:p>
    <w:p w14:paraId="7D077BC8" w14:textId="6566B295" w:rsidR="0048375A" w:rsidRPr="0061700A" w:rsidRDefault="00E70C23" w:rsidP="00E70C23">
      <w:pPr>
        <w:pStyle w:val="Heading1"/>
      </w:pPr>
      <w:bookmarkStart w:id="36" w:name="_Toc206580026"/>
      <w:r>
        <w:t>12</w:t>
      </w:r>
      <w:r w:rsidRPr="00DE47FA">
        <w:t>.</w:t>
      </w:r>
      <w:r w:rsidRPr="00DE47FA">
        <w:tab/>
      </w:r>
      <w:r w:rsidR="00CF48EF" w:rsidRPr="00CF48EF">
        <w:t xml:space="preserve">APPENDIX 1 </w:t>
      </w:r>
      <w:bookmarkStart w:id="37" w:name="_Hlk206573329"/>
      <w:r w:rsidR="0061700A">
        <w:t xml:space="preserve">- </w:t>
      </w:r>
      <w:r w:rsidR="0061700A" w:rsidRPr="0061700A">
        <w:t>K</w:t>
      </w:r>
      <w:r w:rsidR="0048375A" w:rsidRPr="0061700A">
        <w:t>ey sources of Information and Guidance</w:t>
      </w:r>
      <w:bookmarkEnd w:id="36"/>
      <w:r w:rsidR="0048375A" w:rsidRPr="0061700A">
        <w:t xml:space="preserve"> </w:t>
      </w:r>
    </w:p>
    <w:p w14:paraId="2324AEE7" w14:textId="77777777" w:rsidR="0048375A" w:rsidRPr="000C528C" w:rsidRDefault="0048375A" w:rsidP="0048375A">
      <w:pPr>
        <w:spacing w:after="19" w:line="259" w:lineRule="auto"/>
        <w:jc w:val="left"/>
        <w:rPr>
          <w:rFonts w:cs="Arial"/>
        </w:rPr>
      </w:pPr>
      <w:r w:rsidRPr="00884C7D">
        <w:rPr>
          <w:rFonts w:cs="Arial"/>
          <w:b/>
        </w:rPr>
        <w:t xml:space="preserve"> </w:t>
      </w:r>
      <w:r w:rsidRPr="00884C7D">
        <w:rPr>
          <w:rFonts w:cs="Arial"/>
        </w:rPr>
        <w:t xml:space="preserve"> </w:t>
      </w:r>
    </w:p>
    <w:p w14:paraId="5156A883" w14:textId="4E718F2A" w:rsidR="0048375A" w:rsidRPr="0061700A" w:rsidRDefault="0048375A" w:rsidP="0048375A">
      <w:pPr>
        <w:pStyle w:val="Heading3"/>
        <w:rPr>
          <w:rFonts w:ascii="Arial" w:hAnsi="Arial" w:cs="Arial"/>
        </w:rPr>
      </w:pPr>
      <w:bookmarkStart w:id="38" w:name="_Toc206580027"/>
      <w:r w:rsidRPr="0061700A">
        <w:rPr>
          <w:rFonts w:ascii="Arial" w:hAnsi="Arial" w:cs="Arial"/>
        </w:rPr>
        <w:t>16 to 19 Financial Support</w:t>
      </w:r>
      <w:bookmarkEnd w:id="38"/>
    </w:p>
    <w:p w14:paraId="048B8635" w14:textId="77777777" w:rsidR="0048375A" w:rsidRPr="0061700A" w:rsidRDefault="0048375A" w:rsidP="006942B5">
      <w:pPr>
        <w:pStyle w:val="ListParagraph"/>
        <w:numPr>
          <w:ilvl w:val="0"/>
          <w:numId w:val="20"/>
        </w:numPr>
        <w:spacing w:after="1" w:line="275" w:lineRule="auto"/>
        <w:ind w:right="350"/>
        <w:jc w:val="left"/>
        <w:rPr>
          <w:rFonts w:ascii="Arial" w:hAnsi="Arial" w:cs="Arial"/>
          <w:sz w:val="24"/>
        </w:rPr>
      </w:pPr>
      <w:hyperlink r:id="rId48">
        <w:r w:rsidRPr="0061700A">
          <w:rPr>
            <w:rFonts w:ascii="Arial" w:hAnsi="Arial" w:cs="Arial"/>
            <w:color w:val="0000FF"/>
            <w:sz w:val="24"/>
            <w:u w:val="single" w:color="0000FF"/>
          </w:rPr>
          <w:t>https://www.gov.uk/government/publications/16</w:t>
        </w:r>
      </w:hyperlink>
      <w:hyperlink r:id="rId49">
        <w:r w:rsidRPr="0061700A">
          <w:rPr>
            <w:rFonts w:ascii="Arial" w:hAnsi="Arial" w:cs="Arial"/>
            <w:color w:val="0000FF"/>
            <w:sz w:val="24"/>
            <w:u w:val="single" w:color="0000FF"/>
          </w:rPr>
          <w:t>-</w:t>
        </w:r>
      </w:hyperlink>
      <w:hyperlink r:id="rId50">
        <w:r w:rsidRPr="0061700A">
          <w:rPr>
            <w:rFonts w:ascii="Arial" w:hAnsi="Arial" w:cs="Arial"/>
            <w:color w:val="0000FF"/>
            <w:sz w:val="24"/>
            <w:u w:val="single" w:color="0000FF"/>
          </w:rPr>
          <w:t>to</w:t>
        </w:r>
      </w:hyperlink>
      <w:hyperlink r:id="rId51">
        <w:r w:rsidRPr="0061700A">
          <w:rPr>
            <w:rFonts w:ascii="Arial" w:hAnsi="Arial" w:cs="Arial"/>
            <w:color w:val="0000FF"/>
            <w:sz w:val="24"/>
            <w:u w:val="single" w:color="0000FF"/>
          </w:rPr>
          <w:t>-</w:t>
        </w:r>
      </w:hyperlink>
      <w:hyperlink r:id="rId52">
        <w:r w:rsidRPr="0061700A">
          <w:rPr>
            <w:rFonts w:ascii="Arial" w:hAnsi="Arial" w:cs="Arial"/>
            <w:color w:val="0000FF"/>
            <w:sz w:val="24"/>
            <w:u w:val="single" w:color="0000FF"/>
          </w:rPr>
          <w:t>19</w:t>
        </w:r>
      </w:hyperlink>
      <w:hyperlink r:id="rId53">
        <w:r w:rsidRPr="0061700A">
          <w:rPr>
            <w:rFonts w:ascii="Arial" w:hAnsi="Arial" w:cs="Arial"/>
            <w:color w:val="0000FF"/>
            <w:sz w:val="24"/>
            <w:u w:val="single" w:color="0000FF"/>
          </w:rPr>
          <w:t>-</w:t>
        </w:r>
      </w:hyperlink>
      <w:hyperlink r:id="rId54">
        <w:r w:rsidRPr="0061700A">
          <w:rPr>
            <w:rFonts w:ascii="Arial" w:hAnsi="Arial" w:cs="Arial"/>
            <w:color w:val="0000FF"/>
            <w:sz w:val="24"/>
            <w:u w:val="single" w:color="0000FF"/>
          </w:rPr>
          <w:t>bursary</w:t>
        </w:r>
      </w:hyperlink>
      <w:hyperlink r:id="rId55">
        <w:r w:rsidRPr="0061700A">
          <w:rPr>
            <w:rFonts w:ascii="Arial" w:hAnsi="Arial" w:cs="Arial"/>
            <w:color w:val="0000FF"/>
            <w:sz w:val="24"/>
            <w:u w:val="single" w:color="0000FF"/>
          </w:rPr>
          <w:t>-</w:t>
        </w:r>
      </w:hyperlink>
      <w:hyperlink r:id="rId56">
        <w:r w:rsidRPr="0061700A">
          <w:rPr>
            <w:rFonts w:ascii="Arial" w:hAnsi="Arial" w:cs="Arial"/>
            <w:color w:val="0000FF"/>
            <w:sz w:val="24"/>
            <w:u w:val="single" w:color="0000FF"/>
          </w:rPr>
          <w:t>fund</w:t>
        </w:r>
      </w:hyperlink>
      <w:hyperlink r:id="rId57">
        <w:r w:rsidRPr="0061700A">
          <w:rPr>
            <w:rFonts w:ascii="Arial" w:hAnsi="Arial" w:cs="Arial"/>
            <w:color w:val="0000FF"/>
            <w:sz w:val="24"/>
            <w:u w:val="single" w:color="0000FF"/>
          </w:rPr>
          <w:t>-</w:t>
        </w:r>
      </w:hyperlink>
      <w:hyperlink r:id="rId58">
        <w:r w:rsidRPr="0061700A">
          <w:rPr>
            <w:rFonts w:ascii="Arial" w:hAnsi="Arial" w:cs="Arial"/>
            <w:color w:val="0000FF"/>
            <w:sz w:val="24"/>
            <w:u w:val="single" w:color="0000FF"/>
          </w:rPr>
          <w:t>guide</w:t>
        </w:r>
      </w:hyperlink>
      <w:hyperlink r:id="rId59">
        <w:r w:rsidRPr="0061700A">
          <w:rPr>
            <w:rFonts w:ascii="Arial" w:hAnsi="Arial" w:cs="Arial"/>
            <w:color w:val="0000FF"/>
            <w:sz w:val="24"/>
            <w:u w:val="single" w:color="0000FF"/>
          </w:rPr>
          <w:t>-</w:t>
        </w:r>
      </w:hyperlink>
      <w:hyperlink r:id="rId60">
        <w:r w:rsidRPr="0061700A">
          <w:rPr>
            <w:rFonts w:ascii="Arial" w:hAnsi="Arial" w:cs="Arial"/>
            <w:color w:val="0000FF"/>
            <w:sz w:val="24"/>
            <w:u w:val="single" w:color="0000FF"/>
          </w:rPr>
          <w:t>2023</w:t>
        </w:r>
      </w:hyperlink>
      <w:hyperlink r:id="rId61">
        <w:r w:rsidRPr="0061700A">
          <w:rPr>
            <w:rFonts w:ascii="Arial" w:hAnsi="Arial" w:cs="Arial"/>
            <w:color w:val="0000FF"/>
            <w:sz w:val="24"/>
            <w:u w:val="single" w:color="0000FF"/>
          </w:rPr>
          <w:t>-</w:t>
        </w:r>
      </w:hyperlink>
      <w:hyperlink r:id="rId62">
        <w:r w:rsidRPr="0061700A">
          <w:rPr>
            <w:rFonts w:ascii="Arial" w:hAnsi="Arial" w:cs="Arial"/>
            <w:color w:val="0000FF"/>
            <w:sz w:val="24"/>
            <w:u w:val="single" w:color="0000FF"/>
          </w:rPr>
          <w:t>to</w:t>
        </w:r>
      </w:hyperlink>
      <w:hyperlink r:id="rId63">
        <w:r w:rsidRPr="0061700A">
          <w:rPr>
            <w:rFonts w:ascii="Arial" w:hAnsi="Arial" w:cs="Arial"/>
            <w:color w:val="0000FF"/>
            <w:sz w:val="24"/>
            <w:u w:val="single" w:color="0000FF"/>
          </w:rPr>
          <w:t>-</w:t>
        </w:r>
      </w:hyperlink>
      <w:hyperlink r:id="rId64">
        <w:r w:rsidRPr="0061700A">
          <w:rPr>
            <w:rFonts w:ascii="Arial" w:hAnsi="Arial" w:cs="Arial"/>
            <w:color w:val="0000FF"/>
            <w:sz w:val="24"/>
            <w:u w:val="single" w:color="0000FF"/>
          </w:rPr>
          <w:t>2024</w:t>
        </w:r>
      </w:hyperlink>
      <w:hyperlink r:id="rId65">
        <w:r w:rsidRPr="0061700A">
          <w:rPr>
            <w:rFonts w:ascii="Arial" w:hAnsi="Arial" w:cs="Arial"/>
            <w:color w:val="0000FF"/>
            <w:sz w:val="24"/>
            <w:u w:val="single" w:color="0000FF"/>
          </w:rPr>
          <w:t>-</w:t>
        </w:r>
      </w:hyperlink>
      <w:hyperlink r:id="rId66">
        <w:r w:rsidRPr="0061700A">
          <w:rPr>
            <w:rFonts w:ascii="Arial" w:hAnsi="Arial" w:cs="Arial"/>
            <w:color w:val="0000FF"/>
            <w:sz w:val="24"/>
            <w:u w:val="single" w:color="0000FF"/>
          </w:rPr>
          <w:t>academic</w:t>
        </w:r>
      </w:hyperlink>
      <w:hyperlink r:id="rId67">
        <w:r>
          <w:rPr>
            <w:rStyle w:val="Hyperlink"/>
          </w:rPr>
          <w:t>https://www.gov.uk/government/publications/16-to-19-bursary-fund-guide-2023-to-2024-academic-year/16-to-19-bursary-fund-guide-2023-to-2024-academic-year</w:t>
        </w:r>
      </w:hyperlink>
      <w:hyperlink r:id="rId68">
        <w:r w:rsidRPr="0061700A">
          <w:rPr>
            <w:rFonts w:ascii="Arial" w:hAnsi="Arial" w:cs="Arial"/>
            <w:color w:val="0000FF"/>
            <w:sz w:val="24"/>
            <w:u w:val="single" w:color="0000FF"/>
          </w:rPr>
          <w:t>year/16</w:t>
        </w:r>
      </w:hyperlink>
      <w:hyperlink r:id="rId69">
        <w:r w:rsidRPr="0061700A">
          <w:rPr>
            <w:rFonts w:ascii="Arial" w:hAnsi="Arial" w:cs="Arial"/>
            <w:color w:val="0000FF"/>
            <w:sz w:val="24"/>
            <w:u w:val="single" w:color="0000FF"/>
          </w:rPr>
          <w:t>-</w:t>
        </w:r>
      </w:hyperlink>
      <w:hyperlink r:id="rId70">
        <w:r w:rsidRPr="0061700A">
          <w:rPr>
            <w:rFonts w:ascii="Arial" w:hAnsi="Arial" w:cs="Arial"/>
            <w:color w:val="0000FF"/>
            <w:sz w:val="24"/>
            <w:u w:val="single" w:color="0000FF"/>
          </w:rPr>
          <w:t>to</w:t>
        </w:r>
      </w:hyperlink>
      <w:hyperlink r:id="rId71">
        <w:r w:rsidRPr="0061700A">
          <w:rPr>
            <w:rFonts w:ascii="Arial" w:hAnsi="Arial" w:cs="Arial"/>
            <w:color w:val="0000FF"/>
            <w:sz w:val="24"/>
            <w:u w:val="single" w:color="0000FF"/>
          </w:rPr>
          <w:t>-</w:t>
        </w:r>
      </w:hyperlink>
      <w:hyperlink r:id="rId72">
        <w:r w:rsidRPr="0061700A">
          <w:rPr>
            <w:rFonts w:ascii="Arial" w:hAnsi="Arial" w:cs="Arial"/>
            <w:color w:val="0000FF"/>
            <w:sz w:val="24"/>
            <w:u w:val="single" w:color="0000FF"/>
          </w:rPr>
          <w:t>19</w:t>
        </w:r>
      </w:hyperlink>
      <w:hyperlink r:id="rId73">
        <w:r w:rsidRPr="0061700A">
          <w:rPr>
            <w:rFonts w:ascii="Arial" w:hAnsi="Arial" w:cs="Arial"/>
            <w:color w:val="0000FF"/>
            <w:sz w:val="24"/>
            <w:u w:val="single" w:color="0000FF"/>
          </w:rPr>
          <w:t>-</w:t>
        </w:r>
      </w:hyperlink>
      <w:hyperlink r:id="rId74">
        <w:r w:rsidRPr="0061700A">
          <w:rPr>
            <w:rFonts w:ascii="Arial" w:hAnsi="Arial" w:cs="Arial"/>
            <w:color w:val="0000FF"/>
            <w:sz w:val="24"/>
            <w:u w:val="single" w:color="0000FF"/>
          </w:rPr>
          <w:t>bursary</w:t>
        </w:r>
      </w:hyperlink>
      <w:hyperlink r:id="rId75">
        <w:r w:rsidRPr="0061700A">
          <w:rPr>
            <w:rFonts w:ascii="Arial" w:hAnsi="Arial" w:cs="Arial"/>
            <w:color w:val="0000FF"/>
            <w:sz w:val="24"/>
            <w:u w:val="single" w:color="0000FF"/>
          </w:rPr>
          <w:t>-</w:t>
        </w:r>
      </w:hyperlink>
      <w:hyperlink r:id="rId76">
        <w:r w:rsidRPr="0061700A">
          <w:rPr>
            <w:rFonts w:ascii="Arial" w:hAnsi="Arial" w:cs="Arial"/>
            <w:color w:val="0000FF"/>
            <w:sz w:val="24"/>
            <w:u w:val="single" w:color="0000FF"/>
          </w:rPr>
          <w:t>fund</w:t>
        </w:r>
      </w:hyperlink>
      <w:hyperlink r:id="rId77">
        <w:r w:rsidRPr="0061700A">
          <w:rPr>
            <w:rFonts w:ascii="Arial" w:hAnsi="Arial" w:cs="Arial"/>
            <w:color w:val="0000FF"/>
            <w:sz w:val="24"/>
            <w:u w:val="single" w:color="0000FF"/>
          </w:rPr>
          <w:t>-</w:t>
        </w:r>
      </w:hyperlink>
      <w:hyperlink r:id="rId78">
        <w:r w:rsidRPr="0061700A">
          <w:rPr>
            <w:rFonts w:ascii="Arial" w:hAnsi="Arial" w:cs="Arial"/>
            <w:color w:val="0000FF"/>
            <w:sz w:val="24"/>
            <w:u w:val="single" w:color="0000FF"/>
          </w:rPr>
          <w:t>guide</w:t>
        </w:r>
      </w:hyperlink>
      <w:hyperlink r:id="rId79">
        <w:r w:rsidRPr="0061700A">
          <w:rPr>
            <w:rFonts w:ascii="Arial" w:hAnsi="Arial" w:cs="Arial"/>
            <w:color w:val="0000FF"/>
            <w:sz w:val="24"/>
            <w:u w:val="single" w:color="0000FF"/>
          </w:rPr>
          <w:t>-</w:t>
        </w:r>
      </w:hyperlink>
      <w:hyperlink r:id="rId80">
        <w:r w:rsidRPr="0061700A">
          <w:rPr>
            <w:rFonts w:ascii="Arial" w:hAnsi="Arial" w:cs="Arial"/>
            <w:color w:val="0000FF"/>
            <w:sz w:val="24"/>
            <w:u w:val="single" w:color="0000FF"/>
          </w:rPr>
          <w:t>2023</w:t>
        </w:r>
      </w:hyperlink>
      <w:hyperlink r:id="rId81">
        <w:r w:rsidRPr="0061700A">
          <w:rPr>
            <w:rFonts w:ascii="Arial" w:hAnsi="Arial" w:cs="Arial"/>
            <w:color w:val="0000FF"/>
            <w:sz w:val="24"/>
            <w:u w:val="single" w:color="0000FF"/>
          </w:rPr>
          <w:t>-</w:t>
        </w:r>
      </w:hyperlink>
      <w:hyperlink r:id="rId82">
        <w:r w:rsidRPr="0061700A">
          <w:rPr>
            <w:rFonts w:ascii="Arial" w:hAnsi="Arial" w:cs="Arial"/>
            <w:color w:val="0000FF"/>
            <w:sz w:val="24"/>
            <w:u w:val="single" w:color="0000FF"/>
          </w:rPr>
          <w:t>to</w:t>
        </w:r>
      </w:hyperlink>
      <w:hyperlink r:id="rId83">
        <w:r w:rsidRPr="0061700A">
          <w:rPr>
            <w:rFonts w:ascii="Arial" w:hAnsi="Arial" w:cs="Arial"/>
            <w:color w:val="0000FF"/>
            <w:sz w:val="24"/>
            <w:u w:val="single" w:color="0000FF"/>
          </w:rPr>
          <w:t>-</w:t>
        </w:r>
      </w:hyperlink>
      <w:hyperlink r:id="rId84">
        <w:r w:rsidRPr="0061700A">
          <w:rPr>
            <w:rFonts w:ascii="Arial" w:hAnsi="Arial" w:cs="Arial"/>
            <w:color w:val="0000FF"/>
            <w:sz w:val="24"/>
            <w:u w:val="single" w:color="0000FF"/>
          </w:rPr>
          <w:t>2024</w:t>
        </w:r>
      </w:hyperlink>
      <w:hyperlink r:id="rId85">
        <w:r w:rsidRPr="0061700A">
          <w:rPr>
            <w:rFonts w:ascii="Arial" w:hAnsi="Arial" w:cs="Arial"/>
            <w:color w:val="0000FF"/>
            <w:sz w:val="24"/>
            <w:u w:val="single" w:color="0000FF"/>
          </w:rPr>
          <w:t>-</w:t>
        </w:r>
      </w:hyperlink>
      <w:hyperlink r:id="rId86">
        <w:r w:rsidRPr="0061700A">
          <w:rPr>
            <w:rFonts w:ascii="Arial" w:hAnsi="Arial" w:cs="Arial"/>
            <w:color w:val="0000FF"/>
            <w:sz w:val="24"/>
            <w:u w:val="single" w:color="0000FF"/>
          </w:rPr>
          <w:t>academic</w:t>
        </w:r>
      </w:hyperlink>
      <w:hyperlink r:id="rId87">
        <w:r w:rsidRPr="0061700A">
          <w:rPr>
            <w:rFonts w:ascii="Arial" w:hAnsi="Arial" w:cs="Arial"/>
            <w:color w:val="0000FF"/>
            <w:sz w:val="24"/>
            <w:u w:val="single" w:color="0000FF"/>
          </w:rPr>
          <w:t>-</w:t>
        </w:r>
      </w:hyperlink>
      <w:hyperlink r:id="rId88">
        <w:r w:rsidRPr="0061700A">
          <w:rPr>
            <w:rFonts w:ascii="Arial" w:hAnsi="Arial" w:cs="Arial"/>
            <w:color w:val="0000FF"/>
            <w:sz w:val="24"/>
            <w:u w:val="single" w:color="0000FF"/>
          </w:rPr>
          <w:t>year</w:t>
        </w:r>
      </w:hyperlink>
      <w:hyperlink r:id="rId89">
        <w:r w:rsidRPr="0061700A">
          <w:rPr>
            <w:rFonts w:ascii="Arial" w:hAnsi="Arial" w:cs="Arial"/>
            <w:sz w:val="24"/>
          </w:rPr>
          <w:t xml:space="preserve"> </w:t>
        </w:r>
      </w:hyperlink>
      <w:r w:rsidRPr="0061700A">
        <w:rPr>
          <w:rFonts w:ascii="Arial" w:hAnsi="Arial" w:cs="Arial"/>
          <w:sz w:val="24"/>
        </w:rPr>
        <w:t xml:space="preserve"> </w:t>
      </w:r>
      <w:hyperlink r:id="rId90">
        <w:r w:rsidRPr="0061700A">
          <w:rPr>
            <w:rFonts w:ascii="Arial" w:hAnsi="Arial" w:cs="Arial"/>
            <w:color w:val="0000FF"/>
            <w:sz w:val="24"/>
            <w:u w:val="single" w:color="0000FF"/>
          </w:rPr>
          <w:t>https://www.gov.uk/1619</w:t>
        </w:r>
      </w:hyperlink>
      <w:hyperlink r:id="rId91">
        <w:r w:rsidRPr="0061700A">
          <w:rPr>
            <w:rFonts w:ascii="Arial" w:hAnsi="Arial" w:cs="Arial"/>
            <w:color w:val="0000FF"/>
            <w:sz w:val="24"/>
            <w:u w:val="single" w:color="0000FF"/>
          </w:rPr>
          <w:t>-</w:t>
        </w:r>
      </w:hyperlink>
      <w:hyperlink r:id="rId92">
        <w:r w:rsidRPr="0061700A">
          <w:rPr>
            <w:rFonts w:ascii="Arial" w:hAnsi="Arial" w:cs="Arial"/>
            <w:color w:val="0000FF"/>
            <w:sz w:val="24"/>
            <w:u w:val="single" w:color="0000FF"/>
          </w:rPr>
          <w:t>bursary</w:t>
        </w:r>
      </w:hyperlink>
      <w:hyperlink r:id="rId93">
        <w:r w:rsidRPr="0061700A">
          <w:rPr>
            <w:rFonts w:ascii="Arial" w:hAnsi="Arial" w:cs="Arial"/>
            <w:color w:val="0000FF"/>
            <w:sz w:val="24"/>
            <w:u w:val="single" w:color="0000FF"/>
          </w:rPr>
          <w:t>-</w:t>
        </w:r>
      </w:hyperlink>
      <w:hyperlink r:id="rId94">
        <w:r w:rsidRPr="0061700A">
          <w:rPr>
            <w:rFonts w:ascii="Arial" w:hAnsi="Arial" w:cs="Arial"/>
            <w:color w:val="0000FF"/>
            <w:sz w:val="24"/>
            <w:u w:val="single" w:color="0000FF"/>
          </w:rPr>
          <w:t>fund</w:t>
        </w:r>
      </w:hyperlink>
      <w:hyperlink r:id="rId95">
        <w:r w:rsidRPr="0061700A">
          <w:rPr>
            <w:rFonts w:ascii="Arial" w:hAnsi="Arial" w:cs="Arial"/>
            <w:sz w:val="24"/>
          </w:rPr>
          <w:t xml:space="preserve"> </w:t>
        </w:r>
      </w:hyperlink>
      <w:r w:rsidRPr="0061700A">
        <w:rPr>
          <w:rFonts w:ascii="Arial" w:hAnsi="Arial" w:cs="Arial"/>
          <w:sz w:val="24"/>
        </w:rPr>
        <w:t xml:space="preserve"> </w:t>
      </w:r>
      <w:hyperlink r:id="rId96" w:anchor="funding-and-allocations-bursary-for-vulnerable-groups">
        <w:r w:rsidRPr="0061700A">
          <w:rPr>
            <w:rFonts w:ascii="Arial" w:hAnsi="Arial" w:cs="Arial"/>
            <w:color w:val="0000FF"/>
            <w:sz w:val="24"/>
            <w:u w:val="single" w:color="0000FF"/>
          </w:rPr>
          <w:t>https://www.gov.uk/government/publications/16</w:t>
        </w:r>
      </w:hyperlink>
      <w:hyperlink r:id="rId97" w:anchor="funding-and-allocations-bursary-for-vulnerable-groups">
        <w:r w:rsidRPr="0061700A">
          <w:rPr>
            <w:rFonts w:ascii="Arial" w:hAnsi="Arial" w:cs="Arial"/>
            <w:color w:val="0000FF"/>
            <w:sz w:val="24"/>
            <w:u w:val="single" w:color="0000FF"/>
          </w:rPr>
          <w:t>-</w:t>
        </w:r>
      </w:hyperlink>
      <w:hyperlink r:id="rId98" w:anchor="funding-and-allocations-bursary-for-vulnerable-groups">
        <w:r w:rsidRPr="0061700A">
          <w:rPr>
            <w:rFonts w:ascii="Arial" w:hAnsi="Arial" w:cs="Arial"/>
            <w:color w:val="0000FF"/>
            <w:sz w:val="24"/>
            <w:u w:val="single" w:color="0000FF"/>
          </w:rPr>
          <w:t>to</w:t>
        </w:r>
      </w:hyperlink>
      <w:hyperlink r:id="rId99" w:anchor="funding-and-allocations-bursary-for-vulnerable-groups">
        <w:r w:rsidRPr="0061700A">
          <w:rPr>
            <w:rFonts w:ascii="Arial" w:hAnsi="Arial" w:cs="Arial"/>
            <w:color w:val="0000FF"/>
            <w:sz w:val="24"/>
            <w:u w:val="single" w:color="0000FF"/>
          </w:rPr>
          <w:t>-</w:t>
        </w:r>
      </w:hyperlink>
      <w:hyperlink r:id="rId100" w:anchor="funding-and-allocations-bursary-for-vulnerable-groups">
        <w:r w:rsidRPr="0061700A">
          <w:rPr>
            <w:rFonts w:ascii="Arial" w:hAnsi="Arial" w:cs="Arial"/>
            <w:color w:val="0000FF"/>
            <w:sz w:val="24"/>
            <w:u w:val="single" w:color="0000FF"/>
          </w:rPr>
          <w:t>19</w:t>
        </w:r>
      </w:hyperlink>
      <w:hyperlink r:id="rId101" w:anchor="funding-and-allocations-bursary-for-vulnerable-groups">
        <w:r w:rsidRPr="0061700A">
          <w:rPr>
            <w:rFonts w:ascii="Arial" w:hAnsi="Arial" w:cs="Arial"/>
            <w:color w:val="0000FF"/>
            <w:sz w:val="24"/>
            <w:u w:val="single" w:color="0000FF"/>
          </w:rPr>
          <w:t>-</w:t>
        </w:r>
      </w:hyperlink>
      <w:hyperlink r:id="rId102" w:anchor="funding-and-allocations-bursary-for-vulnerable-groups">
        <w:r w:rsidRPr="0061700A">
          <w:rPr>
            <w:rFonts w:ascii="Arial" w:hAnsi="Arial" w:cs="Arial"/>
            <w:color w:val="0000FF"/>
            <w:sz w:val="24"/>
            <w:u w:val="single" w:color="0000FF"/>
          </w:rPr>
          <w:t>bursary</w:t>
        </w:r>
      </w:hyperlink>
      <w:hyperlink r:id="rId103" w:anchor="funding-and-allocations-bursary-for-vulnerable-groups">
        <w:r w:rsidRPr="0061700A">
          <w:rPr>
            <w:rFonts w:ascii="Arial" w:hAnsi="Arial" w:cs="Arial"/>
            <w:color w:val="0000FF"/>
            <w:sz w:val="24"/>
            <w:u w:val="single" w:color="0000FF"/>
          </w:rPr>
          <w:t>-</w:t>
        </w:r>
      </w:hyperlink>
      <w:hyperlink r:id="rId104" w:anchor="funding-and-allocations-bursary-for-vulnerable-groups">
        <w:r w:rsidRPr="0061700A">
          <w:rPr>
            <w:rFonts w:ascii="Arial" w:hAnsi="Arial" w:cs="Arial"/>
            <w:color w:val="0000FF"/>
            <w:sz w:val="24"/>
            <w:u w:val="single" w:color="0000FF"/>
          </w:rPr>
          <w:t>fund</w:t>
        </w:r>
      </w:hyperlink>
      <w:hyperlink r:id="rId105" w:anchor="funding-and-allocations-bursary-for-vulnerable-groups">
        <w:r w:rsidRPr="0061700A">
          <w:rPr>
            <w:rFonts w:ascii="Arial" w:hAnsi="Arial" w:cs="Arial"/>
            <w:color w:val="0000FF"/>
            <w:sz w:val="24"/>
            <w:u w:val="single" w:color="0000FF"/>
          </w:rPr>
          <w:t>-</w:t>
        </w:r>
      </w:hyperlink>
      <w:hyperlink r:id="rId106" w:anchor="funding-and-allocations-bursary-for-vulnerable-groups">
        <w:r w:rsidRPr="0061700A">
          <w:rPr>
            <w:rFonts w:ascii="Arial" w:hAnsi="Arial" w:cs="Arial"/>
            <w:color w:val="0000FF"/>
            <w:sz w:val="24"/>
            <w:u w:val="single" w:color="0000FF"/>
          </w:rPr>
          <w:t>guide</w:t>
        </w:r>
      </w:hyperlink>
      <w:hyperlink r:id="rId107" w:anchor="funding-and-allocations-bursary-for-vulnerable-groups">
        <w:r w:rsidRPr="0061700A">
          <w:rPr>
            <w:rFonts w:ascii="Arial" w:hAnsi="Arial" w:cs="Arial"/>
            <w:color w:val="0000FF"/>
            <w:sz w:val="24"/>
            <w:u w:val="single" w:color="0000FF"/>
          </w:rPr>
          <w:t>-</w:t>
        </w:r>
      </w:hyperlink>
      <w:hyperlink r:id="rId108" w:anchor="funding-and-allocations-bursary-for-vulnerable-groups">
        <w:r w:rsidRPr="0061700A">
          <w:rPr>
            <w:rFonts w:ascii="Arial" w:hAnsi="Arial" w:cs="Arial"/>
            <w:color w:val="0000FF"/>
            <w:sz w:val="24"/>
            <w:u w:val="single" w:color="0000FF"/>
          </w:rPr>
          <w:t>2023</w:t>
        </w:r>
      </w:hyperlink>
      <w:hyperlink r:id="rId109" w:anchor="funding-and-allocations-bursary-for-vulnerable-groups">
        <w:r w:rsidRPr="0061700A">
          <w:rPr>
            <w:rFonts w:ascii="Arial" w:hAnsi="Arial" w:cs="Arial"/>
            <w:color w:val="0000FF"/>
            <w:sz w:val="24"/>
            <w:u w:val="single" w:color="0000FF"/>
          </w:rPr>
          <w:t>-</w:t>
        </w:r>
      </w:hyperlink>
      <w:hyperlink r:id="rId110" w:anchor="funding-and-allocations-bursary-for-vulnerable-groups">
        <w:r w:rsidRPr="0061700A">
          <w:rPr>
            <w:rFonts w:ascii="Arial" w:hAnsi="Arial" w:cs="Arial"/>
            <w:color w:val="0000FF"/>
            <w:sz w:val="24"/>
            <w:u w:val="single" w:color="0000FF"/>
          </w:rPr>
          <w:t>to</w:t>
        </w:r>
      </w:hyperlink>
      <w:hyperlink r:id="rId111" w:anchor="funding-and-allocations-bursary-for-vulnerable-groups">
        <w:r w:rsidRPr="0061700A">
          <w:rPr>
            <w:rFonts w:ascii="Arial" w:hAnsi="Arial" w:cs="Arial"/>
            <w:color w:val="0000FF"/>
            <w:sz w:val="24"/>
            <w:u w:val="single" w:color="0000FF"/>
          </w:rPr>
          <w:t>-</w:t>
        </w:r>
      </w:hyperlink>
      <w:hyperlink r:id="rId112" w:anchor="funding-and-allocations-bursary-for-vulnerable-groups">
        <w:r w:rsidRPr="0061700A">
          <w:rPr>
            <w:rFonts w:ascii="Arial" w:hAnsi="Arial" w:cs="Arial"/>
            <w:color w:val="0000FF"/>
            <w:sz w:val="24"/>
            <w:u w:val="single" w:color="0000FF"/>
          </w:rPr>
          <w:t>2024</w:t>
        </w:r>
      </w:hyperlink>
      <w:hyperlink r:id="rId113" w:anchor="funding-and-allocations-bursary-for-vulnerable-groups">
        <w:r w:rsidRPr="0061700A">
          <w:rPr>
            <w:rFonts w:ascii="Arial" w:hAnsi="Arial" w:cs="Arial"/>
            <w:color w:val="0000FF"/>
            <w:sz w:val="24"/>
            <w:u w:val="single" w:color="0000FF"/>
          </w:rPr>
          <w:t>-</w:t>
        </w:r>
      </w:hyperlink>
      <w:hyperlink r:id="rId114" w:anchor="funding-and-allocations-bursary-for-vulnerable-groups">
        <w:r w:rsidRPr="0061700A">
          <w:rPr>
            <w:rFonts w:ascii="Arial" w:hAnsi="Arial" w:cs="Arial"/>
            <w:color w:val="0000FF"/>
            <w:sz w:val="24"/>
            <w:u w:val="single" w:color="0000FF"/>
          </w:rPr>
          <w:t>academic</w:t>
        </w:r>
      </w:hyperlink>
      <w:hyperlink r:id="rId115" w:anchor="funding-and-allocations-bursary-for-vulnerable-groups">
        <w:r>
          <w:rPr>
            <w:rStyle w:val="Hyperlink"/>
          </w:rPr>
          <w:t>https://www.gov.uk/government/publications/16-to-19-bursary-fund-guide-2023-to-2024-academic-year/16-to-19-bursary-fund-guide-2023-to-2024-academic-year</w:t>
        </w:r>
      </w:hyperlink>
      <w:hyperlink r:id="rId116" w:anchor="funding-and-allocations-bursary-for-vulnerable-groups">
        <w:r w:rsidRPr="0061700A">
          <w:rPr>
            <w:rFonts w:ascii="Arial" w:hAnsi="Arial" w:cs="Arial"/>
            <w:color w:val="0000FF"/>
            <w:sz w:val="24"/>
            <w:u w:val="single" w:color="0000FF"/>
          </w:rPr>
          <w:t>year/16</w:t>
        </w:r>
      </w:hyperlink>
      <w:hyperlink r:id="rId117" w:anchor="funding-and-allocations-bursary-for-vulnerable-groups">
        <w:r w:rsidRPr="0061700A">
          <w:rPr>
            <w:rFonts w:ascii="Arial" w:hAnsi="Arial" w:cs="Arial"/>
            <w:color w:val="0000FF"/>
            <w:sz w:val="24"/>
            <w:u w:val="single" w:color="0000FF"/>
          </w:rPr>
          <w:t>-</w:t>
        </w:r>
      </w:hyperlink>
      <w:hyperlink r:id="rId118" w:anchor="funding-and-allocations-bursary-for-vulnerable-groups">
        <w:r w:rsidRPr="0061700A">
          <w:rPr>
            <w:rFonts w:ascii="Arial" w:hAnsi="Arial" w:cs="Arial"/>
            <w:color w:val="0000FF"/>
            <w:sz w:val="24"/>
            <w:u w:val="single" w:color="0000FF"/>
          </w:rPr>
          <w:t>to</w:t>
        </w:r>
      </w:hyperlink>
      <w:hyperlink r:id="rId119" w:anchor="funding-and-allocations-bursary-for-vulnerable-groups">
        <w:r w:rsidRPr="0061700A">
          <w:rPr>
            <w:rFonts w:ascii="Arial" w:hAnsi="Arial" w:cs="Arial"/>
            <w:color w:val="0000FF"/>
            <w:sz w:val="24"/>
            <w:u w:val="single" w:color="0000FF"/>
          </w:rPr>
          <w:t>-</w:t>
        </w:r>
      </w:hyperlink>
      <w:hyperlink r:id="rId120" w:anchor="funding-and-allocations-bursary-for-vulnerable-groups">
        <w:r w:rsidRPr="0061700A">
          <w:rPr>
            <w:rFonts w:ascii="Arial" w:hAnsi="Arial" w:cs="Arial"/>
            <w:color w:val="0000FF"/>
            <w:sz w:val="24"/>
            <w:u w:val="single" w:color="0000FF"/>
          </w:rPr>
          <w:t>19</w:t>
        </w:r>
      </w:hyperlink>
      <w:hyperlink r:id="rId121" w:anchor="funding-and-allocations-bursary-for-vulnerable-groups">
        <w:r w:rsidRPr="0061700A">
          <w:rPr>
            <w:rFonts w:ascii="Arial" w:hAnsi="Arial" w:cs="Arial"/>
            <w:color w:val="0000FF"/>
            <w:sz w:val="24"/>
            <w:u w:val="single" w:color="0000FF"/>
          </w:rPr>
          <w:t>-</w:t>
        </w:r>
      </w:hyperlink>
      <w:hyperlink r:id="rId122" w:anchor="funding-and-allocations-bursary-for-vulnerable-groups">
        <w:r w:rsidRPr="0061700A">
          <w:rPr>
            <w:rFonts w:ascii="Arial" w:hAnsi="Arial" w:cs="Arial"/>
            <w:color w:val="0000FF"/>
            <w:sz w:val="24"/>
            <w:u w:val="single" w:color="0000FF"/>
          </w:rPr>
          <w:t>bursary</w:t>
        </w:r>
      </w:hyperlink>
      <w:hyperlink r:id="rId123" w:anchor="funding-and-allocations-bursary-for-vulnerable-groups">
        <w:r w:rsidRPr="0061700A">
          <w:rPr>
            <w:rFonts w:ascii="Arial" w:hAnsi="Arial" w:cs="Arial"/>
            <w:color w:val="0000FF"/>
            <w:sz w:val="24"/>
            <w:u w:val="single" w:color="0000FF"/>
          </w:rPr>
          <w:t>-</w:t>
        </w:r>
      </w:hyperlink>
      <w:hyperlink r:id="rId124" w:anchor="funding-and-allocations-bursary-for-vulnerable-groups">
        <w:r w:rsidRPr="0061700A">
          <w:rPr>
            <w:rFonts w:ascii="Arial" w:hAnsi="Arial" w:cs="Arial"/>
            <w:color w:val="0000FF"/>
            <w:sz w:val="24"/>
            <w:u w:val="single" w:color="0000FF"/>
          </w:rPr>
          <w:t>fund</w:t>
        </w:r>
      </w:hyperlink>
      <w:hyperlink r:id="rId125" w:anchor="funding-and-allocations-bursary-for-vulnerable-groups">
        <w:r w:rsidRPr="0061700A">
          <w:rPr>
            <w:rFonts w:ascii="Arial" w:hAnsi="Arial" w:cs="Arial"/>
            <w:color w:val="0000FF"/>
            <w:sz w:val="24"/>
            <w:u w:val="single" w:color="0000FF"/>
          </w:rPr>
          <w:t>-</w:t>
        </w:r>
      </w:hyperlink>
      <w:hyperlink r:id="rId126" w:anchor="funding-and-allocations-bursary-for-vulnerable-groups">
        <w:r w:rsidRPr="0061700A">
          <w:rPr>
            <w:rFonts w:ascii="Arial" w:hAnsi="Arial" w:cs="Arial"/>
            <w:color w:val="0000FF"/>
            <w:sz w:val="24"/>
            <w:u w:val="single" w:color="0000FF"/>
          </w:rPr>
          <w:t>guide</w:t>
        </w:r>
      </w:hyperlink>
      <w:hyperlink r:id="rId127" w:anchor="funding-and-allocations-bursary-for-vulnerable-groups">
        <w:r w:rsidRPr="0061700A">
          <w:rPr>
            <w:rFonts w:ascii="Arial" w:hAnsi="Arial" w:cs="Arial"/>
            <w:color w:val="0000FF"/>
            <w:sz w:val="24"/>
            <w:u w:val="single" w:color="0000FF"/>
          </w:rPr>
          <w:t>-</w:t>
        </w:r>
      </w:hyperlink>
      <w:hyperlink r:id="rId128" w:anchor="funding-and-allocations-bursary-for-vulnerable-groups">
        <w:r w:rsidRPr="0061700A">
          <w:rPr>
            <w:rFonts w:ascii="Arial" w:hAnsi="Arial" w:cs="Arial"/>
            <w:color w:val="0000FF"/>
            <w:sz w:val="24"/>
            <w:u w:val="single" w:color="0000FF"/>
          </w:rPr>
          <w:t>2023</w:t>
        </w:r>
      </w:hyperlink>
      <w:hyperlink r:id="rId129" w:anchor="funding-and-allocations-bursary-for-vulnerable-groups">
        <w:r w:rsidRPr="0061700A">
          <w:rPr>
            <w:rFonts w:ascii="Arial" w:hAnsi="Arial" w:cs="Arial"/>
            <w:color w:val="0000FF"/>
            <w:sz w:val="24"/>
            <w:u w:val="single" w:color="0000FF"/>
          </w:rPr>
          <w:t>-</w:t>
        </w:r>
      </w:hyperlink>
      <w:hyperlink r:id="rId130" w:anchor="funding-and-allocations-bursary-for-vulnerable-groups">
        <w:r w:rsidRPr="0061700A">
          <w:rPr>
            <w:rFonts w:ascii="Arial" w:hAnsi="Arial" w:cs="Arial"/>
            <w:color w:val="0000FF"/>
            <w:sz w:val="24"/>
            <w:u w:val="single" w:color="0000FF"/>
          </w:rPr>
          <w:t>to</w:t>
        </w:r>
      </w:hyperlink>
      <w:hyperlink r:id="rId131" w:anchor="funding-and-allocations-bursary-for-vulnerable-groups">
        <w:r w:rsidRPr="0061700A">
          <w:rPr>
            <w:rFonts w:ascii="Arial" w:hAnsi="Arial" w:cs="Arial"/>
            <w:color w:val="0000FF"/>
            <w:sz w:val="24"/>
            <w:u w:val="single" w:color="0000FF"/>
          </w:rPr>
          <w:t>-</w:t>
        </w:r>
      </w:hyperlink>
      <w:hyperlink r:id="rId132" w:anchor="funding-and-allocations-bursary-for-vulnerable-groups">
        <w:r w:rsidRPr="0061700A">
          <w:rPr>
            <w:rFonts w:ascii="Arial" w:hAnsi="Arial" w:cs="Arial"/>
            <w:color w:val="0000FF"/>
            <w:sz w:val="24"/>
            <w:u w:val="single" w:color="0000FF"/>
          </w:rPr>
          <w:t>2024</w:t>
        </w:r>
      </w:hyperlink>
      <w:hyperlink r:id="rId133" w:anchor="funding-and-allocations-bursary-for-vulnerable-groups">
        <w:r w:rsidRPr="0061700A">
          <w:rPr>
            <w:rFonts w:ascii="Arial" w:hAnsi="Arial" w:cs="Arial"/>
            <w:color w:val="0000FF"/>
            <w:sz w:val="24"/>
            <w:u w:val="single" w:color="0000FF"/>
          </w:rPr>
          <w:t>-</w:t>
        </w:r>
      </w:hyperlink>
      <w:hyperlink r:id="rId134" w:anchor="funding-and-allocations-bursary-for-vulnerable-groups">
        <w:r w:rsidRPr="0061700A">
          <w:rPr>
            <w:rFonts w:ascii="Arial" w:hAnsi="Arial" w:cs="Arial"/>
            <w:color w:val="0000FF"/>
            <w:sz w:val="24"/>
            <w:u w:val="single" w:color="0000FF"/>
          </w:rPr>
          <w:t>academic</w:t>
        </w:r>
      </w:hyperlink>
      <w:hyperlink r:id="rId135" w:anchor="funding-and-allocations-bursary-for-vulnerable-groups">
        <w:r w:rsidRPr="0061700A">
          <w:rPr>
            <w:rFonts w:ascii="Arial" w:hAnsi="Arial" w:cs="Arial"/>
            <w:color w:val="0000FF"/>
            <w:sz w:val="24"/>
            <w:u w:val="single" w:color="0000FF"/>
          </w:rPr>
          <w:t>-</w:t>
        </w:r>
      </w:hyperlink>
      <w:hyperlink r:id="rId136" w:anchor="funding-and-allocations-bursary-for-vulnerable-groups">
        <w:r w:rsidRPr="0061700A">
          <w:rPr>
            <w:rFonts w:ascii="Arial" w:hAnsi="Arial" w:cs="Arial"/>
            <w:color w:val="0000FF"/>
            <w:sz w:val="24"/>
            <w:u w:val="single" w:color="0000FF"/>
          </w:rPr>
          <w:t>year#funding</w:t>
        </w:r>
      </w:hyperlink>
      <w:hyperlink r:id="rId137" w:anchor="funding-and-allocations-bursary-for-vulnerable-groups">
        <w:r w:rsidRPr="0061700A">
          <w:rPr>
            <w:rFonts w:ascii="Arial" w:hAnsi="Arial" w:cs="Arial"/>
            <w:color w:val="0000FF"/>
            <w:sz w:val="24"/>
            <w:u w:val="single" w:color="0000FF"/>
          </w:rPr>
          <w:t>-</w:t>
        </w:r>
      </w:hyperlink>
      <w:hyperlink r:id="rId138" w:anchor="funding-and-allocations-bursary-for-vulnerable-groups">
        <w:r w:rsidRPr="0061700A">
          <w:rPr>
            <w:rFonts w:ascii="Arial" w:hAnsi="Arial" w:cs="Arial"/>
            <w:color w:val="0000FF"/>
            <w:sz w:val="24"/>
            <w:u w:val="single" w:color="0000FF"/>
          </w:rPr>
          <w:t>and</w:t>
        </w:r>
      </w:hyperlink>
      <w:hyperlink r:id="rId139" w:anchor="funding-and-allocations-bursary-for-vulnerable-groups">
        <w:r w:rsidRPr="0061700A">
          <w:rPr>
            <w:rFonts w:ascii="Arial" w:hAnsi="Arial" w:cs="Arial"/>
            <w:color w:val="0000FF"/>
            <w:sz w:val="24"/>
            <w:u w:val="single" w:color="0000FF"/>
          </w:rPr>
          <w:t>-</w:t>
        </w:r>
      </w:hyperlink>
      <w:hyperlink r:id="rId140" w:anchor="funding-and-allocations-bursary-for-vulnerable-groups">
        <w:r w:rsidRPr="0061700A">
          <w:rPr>
            <w:rFonts w:ascii="Arial" w:hAnsi="Arial" w:cs="Arial"/>
            <w:color w:val="0000FF"/>
            <w:sz w:val="24"/>
            <w:u w:val="single" w:color="0000FF"/>
          </w:rPr>
          <w:t>allocations</w:t>
        </w:r>
      </w:hyperlink>
      <w:hyperlink r:id="rId141" w:anchor="funding-and-allocations-bursary-for-vulnerable-groups">
        <w:r w:rsidRPr="0061700A">
          <w:rPr>
            <w:rFonts w:ascii="Arial" w:hAnsi="Arial" w:cs="Arial"/>
            <w:color w:val="0000FF"/>
            <w:sz w:val="24"/>
            <w:u w:val="single" w:color="0000FF"/>
          </w:rPr>
          <w:t>-</w:t>
        </w:r>
      </w:hyperlink>
      <w:hyperlink r:id="rId142" w:anchor="funding-and-allocations-bursary-for-vulnerable-groups">
        <w:r w:rsidRPr="0061700A">
          <w:rPr>
            <w:rFonts w:ascii="Arial" w:hAnsi="Arial" w:cs="Arial"/>
            <w:color w:val="0000FF"/>
            <w:sz w:val="24"/>
            <w:u w:val="single" w:color="0000FF"/>
          </w:rPr>
          <w:t>bursary</w:t>
        </w:r>
      </w:hyperlink>
      <w:hyperlink r:id="rId143" w:anchor="funding-and-allocations-bursary-for-vulnerable-groups">
        <w:r w:rsidRPr="0061700A">
          <w:rPr>
            <w:rFonts w:ascii="Arial" w:hAnsi="Arial" w:cs="Arial"/>
            <w:color w:val="0000FF"/>
            <w:sz w:val="24"/>
            <w:u w:val="single" w:color="0000FF"/>
          </w:rPr>
          <w:t>-</w:t>
        </w:r>
      </w:hyperlink>
      <w:hyperlink r:id="rId144" w:anchor="funding-and-allocations-bursary-for-vulnerable-groups">
        <w:r w:rsidRPr="0061700A">
          <w:rPr>
            <w:rFonts w:ascii="Arial" w:hAnsi="Arial" w:cs="Arial"/>
            <w:color w:val="0000FF"/>
            <w:sz w:val="24"/>
            <w:u w:val="single" w:color="0000FF"/>
          </w:rPr>
          <w:t>for</w:t>
        </w:r>
      </w:hyperlink>
      <w:hyperlink r:id="rId145" w:anchor="funding-and-allocations-bursary-for-vulnerable-groups">
        <w:r>
          <w:rPr>
            <w:rStyle w:val="Hyperlink"/>
          </w:rPr>
          <w:t>https://www.gov.uk/government/publications/16-to-19-bursary-fund-guide-2023-to-2024-academic-year/16-to-19-bursary-fund-guide-2023-to-2024-academic-year</w:t>
        </w:r>
      </w:hyperlink>
      <w:hyperlink r:id="rId146" w:anchor="funding-and-allocations-bursary-for-vulnerable-groups">
        <w:r w:rsidRPr="0061700A">
          <w:rPr>
            <w:rFonts w:ascii="Arial" w:hAnsi="Arial" w:cs="Arial"/>
            <w:color w:val="0000FF"/>
            <w:sz w:val="24"/>
            <w:u w:val="single" w:color="0000FF"/>
          </w:rPr>
          <w:t>vulnerable</w:t>
        </w:r>
      </w:hyperlink>
      <w:hyperlink r:id="rId147" w:anchor="funding-and-allocations-bursary-for-vulnerable-groups">
        <w:r w:rsidRPr="0061700A">
          <w:rPr>
            <w:rFonts w:ascii="Arial" w:hAnsi="Arial" w:cs="Arial"/>
            <w:color w:val="0000FF"/>
            <w:sz w:val="24"/>
            <w:u w:val="single" w:color="0000FF"/>
          </w:rPr>
          <w:t>-</w:t>
        </w:r>
      </w:hyperlink>
      <w:hyperlink r:id="rId148" w:anchor="funding-and-allocations-bursary-for-vulnerable-groups">
        <w:r w:rsidRPr="0061700A">
          <w:rPr>
            <w:rFonts w:ascii="Arial" w:hAnsi="Arial" w:cs="Arial"/>
            <w:color w:val="0000FF"/>
            <w:sz w:val="24"/>
            <w:u w:val="single" w:color="0000FF"/>
          </w:rPr>
          <w:t>groups</w:t>
        </w:r>
      </w:hyperlink>
      <w:hyperlink r:id="rId149" w:anchor="funding-and-allocations-bursary-for-vulnerable-groups">
        <w:r w:rsidRPr="0061700A">
          <w:rPr>
            <w:rFonts w:ascii="Arial" w:hAnsi="Arial" w:cs="Arial"/>
            <w:sz w:val="24"/>
          </w:rPr>
          <w:t xml:space="preserve"> </w:t>
        </w:r>
      </w:hyperlink>
      <w:r w:rsidRPr="0061700A">
        <w:rPr>
          <w:rFonts w:ascii="Arial" w:hAnsi="Arial" w:cs="Arial"/>
          <w:sz w:val="24"/>
        </w:rPr>
        <w:t xml:space="preserve"> </w:t>
      </w:r>
      <w:hyperlink r:id="rId150">
        <w:r w:rsidRPr="0061700A">
          <w:rPr>
            <w:rFonts w:ascii="Arial" w:hAnsi="Arial" w:cs="Arial"/>
            <w:color w:val="0000FF"/>
            <w:sz w:val="24"/>
            <w:u w:val="single" w:color="0000FF"/>
          </w:rPr>
          <w:t>https://assets.publishing.service.gov.uk/media/6241b9cfe90e075f0c9bd1ba/16</w:t>
        </w:r>
      </w:hyperlink>
      <w:hyperlink r:id="rId151">
        <w:r>
          <w:rPr>
            <w:rStyle w:val="Hyperlink"/>
          </w:rPr>
          <w:t>https://assets.publishing.service.gov.uk/media/6241b9cfe90e075f0c9bd1ba/16-19_Bursary_Checklist_1_.pdf</w:t>
        </w:r>
      </w:hyperlink>
      <w:hyperlink r:id="rId152">
        <w:r w:rsidRPr="0061700A">
          <w:rPr>
            <w:rFonts w:ascii="Arial" w:hAnsi="Arial" w:cs="Arial"/>
            <w:color w:val="0000FF"/>
            <w:sz w:val="24"/>
            <w:u w:val="single" w:color="0000FF"/>
          </w:rPr>
          <w:t>19_Bursary_Checklist_1_.pdf</w:t>
        </w:r>
      </w:hyperlink>
      <w:hyperlink r:id="rId153">
        <w:r w:rsidRPr="0061700A">
          <w:rPr>
            <w:rFonts w:ascii="Arial" w:hAnsi="Arial" w:cs="Arial"/>
            <w:sz w:val="24"/>
          </w:rPr>
          <w:t xml:space="preserve"> </w:t>
        </w:r>
      </w:hyperlink>
      <w:r w:rsidRPr="0061700A">
        <w:rPr>
          <w:rFonts w:ascii="Arial" w:hAnsi="Arial" w:cs="Arial"/>
          <w:sz w:val="24"/>
        </w:rPr>
        <w:t xml:space="preserve"> </w:t>
      </w:r>
    </w:p>
    <w:p w14:paraId="77A83FD8" w14:textId="77777777" w:rsidR="0048375A" w:rsidRPr="0061700A" w:rsidRDefault="0048375A" w:rsidP="0048375A">
      <w:pPr>
        <w:pStyle w:val="Heading3"/>
        <w:rPr>
          <w:rFonts w:ascii="Arial" w:hAnsi="Arial" w:cs="Arial"/>
        </w:rPr>
      </w:pPr>
      <w:r w:rsidRPr="0061700A">
        <w:rPr>
          <w:rFonts w:ascii="Arial" w:hAnsi="Arial" w:cs="Arial"/>
        </w:rPr>
        <w:t xml:space="preserve">  </w:t>
      </w:r>
    </w:p>
    <w:p w14:paraId="0CA64233" w14:textId="5E7053E2" w:rsidR="0048375A" w:rsidRPr="0061700A" w:rsidRDefault="0048375A" w:rsidP="0048375A">
      <w:pPr>
        <w:pStyle w:val="Heading3"/>
        <w:rPr>
          <w:rFonts w:ascii="Arial" w:hAnsi="Arial" w:cs="Arial"/>
        </w:rPr>
      </w:pPr>
      <w:bookmarkStart w:id="39" w:name="_Toc206580028"/>
      <w:r w:rsidRPr="0061700A">
        <w:rPr>
          <w:rFonts w:ascii="Arial" w:hAnsi="Arial" w:cs="Arial"/>
        </w:rPr>
        <w:t>Free Meals in FE</w:t>
      </w:r>
      <w:bookmarkEnd w:id="39"/>
    </w:p>
    <w:p w14:paraId="61465466" w14:textId="77777777" w:rsidR="0048375A" w:rsidRPr="0061700A" w:rsidRDefault="0048375A" w:rsidP="006942B5">
      <w:pPr>
        <w:pStyle w:val="ListParagraph"/>
        <w:numPr>
          <w:ilvl w:val="0"/>
          <w:numId w:val="20"/>
        </w:numPr>
        <w:spacing w:after="9" w:line="267" w:lineRule="auto"/>
        <w:jc w:val="left"/>
        <w:rPr>
          <w:rFonts w:ascii="Arial" w:hAnsi="Arial" w:cs="Arial"/>
          <w:sz w:val="24"/>
        </w:rPr>
      </w:pPr>
      <w:hyperlink r:id="rId154">
        <w:r w:rsidRPr="0061700A">
          <w:rPr>
            <w:rFonts w:ascii="Arial" w:hAnsi="Arial" w:cs="Arial"/>
            <w:color w:val="0000FF"/>
            <w:sz w:val="24"/>
            <w:u w:val="single" w:color="0000FF"/>
          </w:rPr>
          <w:t>https://www.gov.uk/government/publications/free</w:t>
        </w:r>
      </w:hyperlink>
      <w:hyperlink r:id="rId155">
        <w:r w:rsidRPr="0061700A">
          <w:rPr>
            <w:rFonts w:ascii="Arial" w:hAnsi="Arial" w:cs="Arial"/>
            <w:color w:val="0000FF"/>
            <w:sz w:val="24"/>
            <w:u w:val="single" w:color="0000FF"/>
          </w:rPr>
          <w:t>-</w:t>
        </w:r>
      </w:hyperlink>
      <w:hyperlink r:id="rId156">
        <w:r w:rsidRPr="0061700A">
          <w:rPr>
            <w:rFonts w:ascii="Arial" w:hAnsi="Arial" w:cs="Arial"/>
            <w:color w:val="0000FF"/>
            <w:sz w:val="24"/>
            <w:u w:val="single" w:color="0000FF"/>
          </w:rPr>
          <w:t>meals</w:t>
        </w:r>
      </w:hyperlink>
      <w:hyperlink r:id="rId157">
        <w:r w:rsidRPr="0061700A">
          <w:rPr>
            <w:rFonts w:ascii="Arial" w:hAnsi="Arial" w:cs="Arial"/>
            <w:color w:val="0000FF"/>
            <w:sz w:val="24"/>
            <w:u w:val="single" w:color="0000FF"/>
          </w:rPr>
          <w:t>-</w:t>
        </w:r>
      </w:hyperlink>
      <w:hyperlink r:id="rId158">
        <w:r w:rsidRPr="0061700A">
          <w:rPr>
            <w:rFonts w:ascii="Arial" w:hAnsi="Arial" w:cs="Arial"/>
            <w:color w:val="0000FF"/>
            <w:sz w:val="24"/>
            <w:u w:val="single" w:color="0000FF"/>
          </w:rPr>
          <w:t>in</w:t>
        </w:r>
      </w:hyperlink>
      <w:hyperlink r:id="rId159">
        <w:r w:rsidRPr="0061700A">
          <w:rPr>
            <w:rFonts w:ascii="Arial" w:hAnsi="Arial" w:cs="Arial"/>
            <w:color w:val="0000FF"/>
            <w:sz w:val="24"/>
            <w:u w:val="single" w:color="0000FF"/>
          </w:rPr>
          <w:t>-</w:t>
        </w:r>
      </w:hyperlink>
      <w:hyperlink r:id="rId160">
        <w:r w:rsidRPr="0061700A">
          <w:rPr>
            <w:rFonts w:ascii="Arial" w:hAnsi="Arial" w:cs="Arial"/>
            <w:color w:val="0000FF"/>
            <w:sz w:val="24"/>
            <w:u w:val="single" w:color="0000FF"/>
          </w:rPr>
          <w:t>further</w:t>
        </w:r>
      </w:hyperlink>
      <w:hyperlink r:id="rId161">
        <w:r w:rsidRPr="0061700A">
          <w:rPr>
            <w:rFonts w:ascii="Arial" w:hAnsi="Arial" w:cs="Arial"/>
            <w:color w:val="0000FF"/>
            <w:sz w:val="24"/>
            <w:u w:val="single" w:color="0000FF"/>
          </w:rPr>
          <w:t>-</w:t>
        </w:r>
      </w:hyperlink>
      <w:hyperlink r:id="rId162">
        <w:r w:rsidRPr="0061700A">
          <w:rPr>
            <w:rFonts w:ascii="Arial" w:hAnsi="Arial" w:cs="Arial"/>
            <w:color w:val="0000FF"/>
            <w:sz w:val="24"/>
            <w:u w:val="single" w:color="0000FF"/>
          </w:rPr>
          <w:t>education</w:t>
        </w:r>
      </w:hyperlink>
      <w:hyperlink r:id="rId163">
        <w:r w:rsidRPr="0061700A">
          <w:rPr>
            <w:rFonts w:ascii="Arial" w:hAnsi="Arial" w:cs="Arial"/>
            <w:color w:val="0000FF"/>
            <w:sz w:val="24"/>
            <w:u w:val="single" w:color="0000FF"/>
          </w:rPr>
          <w:t>-</w:t>
        </w:r>
      </w:hyperlink>
      <w:hyperlink r:id="rId164">
        <w:r w:rsidRPr="0061700A">
          <w:rPr>
            <w:rFonts w:ascii="Arial" w:hAnsi="Arial" w:cs="Arial"/>
            <w:color w:val="0000FF"/>
            <w:sz w:val="24"/>
            <w:u w:val="single" w:color="0000FF"/>
          </w:rPr>
          <w:t>funded</w:t>
        </w:r>
      </w:hyperlink>
      <w:hyperlink r:id="rId165">
        <w:r w:rsidRPr="0061700A">
          <w:rPr>
            <w:rFonts w:ascii="Arial" w:hAnsi="Arial" w:cs="Arial"/>
            <w:color w:val="0000FF"/>
            <w:sz w:val="24"/>
            <w:u w:val="single" w:color="0000FF"/>
          </w:rPr>
          <w:t>-</w:t>
        </w:r>
      </w:hyperlink>
      <w:hyperlink r:id="rId166">
        <w:r w:rsidRPr="0061700A">
          <w:rPr>
            <w:rFonts w:ascii="Arial" w:hAnsi="Arial" w:cs="Arial"/>
            <w:color w:val="0000FF"/>
            <w:sz w:val="24"/>
            <w:u w:val="single" w:color="0000FF"/>
          </w:rPr>
          <w:t>institutions</w:t>
        </w:r>
      </w:hyperlink>
      <w:hyperlink r:id="rId167">
        <w:r w:rsidRPr="0061700A">
          <w:rPr>
            <w:rFonts w:ascii="Arial" w:hAnsi="Arial" w:cs="Arial"/>
            <w:color w:val="0000FF"/>
            <w:sz w:val="24"/>
            <w:u w:val="single" w:color="0000FF"/>
          </w:rPr>
          <w:t>-</w:t>
        </w:r>
      </w:hyperlink>
      <w:hyperlink r:id="rId168">
        <w:r w:rsidRPr="0061700A">
          <w:rPr>
            <w:rFonts w:ascii="Arial" w:hAnsi="Arial" w:cs="Arial"/>
            <w:color w:val="0000FF"/>
            <w:sz w:val="24"/>
            <w:u w:val="single" w:color="0000FF"/>
          </w:rPr>
          <w:t>guide</w:t>
        </w:r>
      </w:hyperlink>
      <w:hyperlink r:id="rId169">
        <w:r>
          <w:rPr>
            <w:rStyle w:val="Hyperlink"/>
          </w:rPr>
          <w:t>https://www.gov.uk/government/publications/free-meals-in-further-education-funded-institutions-guide-2023-to-2024-academic-year/free-meals-in-further-education-funded-institutions-guide-2023-to-2024-academic-year</w:t>
        </w:r>
      </w:hyperlink>
      <w:hyperlink r:id="rId170">
        <w:r w:rsidRPr="0061700A">
          <w:rPr>
            <w:rFonts w:ascii="Arial" w:hAnsi="Arial" w:cs="Arial"/>
            <w:color w:val="0000FF"/>
            <w:sz w:val="24"/>
            <w:u w:val="single" w:color="0000FF"/>
          </w:rPr>
          <w:t>2023</w:t>
        </w:r>
      </w:hyperlink>
      <w:hyperlink r:id="rId171">
        <w:r w:rsidRPr="0061700A">
          <w:rPr>
            <w:rFonts w:ascii="Arial" w:hAnsi="Arial" w:cs="Arial"/>
            <w:color w:val="0000FF"/>
            <w:sz w:val="24"/>
            <w:u w:val="single" w:color="0000FF"/>
          </w:rPr>
          <w:t>-</w:t>
        </w:r>
      </w:hyperlink>
      <w:hyperlink r:id="rId172">
        <w:r w:rsidRPr="0061700A">
          <w:rPr>
            <w:rFonts w:ascii="Arial" w:hAnsi="Arial" w:cs="Arial"/>
            <w:color w:val="0000FF"/>
            <w:sz w:val="24"/>
            <w:u w:val="single" w:color="0000FF"/>
          </w:rPr>
          <w:t>to</w:t>
        </w:r>
      </w:hyperlink>
      <w:hyperlink r:id="rId173">
        <w:r w:rsidRPr="0061700A">
          <w:rPr>
            <w:rFonts w:ascii="Arial" w:hAnsi="Arial" w:cs="Arial"/>
            <w:color w:val="0000FF"/>
            <w:sz w:val="24"/>
            <w:u w:val="single" w:color="0000FF"/>
          </w:rPr>
          <w:t>-</w:t>
        </w:r>
      </w:hyperlink>
      <w:hyperlink r:id="rId174">
        <w:r w:rsidRPr="0061700A">
          <w:rPr>
            <w:rFonts w:ascii="Arial" w:hAnsi="Arial" w:cs="Arial"/>
            <w:color w:val="0000FF"/>
            <w:sz w:val="24"/>
            <w:u w:val="single" w:color="0000FF"/>
          </w:rPr>
          <w:t>2024</w:t>
        </w:r>
      </w:hyperlink>
      <w:hyperlink r:id="rId175">
        <w:r w:rsidRPr="0061700A">
          <w:rPr>
            <w:rFonts w:ascii="Arial" w:hAnsi="Arial" w:cs="Arial"/>
            <w:color w:val="0000FF"/>
            <w:sz w:val="24"/>
            <w:u w:val="single" w:color="0000FF"/>
          </w:rPr>
          <w:t>-</w:t>
        </w:r>
      </w:hyperlink>
      <w:hyperlink r:id="rId176">
        <w:r w:rsidRPr="0061700A">
          <w:rPr>
            <w:rFonts w:ascii="Arial" w:hAnsi="Arial" w:cs="Arial"/>
            <w:color w:val="0000FF"/>
            <w:sz w:val="24"/>
            <w:u w:val="single" w:color="0000FF"/>
          </w:rPr>
          <w:t>academic</w:t>
        </w:r>
      </w:hyperlink>
      <w:hyperlink r:id="rId177">
        <w:r w:rsidRPr="0061700A">
          <w:rPr>
            <w:rFonts w:ascii="Arial" w:hAnsi="Arial" w:cs="Arial"/>
            <w:color w:val="0000FF"/>
            <w:sz w:val="24"/>
            <w:u w:val="single" w:color="0000FF"/>
          </w:rPr>
          <w:t>-</w:t>
        </w:r>
      </w:hyperlink>
      <w:hyperlink r:id="rId178">
        <w:r w:rsidRPr="0061700A">
          <w:rPr>
            <w:rFonts w:ascii="Arial" w:hAnsi="Arial" w:cs="Arial"/>
            <w:color w:val="0000FF"/>
            <w:sz w:val="24"/>
            <w:u w:val="single" w:color="0000FF"/>
          </w:rPr>
          <w:t>year/free</w:t>
        </w:r>
      </w:hyperlink>
      <w:hyperlink r:id="rId179">
        <w:r w:rsidRPr="0061700A">
          <w:rPr>
            <w:rFonts w:ascii="Arial" w:hAnsi="Arial" w:cs="Arial"/>
            <w:color w:val="0000FF"/>
            <w:sz w:val="24"/>
            <w:u w:val="single" w:color="0000FF"/>
          </w:rPr>
          <w:t>-</w:t>
        </w:r>
      </w:hyperlink>
      <w:hyperlink r:id="rId180">
        <w:r w:rsidRPr="0061700A">
          <w:rPr>
            <w:rFonts w:ascii="Arial" w:hAnsi="Arial" w:cs="Arial"/>
            <w:color w:val="0000FF"/>
            <w:sz w:val="24"/>
            <w:u w:val="single" w:color="0000FF"/>
          </w:rPr>
          <w:t>meals</w:t>
        </w:r>
      </w:hyperlink>
      <w:hyperlink r:id="rId181">
        <w:r w:rsidRPr="0061700A">
          <w:rPr>
            <w:rFonts w:ascii="Arial" w:hAnsi="Arial" w:cs="Arial"/>
            <w:color w:val="0000FF"/>
            <w:sz w:val="24"/>
            <w:u w:val="single" w:color="0000FF"/>
          </w:rPr>
          <w:t>-</w:t>
        </w:r>
      </w:hyperlink>
      <w:hyperlink r:id="rId182">
        <w:r w:rsidRPr="0061700A">
          <w:rPr>
            <w:rFonts w:ascii="Arial" w:hAnsi="Arial" w:cs="Arial"/>
            <w:color w:val="0000FF"/>
            <w:sz w:val="24"/>
            <w:u w:val="single" w:color="0000FF"/>
          </w:rPr>
          <w:t>in</w:t>
        </w:r>
      </w:hyperlink>
      <w:hyperlink r:id="rId183">
        <w:r w:rsidRPr="0061700A">
          <w:rPr>
            <w:rFonts w:ascii="Arial" w:hAnsi="Arial" w:cs="Arial"/>
            <w:color w:val="0000FF"/>
            <w:sz w:val="24"/>
            <w:u w:val="single" w:color="0000FF"/>
          </w:rPr>
          <w:t>-</w:t>
        </w:r>
      </w:hyperlink>
      <w:hyperlink r:id="rId184">
        <w:r w:rsidRPr="0061700A">
          <w:rPr>
            <w:rFonts w:ascii="Arial" w:hAnsi="Arial" w:cs="Arial"/>
            <w:color w:val="0000FF"/>
            <w:sz w:val="24"/>
            <w:u w:val="single" w:color="0000FF"/>
          </w:rPr>
          <w:t>further</w:t>
        </w:r>
      </w:hyperlink>
      <w:hyperlink r:id="rId185">
        <w:r w:rsidRPr="0061700A">
          <w:rPr>
            <w:rFonts w:ascii="Arial" w:hAnsi="Arial" w:cs="Arial"/>
            <w:color w:val="0000FF"/>
            <w:sz w:val="24"/>
            <w:u w:val="single" w:color="0000FF"/>
          </w:rPr>
          <w:t>-</w:t>
        </w:r>
      </w:hyperlink>
      <w:hyperlink r:id="rId186">
        <w:r w:rsidRPr="0061700A">
          <w:rPr>
            <w:rFonts w:ascii="Arial" w:hAnsi="Arial" w:cs="Arial"/>
            <w:color w:val="0000FF"/>
            <w:sz w:val="24"/>
            <w:u w:val="single" w:color="0000FF"/>
          </w:rPr>
          <w:t>education</w:t>
        </w:r>
      </w:hyperlink>
      <w:hyperlink r:id="rId187">
        <w:r w:rsidRPr="0061700A">
          <w:rPr>
            <w:rFonts w:ascii="Arial" w:hAnsi="Arial" w:cs="Arial"/>
            <w:color w:val="0000FF"/>
            <w:sz w:val="24"/>
            <w:u w:val="single" w:color="0000FF"/>
          </w:rPr>
          <w:t>-</w:t>
        </w:r>
      </w:hyperlink>
      <w:hyperlink r:id="rId188">
        <w:r w:rsidRPr="0061700A">
          <w:rPr>
            <w:rFonts w:ascii="Arial" w:hAnsi="Arial" w:cs="Arial"/>
            <w:color w:val="0000FF"/>
            <w:sz w:val="24"/>
            <w:u w:val="single" w:color="0000FF"/>
          </w:rPr>
          <w:t>funded</w:t>
        </w:r>
      </w:hyperlink>
      <w:hyperlink r:id="rId189">
        <w:r w:rsidRPr="0061700A">
          <w:rPr>
            <w:rFonts w:ascii="Arial" w:hAnsi="Arial" w:cs="Arial"/>
            <w:color w:val="0000FF"/>
            <w:sz w:val="24"/>
            <w:u w:val="single" w:color="0000FF"/>
          </w:rPr>
          <w:t>-</w:t>
        </w:r>
      </w:hyperlink>
      <w:hyperlink r:id="rId190">
        <w:r w:rsidRPr="0061700A">
          <w:rPr>
            <w:rFonts w:ascii="Arial" w:hAnsi="Arial" w:cs="Arial"/>
            <w:color w:val="0000FF"/>
            <w:sz w:val="24"/>
            <w:u w:val="single" w:color="0000FF"/>
          </w:rPr>
          <w:t>institutions</w:t>
        </w:r>
      </w:hyperlink>
      <w:hyperlink r:id="rId191">
        <w:r w:rsidRPr="0061700A">
          <w:rPr>
            <w:rFonts w:ascii="Arial" w:hAnsi="Arial" w:cs="Arial"/>
            <w:color w:val="0000FF"/>
            <w:sz w:val="24"/>
            <w:u w:val="single" w:color="0000FF"/>
          </w:rPr>
          <w:t>-</w:t>
        </w:r>
      </w:hyperlink>
      <w:hyperlink r:id="rId192">
        <w:r w:rsidRPr="0061700A">
          <w:rPr>
            <w:rFonts w:ascii="Arial" w:hAnsi="Arial" w:cs="Arial"/>
            <w:color w:val="0000FF"/>
            <w:sz w:val="24"/>
            <w:u w:val="single" w:color="0000FF"/>
          </w:rPr>
          <w:t>guide</w:t>
        </w:r>
      </w:hyperlink>
      <w:hyperlink r:id="rId193">
        <w:r w:rsidRPr="0061700A">
          <w:rPr>
            <w:rFonts w:ascii="Arial" w:hAnsi="Arial" w:cs="Arial"/>
            <w:color w:val="0000FF"/>
            <w:sz w:val="24"/>
            <w:u w:val="single" w:color="0000FF"/>
          </w:rPr>
          <w:t>-</w:t>
        </w:r>
      </w:hyperlink>
      <w:hyperlink r:id="rId194">
        <w:r w:rsidRPr="0061700A">
          <w:rPr>
            <w:rFonts w:ascii="Arial" w:hAnsi="Arial" w:cs="Arial"/>
            <w:color w:val="0000FF"/>
            <w:sz w:val="24"/>
            <w:u w:val="single" w:color="0000FF"/>
          </w:rPr>
          <w:t>2023</w:t>
        </w:r>
      </w:hyperlink>
      <w:hyperlink r:id="rId195">
        <w:r w:rsidRPr="0061700A">
          <w:rPr>
            <w:rFonts w:ascii="Arial" w:hAnsi="Arial" w:cs="Arial"/>
            <w:color w:val="0000FF"/>
            <w:sz w:val="24"/>
            <w:u w:val="single" w:color="0000FF"/>
          </w:rPr>
          <w:t>-</w:t>
        </w:r>
      </w:hyperlink>
      <w:hyperlink r:id="rId196">
        <w:r w:rsidRPr="0061700A">
          <w:rPr>
            <w:rFonts w:ascii="Arial" w:hAnsi="Arial" w:cs="Arial"/>
            <w:color w:val="0000FF"/>
            <w:sz w:val="24"/>
            <w:u w:val="single" w:color="0000FF"/>
          </w:rPr>
          <w:t>to</w:t>
        </w:r>
      </w:hyperlink>
      <w:hyperlink r:id="rId197">
        <w:r w:rsidRPr="0061700A">
          <w:rPr>
            <w:rFonts w:ascii="Arial" w:hAnsi="Arial" w:cs="Arial"/>
            <w:color w:val="0000FF"/>
            <w:sz w:val="24"/>
            <w:u w:val="single" w:color="0000FF"/>
          </w:rPr>
          <w:t>-</w:t>
        </w:r>
      </w:hyperlink>
      <w:hyperlink r:id="rId198">
        <w:r w:rsidRPr="0061700A">
          <w:rPr>
            <w:rFonts w:ascii="Arial" w:hAnsi="Arial" w:cs="Arial"/>
            <w:color w:val="0000FF"/>
            <w:sz w:val="24"/>
            <w:u w:val="single" w:color="0000FF"/>
          </w:rPr>
          <w:t>2024</w:t>
        </w:r>
      </w:hyperlink>
      <w:hyperlink r:id="rId199">
        <w:r>
          <w:rPr>
            <w:rStyle w:val="Hyperlink"/>
          </w:rPr>
          <w:t>https://www.gov.uk/government/publications/free-meals-in-further-education-funded-institutions-guide-2023-to-2024-academic-year/free-meals-in-further-education-funded-institutions-guide-2023-to-2024-academic-year</w:t>
        </w:r>
      </w:hyperlink>
      <w:hyperlink r:id="rId200">
        <w:r w:rsidRPr="0061700A">
          <w:rPr>
            <w:rFonts w:ascii="Arial" w:hAnsi="Arial" w:cs="Arial"/>
            <w:color w:val="0000FF"/>
            <w:sz w:val="24"/>
            <w:u w:val="single" w:color="0000FF"/>
          </w:rPr>
          <w:t>academic</w:t>
        </w:r>
      </w:hyperlink>
      <w:hyperlink r:id="rId201">
        <w:r w:rsidRPr="0061700A">
          <w:rPr>
            <w:rFonts w:ascii="Arial" w:hAnsi="Arial" w:cs="Arial"/>
            <w:color w:val="0000FF"/>
            <w:sz w:val="24"/>
            <w:u w:val="single" w:color="0000FF"/>
          </w:rPr>
          <w:t>-</w:t>
        </w:r>
      </w:hyperlink>
      <w:hyperlink r:id="rId202">
        <w:r w:rsidRPr="0061700A">
          <w:rPr>
            <w:rFonts w:ascii="Arial" w:hAnsi="Arial" w:cs="Arial"/>
            <w:color w:val="0000FF"/>
            <w:sz w:val="24"/>
            <w:u w:val="single" w:color="0000FF"/>
          </w:rPr>
          <w:t>year</w:t>
        </w:r>
      </w:hyperlink>
      <w:hyperlink r:id="rId203">
        <w:r w:rsidRPr="0061700A">
          <w:rPr>
            <w:rFonts w:ascii="Arial" w:hAnsi="Arial" w:cs="Arial"/>
            <w:sz w:val="24"/>
          </w:rPr>
          <w:t xml:space="preserve"> </w:t>
        </w:r>
      </w:hyperlink>
      <w:r w:rsidRPr="0061700A">
        <w:rPr>
          <w:rFonts w:ascii="Arial" w:hAnsi="Arial" w:cs="Arial"/>
          <w:sz w:val="24"/>
        </w:rPr>
        <w:t xml:space="preserve"> </w:t>
      </w:r>
    </w:p>
    <w:p w14:paraId="6220BDE5" w14:textId="77777777" w:rsidR="0048375A" w:rsidRPr="0061700A" w:rsidRDefault="0048375A" w:rsidP="0048375A">
      <w:pPr>
        <w:spacing w:after="19" w:line="259" w:lineRule="auto"/>
        <w:jc w:val="left"/>
        <w:rPr>
          <w:rFonts w:ascii="Arial" w:hAnsi="Arial" w:cs="Arial"/>
          <w:sz w:val="24"/>
        </w:rPr>
      </w:pPr>
      <w:r w:rsidRPr="0061700A">
        <w:rPr>
          <w:rFonts w:ascii="Arial" w:hAnsi="Arial" w:cs="Arial"/>
          <w:sz w:val="24"/>
        </w:rPr>
        <w:t xml:space="preserve"> </w:t>
      </w:r>
    </w:p>
    <w:p w14:paraId="1D21E92A" w14:textId="77777777" w:rsidR="0048375A" w:rsidRPr="0061700A" w:rsidRDefault="0048375A" w:rsidP="006942B5">
      <w:pPr>
        <w:pStyle w:val="ListParagraph"/>
        <w:numPr>
          <w:ilvl w:val="0"/>
          <w:numId w:val="20"/>
        </w:numPr>
        <w:spacing w:after="9" w:line="267" w:lineRule="auto"/>
        <w:jc w:val="left"/>
        <w:rPr>
          <w:rFonts w:ascii="Arial" w:hAnsi="Arial" w:cs="Arial"/>
          <w:sz w:val="24"/>
        </w:rPr>
      </w:pPr>
      <w:hyperlink r:id="rId204" w:anchor="free-meals-key-points">
        <w:r w:rsidRPr="0061700A">
          <w:rPr>
            <w:rFonts w:ascii="Arial" w:hAnsi="Arial" w:cs="Arial"/>
            <w:color w:val="0000FF"/>
            <w:sz w:val="24"/>
            <w:u w:val="single" w:color="0000FF"/>
          </w:rPr>
          <w:t>https://www.gov.uk/government/publications/free</w:t>
        </w:r>
      </w:hyperlink>
      <w:hyperlink r:id="rId205" w:anchor="free-meals-key-points">
        <w:r w:rsidRPr="0061700A">
          <w:rPr>
            <w:rFonts w:ascii="Arial" w:hAnsi="Arial" w:cs="Arial"/>
            <w:color w:val="0000FF"/>
            <w:sz w:val="24"/>
            <w:u w:val="single" w:color="0000FF"/>
          </w:rPr>
          <w:t>-</w:t>
        </w:r>
      </w:hyperlink>
      <w:hyperlink r:id="rId206" w:anchor="free-meals-key-points">
        <w:r w:rsidRPr="0061700A">
          <w:rPr>
            <w:rFonts w:ascii="Arial" w:hAnsi="Arial" w:cs="Arial"/>
            <w:color w:val="0000FF"/>
            <w:sz w:val="24"/>
            <w:u w:val="single" w:color="0000FF"/>
          </w:rPr>
          <w:t>meals</w:t>
        </w:r>
      </w:hyperlink>
      <w:hyperlink r:id="rId207" w:anchor="free-meals-key-points">
        <w:r w:rsidRPr="0061700A">
          <w:rPr>
            <w:rFonts w:ascii="Arial" w:hAnsi="Arial" w:cs="Arial"/>
            <w:color w:val="0000FF"/>
            <w:sz w:val="24"/>
            <w:u w:val="single" w:color="0000FF"/>
          </w:rPr>
          <w:t>-</w:t>
        </w:r>
      </w:hyperlink>
      <w:hyperlink r:id="rId208" w:anchor="free-meals-key-points">
        <w:r w:rsidRPr="0061700A">
          <w:rPr>
            <w:rFonts w:ascii="Arial" w:hAnsi="Arial" w:cs="Arial"/>
            <w:color w:val="0000FF"/>
            <w:sz w:val="24"/>
            <w:u w:val="single" w:color="0000FF"/>
          </w:rPr>
          <w:t>in</w:t>
        </w:r>
      </w:hyperlink>
      <w:hyperlink r:id="rId209" w:anchor="free-meals-key-points">
        <w:r w:rsidRPr="0061700A">
          <w:rPr>
            <w:rFonts w:ascii="Arial" w:hAnsi="Arial" w:cs="Arial"/>
            <w:color w:val="0000FF"/>
            <w:sz w:val="24"/>
            <w:u w:val="single" w:color="0000FF"/>
          </w:rPr>
          <w:t>-</w:t>
        </w:r>
      </w:hyperlink>
      <w:hyperlink r:id="rId210" w:anchor="free-meals-key-points">
        <w:r w:rsidRPr="0061700A">
          <w:rPr>
            <w:rFonts w:ascii="Arial" w:hAnsi="Arial" w:cs="Arial"/>
            <w:color w:val="0000FF"/>
            <w:sz w:val="24"/>
            <w:u w:val="single" w:color="0000FF"/>
          </w:rPr>
          <w:t>further</w:t>
        </w:r>
      </w:hyperlink>
      <w:hyperlink r:id="rId211" w:anchor="free-meals-key-points">
        <w:r w:rsidRPr="0061700A">
          <w:rPr>
            <w:rFonts w:ascii="Arial" w:hAnsi="Arial" w:cs="Arial"/>
            <w:color w:val="0000FF"/>
            <w:sz w:val="24"/>
            <w:u w:val="single" w:color="0000FF"/>
          </w:rPr>
          <w:t>-</w:t>
        </w:r>
      </w:hyperlink>
      <w:hyperlink r:id="rId212" w:anchor="free-meals-key-points">
        <w:r w:rsidRPr="0061700A">
          <w:rPr>
            <w:rFonts w:ascii="Arial" w:hAnsi="Arial" w:cs="Arial"/>
            <w:color w:val="0000FF"/>
            <w:sz w:val="24"/>
            <w:u w:val="single" w:color="0000FF"/>
          </w:rPr>
          <w:t>education</w:t>
        </w:r>
      </w:hyperlink>
      <w:hyperlink r:id="rId213" w:anchor="free-meals-key-points">
        <w:r w:rsidRPr="0061700A">
          <w:rPr>
            <w:rFonts w:ascii="Arial" w:hAnsi="Arial" w:cs="Arial"/>
            <w:color w:val="0000FF"/>
            <w:sz w:val="24"/>
            <w:u w:val="single" w:color="0000FF"/>
          </w:rPr>
          <w:t>-</w:t>
        </w:r>
      </w:hyperlink>
      <w:hyperlink r:id="rId214" w:anchor="free-meals-key-points">
        <w:r w:rsidRPr="0061700A">
          <w:rPr>
            <w:rFonts w:ascii="Arial" w:hAnsi="Arial" w:cs="Arial"/>
            <w:color w:val="0000FF"/>
            <w:sz w:val="24"/>
            <w:u w:val="single" w:color="0000FF"/>
          </w:rPr>
          <w:t>funded</w:t>
        </w:r>
      </w:hyperlink>
      <w:hyperlink r:id="rId215" w:anchor="free-meals-key-points">
        <w:r w:rsidRPr="0061700A">
          <w:rPr>
            <w:rFonts w:ascii="Arial" w:hAnsi="Arial" w:cs="Arial"/>
            <w:color w:val="0000FF"/>
            <w:sz w:val="24"/>
            <w:u w:val="single" w:color="0000FF"/>
          </w:rPr>
          <w:t>-</w:t>
        </w:r>
      </w:hyperlink>
      <w:hyperlink r:id="rId216" w:anchor="free-meals-key-points">
        <w:r w:rsidRPr="0061700A">
          <w:rPr>
            <w:rFonts w:ascii="Arial" w:hAnsi="Arial" w:cs="Arial"/>
            <w:color w:val="0000FF"/>
            <w:sz w:val="24"/>
            <w:u w:val="single" w:color="0000FF"/>
          </w:rPr>
          <w:t>institutions</w:t>
        </w:r>
      </w:hyperlink>
      <w:hyperlink r:id="rId217" w:anchor="free-meals-key-points">
        <w:r w:rsidRPr="0061700A">
          <w:rPr>
            <w:rFonts w:ascii="Arial" w:hAnsi="Arial" w:cs="Arial"/>
            <w:color w:val="0000FF"/>
            <w:sz w:val="24"/>
            <w:u w:val="single" w:color="0000FF"/>
          </w:rPr>
          <w:t>-</w:t>
        </w:r>
      </w:hyperlink>
      <w:hyperlink r:id="rId218" w:anchor="free-meals-key-points">
        <w:r w:rsidRPr="0061700A">
          <w:rPr>
            <w:rFonts w:ascii="Arial" w:hAnsi="Arial" w:cs="Arial"/>
            <w:color w:val="0000FF"/>
            <w:sz w:val="24"/>
            <w:u w:val="single" w:color="0000FF"/>
          </w:rPr>
          <w:t>guide</w:t>
        </w:r>
      </w:hyperlink>
      <w:hyperlink r:id="rId219" w:anchor="free-meals-key-points">
        <w:r>
          <w:rPr>
            <w:rStyle w:val="Hyperlink"/>
          </w:rPr>
          <w:t>https://www.gov.uk/government/publications/free-meals-in-further-education-funded-institutions-guide-2023-to-2024-academic-year/free-meals-in-further-education-funded-institutions-guide-2023-to-2024-academic-year</w:t>
        </w:r>
      </w:hyperlink>
      <w:hyperlink r:id="rId220" w:anchor="free-meals-key-points">
        <w:r w:rsidRPr="0061700A">
          <w:rPr>
            <w:rFonts w:ascii="Arial" w:hAnsi="Arial" w:cs="Arial"/>
            <w:color w:val="0000FF"/>
            <w:sz w:val="24"/>
            <w:u w:val="single" w:color="0000FF"/>
          </w:rPr>
          <w:t>2023</w:t>
        </w:r>
      </w:hyperlink>
      <w:hyperlink r:id="rId221" w:anchor="free-meals-key-points">
        <w:r w:rsidRPr="0061700A">
          <w:rPr>
            <w:rFonts w:ascii="Arial" w:hAnsi="Arial" w:cs="Arial"/>
            <w:color w:val="0000FF"/>
            <w:sz w:val="24"/>
            <w:u w:val="single" w:color="0000FF"/>
          </w:rPr>
          <w:t>-</w:t>
        </w:r>
      </w:hyperlink>
      <w:hyperlink r:id="rId222" w:anchor="free-meals-key-points">
        <w:r w:rsidRPr="0061700A">
          <w:rPr>
            <w:rFonts w:ascii="Arial" w:hAnsi="Arial" w:cs="Arial"/>
            <w:color w:val="0000FF"/>
            <w:sz w:val="24"/>
            <w:u w:val="single" w:color="0000FF"/>
          </w:rPr>
          <w:t>to</w:t>
        </w:r>
      </w:hyperlink>
      <w:hyperlink r:id="rId223" w:anchor="free-meals-key-points">
        <w:r w:rsidRPr="0061700A">
          <w:rPr>
            <w:rFonts w:ascii="Arial" w:hAnsi="Arial" w:cs="Arial"/>
            <w:color w:val="0000FF"/>
            <w:sz w:val="24"/>
            <w:u w:val="single" w:color="0000FF"/>
          </w:rPr>
          <w:t>-</w:t>
        </w:r>
      </w:hyperlink>
      <w:hyperlink r:id="rId224" w:anchor="free-meals-key-points">
        <w:r w:rsidRPr="0061700A">
          <w:rPr>
            <w:rFonts w:ascii="Arial" w:hAnsi="Arial" w:cs="Arial"/>
            <w:color w:val="0000FF"/>
            <w:sz w:val="24"/>
            <w:u w:val="single" w:color="0000FF"/>
          </w:rPr>
          <w:t>2024</w:t>
        </w:r>
      </w:hyperlink>
      <w:hyperlink r:id="rId225" w:anchor="free-meals-key-points">
        <w:r w:rsidRPr="0061700A">
          <w:rPr>
            <w:rFonts w:ascii="Arial" w:hAnsi="Arial" w:cs="Arial"/>
            <w:color w:val="0000FF"/>
            <w:sz w:val="24"/>
            <w:u w:val="single" w:color="0000FF"/>
          </w:rPr>
          <w:t>-</w:t>
        </w:r>
      </w:hyperlink>
      <w:hyperlink r:id="rId226" w:anchor="free-meals-key-points">
        <w:r w:rsidRPr="0061700A">
          <w:rPr>
            <w:rFonts w:ascii="Arial" w:hAnsi="Arial" w:cs="Arial"/>
            <w:color w:val="0000FF"/>
            <w:sz w:val="24"/>
            <w:u w:val="single" w:color="0000FF"/>
          </w:rPr>
          <w:t>academic</w:t>
        </w:r>
      </w:hyperlink>
      <w:hyperlink r:id="rId227" w:anchor="free-meals-key-points">
        <w:r w:rsidRPr="0061700A">
          <w:rPr>
            <w:rFonts w:ascii="Arial" w:hAnsi="Arial" w:cs="Arial"/>
            <w:color w:val="0000FF"/>
            <w:sz w:val="24"/>
            <w:u w:val="single" w:color="0000FF"/>
          </w:rPr>
          <w:t>-</w:t>
        </w:r>
      </w:hyperlink>
      <w:hyperlink r:id="rId228" w:anchor="free-meals-key-points">
        <w:r w:rsidRPr="0061700A">
          <w:rPr>
            <w:rFonts w:ascii="Arial" w:hAnsi="Arial" w:cs="Arial"/>
            <w:color w:val="0000FF"/>
            <w:sz w:val="24"/>
            <w:u w:val="single" w:color="0000FF"/>
          </w:rPr>
          <w:t>year/free</w:t>
        </w:r>
      </w:hyperlink>
      <w:hyperlink r:id="rId229" w:anchor="free-meals-key-points">
        <w:r w:rsidRPr="0061700A">
          <w:rPr>
            <w:rFonts w:ascii="Arial" w:hAnsi="Arial" w:cs="Arial"/>
            <w:color w:val="0000FF"/>
            <w:sz w:val="24"/>
            <w:u w:val="single" w:color="0000FF"/>
          </w:rPr>
          <w:t>-</w:t>
        </w:r>
      </w:hyperlink>
      <w:hyperlink r:id="rId230" w:anchor="free-meals-key-points">
        <w:r w:rsidRPr="0061700A">
          <w:rPr>
            <w:rFonts w:ascii="Arial" w:hAnsi="Arial" w:cs="Arial"/>
            <w:color w:val="0000FF"/>
            <w:sz w:val="24"/>
            <w:u w:val="single" w:color="0000FF"/>
          </w:rPr>
          <w:t>meals</w:t>
        </w:r>
      </w:hyperlink>
      <w:hyperlink r:id="rId231" w:anchor="free-meals-key-points">
        <w:r w:rsidRPr="0061700A">
          <w:rPr>
            <w:rFonts w:ascii="Arial" w:hAnsi="Arial" w:cs="Arial"/>
            <w:color w:val="0000FF"/>
            <w:sz w:val="24"/>
            <w:u w:val="single" w:color="0000FF"/>
          </w:rPr>
          <w:t>-</w:t>
        </w:r>
      </w:hyperlink>
      <w:hyperlink r:id="rId232" w:anchor="free-meals-key-points">
        <w:r w:rsidRPr="0061700A">
          <w:rPr>
            <w:rFonts w:ascii="Arial" w:hAnsi="Arial" w:cs="Arial"/>
            <w:color w:val="0000FF"/>
            <w:sz w:val="24"/>
            <w:u w:val="single" w:color="0000FF"/>
          </w:rPr>
          <w:t>in</w:t>
        </w:r>
      </w:hyperlink>
      <w:hyperlink r:id="rId233" w:anchor="free-meals-key-points">
        <w:r w:rsidRPr="0061700A">
          <w:rPr>
            <w:rFonts w:ascii="Arial" w:hAnsi="Arial" w:cs="Arial"/>
            <w:color w:val="0000FF"/>
            <w:sz w:val="24"/>
            <w:u w:val="single" w:color="0000FF"/>
          </w:rPr>
          <w:t>-</w:t>
        </w:r>
      </w:hyperlink>
      <w:hyperlink r:id="rId234" w:anchor="free-meals-key-points">
        <w:r w:rsidRPr="0061700A">
          <w:rPr>
            <w:rFonts w:ascii="Arial" w:hAnsi="Arial" w:cs="Arial"/>
            <w:color w:val="0000FF"/>
            <w:sz w:val="24"/>
            <w:u w:val="single" w:color="0000FF"/>
          </w:rPr>
          <w:t>further</w:t>
        </w:r>
      </w:hyperlink>
      <w:hyperlink r:id="rId235" w:anchor="free-meals-key-points">
        <w:r w:rsidRPr="0061700A">
          <w:rPr>
            <w:rFonts w:ascii="Arial" w:hAnsi="Arial" w:cs="Arial"/>
            <w:color w:val="0000FF"/>
            <w:sz w:val="24"/>
            <w:u w:val="single" w:color="0000FF"/>
          </w:rPr>
          <w:t>-</w:t>
        </w:r>
      </w:hyperlink>
      <w:hyperlink r:id="rId236" w:anchor="free-meals-key-points">
        <w:r w:rsidRPr="0061700A">
          <w:rPr>
            <w:rFonts w:ascii="Arial" w:hAnsi="Arial" w:cs="Arial"/>
            <w:color w:val="0000FF"/>
            <w:sz w:val="24"/>
            <w:u w:val="single" w:color="0000FF"/>
          </w:rPr>
          <w:t>education</w:t>
        </w:r>
      </w:hyperlink>
      <w:hyperlink r:id="rId237" w:anchor="free-meals-key-points">
        <w:r w:rsidRPr="0061700A">
          <w:rPr>
            <w:rFonts w:ascii="Arial" w:hAnsi="Arial" w:cs="Arial"/>
            <w:color w:val="0000FF"/>
            <w:sz w:val="24"/>
            <w:u w:val="single" w:color="0000FF"/>
          </w:rPr>
          <w:t>-</w:t>
        </w:r>
      </w:hyperlink>
      <w:hyperlink r:id="rId238" w:anchor="free-meals-key-points">
        <w:r w:rsidRPr="0061700A">
          <w:rPr>
            <w:rFonts w:ascii="Arial" w:hAnsi="Arial" w:cs="Arial"/>
            <w:color w:val="0000FF"/>
            <w:sz w:val="24"/>
            <w:u w:val="single" w:color="0000FF"/>
          </w:rPr>
          <w:t>funded</w:t>
        </w:r>
      </w:hyperlink>
      <w:hyperlink r:id="rId239" w:anchor="free-meals-key-points">
        <w:r w:rsidRPr="0061700A">
          <w:rPr>
            <w:rFonts w:ascii="Arial" w:hAnsi="Arial" w:cs="Arial"/>
            <w:color w:val="0000FF"/>
            <w:sz w:val="24"/>
            <w:u w:val="single" w:color="0000FF"/>
          </w:rPr>
          <w:t>-</w:t>
        </w:r>
      </w:hyperlink>
      <w:hyperlink r:id="rId240" w:anchor="free-meals-key-points">
        <w:r w:rsidRPr="0061700A">
          <w:rPr>
            <w:rFonts w:ascii="Arial" w:hAnsi="Arial" w:cs="Arial"/>
            <w:color w:val="0000FF"/>
            <w:sz w:val="24"/>
            <w:u w:val="single" w:color="0000FF"/>
          </w:rPr>
          <w:t>institutions</w:t>
        </w:r>
      </w:hyperlink>
      <w:hyperlink r:id="rId241" w:anchor="free-meals-key-points">
        <w:r w:rsidRPr="0061700A">
          <w:rPr>
            <w:rFonts w:ascii="Arial" w:hAnsi="Arial" w:cs="Arial"/>
            <w:color w:val="0000FF"/>
            <w:sz w:val="24"/>
            <w:u w:val="single" w:color="0000FF"/>
          </w:rPr>
          <w:t>-</w:t>
        </w:r>
      </w:hyperlink>
      <w:hyperlink r:id="rId242" w:anchor="free-meals-key-points">
        <w:r w:rsidRPr="0061700A">
          <w:rPr>
            <w:rFonts w:ascii="Arial" w:hAnsi="Arial" w:cs="Arial"/>
            <w:color w:val="0000FF"/>
            <w:sz w:val="24"/>
            <w:u w:val="single" w:color="0000FF"/>
          </w:rPr>
          <w:t>guide</w:t>
        </w:r>
      </w:hyperlink>
      <w:hyperlink r:id="rId243" w:anchor="free-meals-key-points">
        <w:r w:rsidRPr="0061700A">
          <w:rPr>
            <w:rFonts w:ascii="Arial" w:hAnsi="Arial" w:cs="Arial"/>
            <w:color w:val="0000FF"/>
            <w:sz w:val="24"/>
            <w:u w:val="single" w:color="0000FF"/>
          </w:rPr>
          <w:t>-</w:t>
        </w:r>
      </w:hyperlink>
      <w:hyperlink r:id="rId244" w:anchor="free-meals-key-points">
        <w:r w:rsidRPr="0061700A">
          <w:rPr>
            <w:rFonts w:ascii="Arial" w:hAnsi="Arial" w:cs="Arial"/>
            <w:color w:val="0000FF"/>
            <w:sz w:val="24"/>
            <w:u w:val="single" w:color="0000FF"/>
          </w:rPr>
          <w:t>2023</w:t>
        </w:r>
      </w:hyperlink>
      <w:hyperlink r:id="rId245" w:anchor="free-meals-key-points">
        <w:r w:rsidRPr="0061700A">
          <w:rPr>
            <w:rFonts w:ascii="Arial" w:hAnsi="Arial" w:cs="Arial"/>
            <w:color w:val="0000FF"/>
            <w:sz w:val="24"/>
            <w:u w:val="single" w:color="0000FF"/>
          </w:rPr>
          <w:t>-</w:t>
        </w:r>
      </w:hyperlink>
      <w:hyperlink r:id="rId246" w:anchor="free-meals-key-points">
        <w:r w:rsidRPr="0061700A">
          <w:rPr>
            <w:rFonts w:ascii="Arial" w:hAnsi="Arial" w:cs="Arial"/>
            <w:color w:val="0000FF"/>
            <w:sz w:val="24"/>
            <w:u w:val="single" w:color="0000FF"/>
          </w:rPr>
          <w:t>to</w:t>
        </w:r>
      </w:hyperlink>
      <w:hyperlink r:id="rId247" w:anchor="free-meals-key-points">
        <w:r w:rsidRPr="0061700A">
          <w:rPr>
            <w:rFonts w:ascii="Arial" w:hAnsi="Arial" w:cs="Arial"/>
            <w:color w:val="0000FF"/>
            <w:sz w:val="24"/>
            <w:u w:val="single" w:color="0000FF"/>
          </w:rPr>
          <w:t>-</w:t>
        </w:r>
      </w:hyperlink>
      <w:hyperlink r:id="rId248" w:anchor="free-meals-key-points">
        <w:r w:rsidRPr="0061700A">
          <w:rPr>
            <w:rFonts w:ascii="Arial" w:hAnsi="Arial" w:cs="Arial"/>
            <w:color w:val="0000FF"/>
            <w:sz w:val="24"/>
            <w:u w:val="single" w:color="0000FF"/>
          </w:rPr>
          <w:t>2024</w:t>
        </w:r>
      </w:hyperlink>
      <w:hyperlink r:id="rId249" w:anchor="free-meals-key-points">
        <w:r>
          <w:rPr>
            <w:rStyle w:val="Hyperlink"/>
          </w:rPr>
          <w:t>https://www.gov.uk/government/publications/free-meals-in-further-education-funded-institutions-guide-2023-to-2024-academic-year/free-meals-in-further-education-funded-institutions-guide-2023-to-2024-academic-year</w:t>
        </w:r>
      </w:hyperlink>
      <w:hyperlink r:id="rId250" w:anchor="free-meals-key-points">
        <w:r w:rsidRPr="0061700A">
          <w:rPr>
            <w:rFonts w:ascii="Arial" w:hAnsi="Arial" w:cs="Arial"/>
            <w:color w:val="0000FF"/>
            <w:sz w:val="24"/>
            <w:u w:val="single" w:color="0000FF"/>
          </w:rPr>
          <w:t>academic</w:t>
        </w:r>
      </w:hyperlink>
      <w:hyperlink r:id="rId251" w:anchor="free-meals-key-points">
        <w:r w:rsidRPr="0061700A">
          <w:rPr>
            <w:rFonts w:ascii="Arial" w:hAnsi="Arial" w:cs="Arial"/>
            <w:color w:val="0000FF"/>
            <w:sz w:val="24"/>
            <w:u w:val="single" w:color="0000FF"/>
          </w:rPr>
          <w:t>-</w:t>
        </w:r>
      </w:hyperlink>
      <w:hyperlink r:id="rId252" w:anchor="free-meals-key-points">
        <w:r w:rsidRPr="0061700A">
          <w:rPr>
            <w:rFonts w:ascii="Arial" w:hAnsi="Arial" w:cs="Arial"/>
            <w:color w:val="0000FF"/>
            <w:sz w:val="24"/>
            <w:u w:val="single" w:color="0000FF"/>
          </w:rPr>
          <w:t>year#free</w:t>
        </w:r>
      </w:hyperlink>
      <w:hyperlink r:id="rId253" w:anchor="free-meals-key-points">
        <w:r w:rsidRPr="0061700A">
          <w:rPr>
            <w:rFonts w:ascii="Arial" w:hAnsi="Arial" w:cs="Arial"/>
            <w:color w:val="0000FF"/>
            <w:sz w:val="24"/>
            <w:u w:val="single" w:color="0000FF"/>
          </w:rPr>
          <w:t>-</w:t>
        </w:r>
      </w:hyperlink>
      <w:hyperlink r:id="rId254" w:anchor="free-meals-key-points">
        <w:r w:rsidRPr="0061700A">
          <w:rPr>
            <w:rFonts w:ascii="Arial" w:hAnsi="Arial" w:cs="Arial"/>
            <w:color w:val="0000FF"/>
            <w:sz w:val="24"/>
            <w:u w:val="single" w:color="0000FF"/>
          </w:rPr>
          <w:t>meals</w:t>
        </w:r>
      </w:hyperlink>
      <w:hyperlink r:id="rId255" w:anchor="free-meals-key-points">
        <w:r w:rsidRPr="0061700A">
          <w:rPr>
            <w:rFonts w:ascii="Arial" w:hAnsi="Arial" w:cs="Arial"/>
            <w:color w:val="0000FF"/>
            <w:sz w:val="24"/>
            <w:u w:val="single" w:color="0000FF"/>
          </w:rPr>
          <w:t>-</w:t>
        </w:r>
      </w:hyperlink>
      <w:hyperlink r:id="rId256" w:anchor="free-meals-key-points">
        <w:r w:rsidRPr="0061700A">
          <w:rPr>
            <w:rFonts w:ascii="Arial" w:hAnsi="Arial" w:cs="Arial"/>
            <w:color w:val="0000FF"/>
            <w:sz w:val="24"/>
            <w:u w:val="single" w:color="0000FF"/>
          </w:rPr>
          <w:t>key</w:t>
        </w:r>
      </w:hyperlink>
      <w:hyperlink r:id="rId257" w:anchor="free-meals-key-points">
        <w:r w:rsidRPr="0061700A">
          <w:rPr>
            <w:rFonts w:ascii="Arial" w:hAnsi="Arial" w:cs="Arial"/>
            <w:color w:val="0000FF"/>
            <w:sz w:val="24"/>
            <w:u w:val="single" w:color="0000FF"/>
          </w:rPr>
          <w:t>-</w:t>
        </w:r>
      </w:hyperlink>
      <w:hyperlink r:id="rId258" w:anchor="free-meals-key-points">
        <w:r w:rsidRPr="0061700A">
          <w:rPr>
            <w:rFonts w:ascii="Arial" w:hAnsi="Arial" w:cs="Arial"/>
            <w:color w:val="0000FF"/>
            <w:sz w:val="24"/>
            <w:u w:val="single" w:color="0000FF"/>
          </w:rPr>
          <w:t>points</w:t>
        </w:r>
      </w:hyperlink>
      <w:hyperlink r:id="rId259" w:anchor="free-meals-key-points">
        <w:r w:rsidRPr="0061700A">
          <w:rPr>
            <w:rFonts w:ascii="Arial" w:hAnsi="Arial" w:cs="Arial"/>
            <w:sz w:val="24"/>
          </w:rPr>
          <w:t xml:space="preserve"> </w:t>
        </w:r>
      </w:hyperlink>
      <w:r w:rsidRPr="0061700A">
        <w:rPr>
          <w:rFonts w:ascii="Arial" w:hAnsi="Arial" w:cs="Arial"/>
          <w:sz w:val="24"/>
        </w:rPr>
        <w:t xml:space="preserve"> </w:t>
      </w:r>
    </w:p>
    <w:p w14:paraId="38FAA41C" w14:textId="77777777" w:rsidR="0048375A" w:rsidRPr="0061700A" w:rsidRDefault="0048375A" w:rsidP="0048375A">
      <w:pPr>
        <w:spacing w:after="19" w:line="259" w:lineRule="auto"/>
        <w:jc w:val="left"/>
        <w:rPr>
          <w:rFonts w:ascii="Arial" w:hAnsi="Arial" w:cs="Arial"/>
          <w:sz w:val="24"/>
        </w:rPr>
      </w:pPr>
      <w:r w:rsidRPr="0061700A">
        <w:rPr>
          <w:rFonts w:ascii="Arial" w:hAnsi="Arial" w:cs="Arial"/>
          <w:sz w:val="24"/>
        </w:rPr>
        <w:t xml:space="preserve"> </w:t>
      </w:r>
    </w:p>
    <w:p w14:paraId="02769453" w14:textId="50BF15A4" w:rsidR="0048375A" w:rsidRPr="0061700A" w:rsidRDefault="0048375A" w:rsidP="0048375A">
      <w:pPr>
        <w:pStyle w:val="Heading3"/>
        <w:rPr>
          <w:rFonts w:ascii="Arial" w:hAnsi="Arial" w:cs="Arial"/>
        </w:rPr>
      </w:pPr>
      <w:bookmarkStart w:id="40" w:name="_Toc206580029"/>
      <w:r w:rsidRPr="0061700A">
        <w:rPr>
          <w:rFonts w:ascii="Arial" w:hAnsi="Arial" w:cs="Arial"/>
        </w:rPr>
        <w:t>Care to Learn</w:t>
      </w:r>
      <w:bookmarkEnd w:id="40"/>
    </w:p>
    <w:p w14:paraId="1A24F8F0" w14:textId="77777777" w:rsidR="0048375A" w:rsidRPr="0061700A" w:rsidRDefault="0048375A" w:rsidP="006942B5">
      <w:pPr>
        <w:pStyle w:val="ListParagraph"/>
        <w:numPr>
          <w:ilvl w:val="0"/>
          <w:numId w:val="22"/>
        </w:numPr>
        <w:spacing w:after="3" w:line="248" w:lineRule="auto"/>
        <w:rPr>
          <w:rFonts w:ascii="Arial" w:hAnsi="Arial" w:cs="Arial"/>
          <w:sz w:val="24"/>
        </w:rPr>
      </w:pPr>
      <w:hyperlink r:id="rId260">
        <w:r w:rsidRPr="0061700A">
          <w:rPr>
            <w:rFonts w:ascii="Arial" w:hAnsi="Arial" w:cs="Arial"/>
            <w:color w:val="0000FF"/>
            <w:sz w:val="24"/>
            <w:u w:val="single" w:color="0000FF"/>
          </w:rPr>
          <w:t xml:space="preserve">Help paying for childcare: Help with childcare while you study </w:t>
        </w:r>
      </w:hyperlink>
      <w:hyperlink r:id="rId261">
        <w:r w:rsidRPr="0061700A">
          <w:rPr>
            <w:rFonts w:ascii="Arial" w:hAnsi="Arial" w:cs="Arial"/>
            <w:color w:val="0000FF"/>
            <w:sz w:val="24"/>
            <w:u w:val="single" w:color="0000FF"/>
          </w:rPr>
          <w:t xml:space="preserve">- </w:t>
        </w:r>
      </w:hyperlink>
      <w:hyperlink r:id="rId262">
        <w:r w:rsidRPr="0061700A">
          <w:rPr>
            <w:rFonts w:ascii="Arial" w:hAnsi="Arial" w:cs="Arial"/>
            <w:color w:val="0000FF"/>
            <w:sz w:val="24"/>
            <w:u w:val="single" w:color="0000FF"/>
          </w:rPr>
          <w:t>GOV.UK (www.gov.uk)</w:t>
        </w:r>
      </w:hyperlink>
      <w:hyperlink r:id="rId263">
        <w:r w:rsidRPr="0061700A">
          <w:rPr>
            <w:rFonts w:ascii="Arial" w:hAnsi="Arial" w:cs="Arial"/>
            <w:sz w:val="24"/>
          </w:rPr>
          <w:t xml:space="preserve"> </w:t>
        </w:r>
      </w:hyperlink>
    </w:p>
    <w:p w14:paraId="176EDF4A" w14:textId="77777777" w:rsidR="0048375A" w:rsidRPr="0061700A" w:rsidRDefault="0048375A" w:rsidP="0048375A">
      <w:pPr>
        <w:rPr>
          <w:rFonts w:ascii="Arial" w:hAnsi="Arial" w:cs="Arial"/>
          <w:sz w:val="24"/>
        </w:rPr>
      </w:pPr>
    </w:p>
    <w:p w14:paraId="1378EB08" w14:textId="77777777" w:rsidR="0048375A" w:rsidRPr="0061700A" w:rsidRDefault="0048375A" w:rsidP="006942B5">
      <w:pPr>
        <w:pStyle w:val="ListParagraph"/>
        <w:numPr>
          <w:ilvl w:val="0"/>
          <w:numId w:val="22"/>
        </w:numPr>
        <w:spacing w:after="3" w:line="248" w:lineRule="auto"/>
        <w:rPr>
          <w:rFonts w:ascii="Arial" w:hAnsi="Arial" w:cs="Arial"/>
          <w:sz w:val="24"/>
        </w:rPr>
      </w:pPr>
      <w:hyperlink r:id="rId264">
        <w:r w:rsidRPr="0061700A">
          <w:rPr>
            <w:rFonts w:ascii="Arial" w:hAnsi="Arial" w:cs="Arial"/>
            <w:sz w:val="24"/>
          </w:rPr>
          <w:t xml:space="preserve"> </w:t>
        </w:r>
      </w:hyperlink>
      <w:hyperlink r:id="rId265">
        <w:r w:rsidRPr="0061700A">
          <w:rPr>
            <w:rFonts w:ascii="Arial" w:hAnsi="Arial" w:cs="Arial"/>
            <w:color w:val="9454C3"/>
            <w:sz w:val="24"/>
            <w:u w:val="single" w:color="9454C3"/>
          </w:rPr>
          <w:t>https://www.gov.uk/care</w:t>
        </w:r>
      </w:hyperlink>
      <w:hyperlink r:id="rId266">
        <w:r w:rsidRPr="0061700A">
          <w:rPr>
            <w:rFonts w:ascii="Arial" w:hAnsi="Arial" w:cs="Arial"/>
            <w:color w:val="9454C3"/>
            <w:sz w:val="24"/>
            <w:u w:val="single" w:color="9454C3"/>
          </w:rPr>
          <w:t>-</w:t>
        </w:r>
      </w:hyperlink>
      <w:hyperlink r:id="rId267">
        <w:r w:rsidRPr="0061700A">
          <w:rPr>
            <w:rFonts w:ascii="Arial" w:hAnsi="Arial" w:cs="Arial"/>
            <w:color w:val="9454C3"/>
            <w:sz w:val="24"/>
            <w:u w:val="single" w:color="9454C3"/>
          </w:rPr>
          <w:t>to</w:t>
        </w:r>
      </w:hyperlink>
      <w:hyperlink r:id="rId268">
        <w:r w:rsidRPr="0061700A">
          <w:rPr>
            <w:rFonts w:ascii="Arial" w:hAnsi="Arial" w:cs="Arial"/>
            <w:color w:val="9454C3"/>
            <w:sz w:val="24"/>
            <w:u w:val="single" w:color="9454C3"/>
          </w:rPr>
          <w:t>-</w:t>
        </w:r>
      </w:hyperlink>
      <w:hyperlink r:id="rId269">
        <w:r w:rsidRPr="0061700A">
          <w:rPr>
            <w:rFonts w:ascii="Arial" w:hAnsi="Arial" w:cs="Arial"/>
            <w:color w:val="9454C3"/>
            <w:sz w:val="24"/>
            <w:u w:val="single" w:color="9454C3"/>
          </w:rPr>
          <w:t>learn</w:t>
        </w:r>
      </w:hyperlink>
      <w:hyperlink r:id="rId270">
        <w:r w:rsidRPr="0061700A">
          <w:rPr>
            <w:rFonts w:ascii="Arial" w:hAnsi="Arial" w:cs="Arial"/>
            <w:sz w:val="24"/>
          </w:rPr>
          <w:t xml:space="preserve"> </w:t>
        </w:r>
      </w:hyperlink>
    </w:p>
    <w:p w14:paraId="20DD60E2" w14:textId="77777777" w:rsidR="0048375A" w:rsidRPr="0061700A" w:rsidRDefault="0048375A" w:rsidP="0048375A">
      <w:pPr>
        <w:spacing w:after="19" w:line="259" w:lineRule="auto"/>
        <w:jc w:val="left"/>
        <w:rPr>
          <w:rFonts w:ascii="Arial" w:hAnsi="Arial" w:cs="Arial"/>
          <w:sz w:val="24"/>
        </w:rPr>
      </w:pPr>
      <w:r w:rsidRPr="0061700A">
        <w:rPr>
          <w:rFonts w:ascii="Arial" w:hAnsi="Arial" w:cs="Arial"/>
          <w:sz w:val="24"/>
        </w:rPr>
        <w:t xml:space="preserve">  </w:t>
      </w:r>
    </w:p>
    <w:p w14:paraId="67DA82CF" w14:textId="45E02D44" w:rsidR="0048375A" w:rsidRPr="0061700A" w:rsidRDefault="0048375A" w:rsidP="0048375A">
      <w:pPr>
        <w:pStyle w:val="Heading3"/>
        <w:rPr>
          <w:rFonts w:ascii="Arial" w:hAnsi="Arial" w:cs="Arial"/>
        </w:rPr>
      </w:pPr>
      <w:bookmarkStart w:id="41" w:name="_Toc206580030"/>
      <w:r w:rsidRPr="0061700A">
        <w:rPr>
          <w:rFonts w:ascii="Arial" w:hAnsi="Arial" w:cs="Arial"/>
        </w:rPr>
        <w:t>19+ Financial Support</w:t>
      </w:r>
      <w:bookmarkEnd w:id="41"/>
      <w:r w:rsidRPr="0061700A">
        <w:rPr>
          <w:rFonts w:ascii="Arial" w:hAnsi="Arial" w:cs="Arial"/>
        </w:rPr>
        <w:t xml:space="preserve"> </w:t>
      </w:r>
    </w:p>
    <w:p w14:paraId="44D92EB1" w14:textId="77777777" w:rsidR="0048375A" w:rsidRPr="0061700A" w:rsidRDefault="0048375A" w:rsidP="006942B5">
      <w:pPr>
        <w:pStyle w:val="ListParagraph"/>
        <w:numPr>
          <w:ilvl w:val="0"/>
          <w:numId w:val="24"/>
        </w:numPr>
        <w:spacing w:after="9" w:line="267" w:lineRule="auto"/>
        <w:jc w:val="left"/>
        <w:rPr>
          <w:rFonts w:ascii="Arial" w:hAnsi="Arial" w:cs="Arial"/>
          <w:sz w:val="24"/>
        </w:rPr>
      </w:pPr>
      <w:hyperlink r:id="rId271">
        <w:r w:rsidRPr="0061700A">
          <w:rPr>
            <w:rFonts w:ascii="Arial" w:hAnsi="Arial" w:cs="Arial"/>
            <w:color w:val="0000FF"/>
            <w:sz w:val="24"/>
            <w:u w:val="single" w:color="0000FF"/>
          </w:rPr>
          <w:t xml:space="preserve">Adult Education Budget </w:t>
        </w:r>
      </w:hyperlink>
      <w:hyperlink r:id="rId272">
        <w:r w:rsidRPr="0061700A">
          <w:rPr>
            <w:rFonts w:ascii="Arial" w:hAnsi="Arial" w:cs="Arial"/>
            <w:color w:val="0000FF"/>
            <w:sz w:val="24"/>
            <w:u w:val="single" w:color="0000FF"/>
          </w:rPr>
          <w:t xml:space="preserve">- </w:t>
        </w:r>
      </w:hyperlink>
      <w:hyperlink r:id="rId273">
        <w:r w:rsidRPr="0061700A">
          <w:rPr>
            <w:rFonts w:ascii="Arial" w:hAnsi="Arial" w:cs="Arial"/>
            <w:color w:val="0000FF"/>
            <w:sz w:val="24"/>
            <w:u w:val="single" w:color="0000FF"/>
          </w:rPr>
          <w:t>West Yorkshire Combined Authority (westyorks</w:t>
        </w:r>
      </w:hyperlink>
      <w:hyperlink r:id="rId274">
        <w:r w:rsidRPr="0061700A">
          <w:rPr>
            <w:rFonts w:ascii="Arial" w:hAnsi="Arial" w:cs="Arial"/>
            <w:color w:val="0000FF"/>
            <w:sz w:val="24"/>
            <w:u w:val="single" w:color="0000FF"/>
          </w:rPr>
          <w:t>-</w:t>
        </w:r>
      </w:hyperlink>
      <w:hyperlink r:id="rId275">
        <w:r w:rsidRPr="0061700A">
          <w:rPr>
            <w:rFonts w:ascii="Arial" w:hAnsi="Arial" w:cs="Arial"/>
            <w:color w:val="0000FF"/>
            <w:sz w:val="24"/>
            <w:u w:val="single" w:color="0000FF"/>
          </w:rPr>
          <w:t>ca.gov.uk)</w:t>
        </w:r>
      </w:hyperlink>
      <w:hyperlink r:id="rId276">
        <w:r w:rsidRPr="0061700A">
          <w:rPr>
            <w:rFonts w:ascii="Arial" w:hAnsi="Arial" w:cs="Arial"/>
            <w:sz w:val="24"/>
          </w:rPr>
          <w:t xml:space="preserve"> </w:t>
        </w:r>
      </w:hyperlink>
      <w:r w:rsidRPr="0061700A">
        <w:rPr>
          <w:rFonts w:ascii="Arial" w:hAnsi="Arial" w:cs="Arial"/>
          <w:sz w:val="24"/>
        </w:rPr>
        <w:t xml:space="preserve"> </w:t>
      </w:r>
    </w:p>
    <w:p w14:paraId="09B92221" w14:textId="4DFBBE8A" w:rsidR="0048375A" w:rsidRPr="0061700A" w:rsidRDefault="0048375A" w:rsidP="00800C75">
      <w:pPr>
        <w:spacing w:after="19" w:line="259" w:lineRule="auto"/>
        <w:jc w:val="left"/>
        <w:rPr>
          <w:rFonts w:ascii="Arial" w:hAnsi="Arial" w:cs="Arial"/>
        </w:rPr>
      </w:pPr>
      <w:r w:rsidRPr="0061700A">
        <w:rPr>
          <w:rFonts w:ascii="Arial" w:hAnsi="Arial" w:cs="Arial"/>
          <w:sz w:val="24"/>
        </w:rPr>
        <w:t xml:space="preserve">  </w:t>
      </w:r>
      <w:r w:rsidRPr="0061700A">
        <w:rPr>
          <w:rFonts w:ascii="Arial" w:hAnsi="Arial" w:cs="Arial"/>
        </w:rPr>
        <w:t xml:space="preserve">Advanced Learner Loan Course Fees  </w:t>
      </w:r>
    </w:p>
    <w:p w14:paraId="1E5F1366" w14:textId="77777777" w:rsidR="0048375A" w:rsidRPr="0061700A" w:rsidRDefault="0048375A" w:rsidP="006942B5">
      <w:pPr>
        <w:pStyle w:val="ListParagraph"/>
        <w:numPr>
          <w:ilvl w:val="0"/>
          <w:numId w:val="23"/>
        </w:numPr>
        <w:spacing w:after="10" w:line="267" w:lineRule="auto"/>
        <w:ind w:right="1315"/>
        <w:jc w:val="left"/>
        <w:rPr>
          <w:rFonts w:ascii="Arial" w:hAnsi="Arial" w:cs="Arial"/>
          <w:sz w:val="24"/>
        </w:rPr>
      </w:pPr>
      <w:hyperlink r:id="rId277">
        <w:r w:rsidRPr="0061700A">
          <w:rPr>
            <w:rFonts w:ascii="Arial" w:hAnsi="Arial" w:cs="Arial"/>
            <w:color w:val="9454C3"/>
            <w:sz w:val="24"/>
            <w:u w:val="single" w:color="9454C3"/>
          </w:rPr>
          <w:t>https://www.gov.uk/advanced</w:t>
        </w:r>
      </w:hyperlink>
      <w:hyperlink r:id="rId278">
        <w:r w:rsidRPr="0061700A">
          <w:rPr>
            <w:rFonts w:ascii="Arial" w:hAnsi="Arial" w:cs="Arial"/>
            <w:color w:val="9454C3"/>
            <w:sz w:val="24"/>
            <w:u w:val="single" w:color="9454C3"/>
          </w:rPr>
          <w:t>-</w:t>
        </w:r>
      </w:hyperlink>
      <w:hyperlink r:id="rId279">
        <w:r w:rsidRPr="0061700A">
          <w:rPr>
            <w:rFonts w:ascii="Arial" w:hAnsi="Arial" w:cs="Arial"/>
            <w:color w:val="9454C3"/>
            <w:sz w:val="24"/>
            <w:u w:val="single" w:color="9454C3"/>
          </w:rPr>
          <w:t>learner</w:t>
        </w:r>
      </w:hyperlink>
      <w:hyperlink r:id="rId280">
        <w:r w:rsidRPr="0061700A">
          <w:rPr>
            <w:rFonts w:ascii="Arial" w:hAnsi="Arial" w:cs="Arial"/>
            <w:color w:val="9454C3"/>
            <w:sz w:val="24"/>
            <w:u w:val="single" w:color="9454C3"/>
          </w:rPr>
          <w:t>-</w:t>
        </w:r>
      </w:hyperlink>
      <w:hyperlink r:id="rId281">
        <w:r w:rsidRPr="0061700A">
          <w:rPr>
            <w:rFonts w:ascii="Arial" w:hAnsi="Arial" w:cs="Arial"/>
            <w:color w:val="9454C3"/>
            <w:sz w:val="24"/>
            <w:u w:val="single" w:color="9454C3"/>
          </w:rPr>
          <w:t>loan</w:t>
        </w:r>
      </w:hyperlink>
      <w:hyperlink r:id="rId282">
        <w:r w:rsidRPr="0061700A">
          <w:rPr>
            <w:rFonts w:ascii="Arial" w:hAnsi="Arial" w:cs="Arial"/>
            <w:sz w:val="24"/>
          </w:rPr>
          <w:t xml:space="preserve"> </w:t>
        </w:r>
      </w:hyperlink>
      <w:r w:rsidRPr="0061700A">
        <w:rPr>
          <w:rFonts w:ascii="Arial" w:hAnsi="Arial" w:cs="Arial"/>
          <w:sz w:val="24"/>
        </w:rPr>
        <w:t xml:space="preserve"> </w:t>
      </w:r>
    </w:p>
    <w:p w14:paraId="4077E780" w14:textId="77777777" w:rsidR="0048375A" w:rsidRPr="0061700A" w:rsidRDefault="0048375A" w:rsidP="006942B5">
      <w:pPr>
        <w:pStyle w:val="ListParagraph"/>
        <w:numPr>
          <w:ilvl w:val="0"/>
          <w:numId w:val="23"/>
        </w:numPr>
        <w:spacing w:after="9" w:line="267" w:lineRule="auto"/>
        <w:jc w:val="left"/>
        <w:rPr>
          <w:rFonts w:ascii="Arial" w:hAnsi="Arial" w:cs="Arial"/>
          <w:sz w:val="24"/>
        </w:rPr>
      </w:pPr>
      <w:hyperlink r:id="rId283">
        <w:r w:rsidRPr="0061700A">
          <w:rPr>
            <w:rFonts w:ascii="Arial" w:hAnsi="Arial" w:cs="Arial"/>
            <w:color w:val="0000FF"/>
            <w:sz w:val="24"/>
            <w:u w:val="single" w:color="0000FF"/>
          </w:rPr>
          <w:t xml:space="preserve">Advanced learner loans funding rules: 2023 to 2024 </w:t>
        </w:r>
      </w:hyperlink>
      <w:hyperlink r:id="rId284">
        <w:r w:rsidRPr="0061700A">
          <w:rPr>
            <w:rFonts w:ascii="Arial" w:hAnsi="Arial" w:cs="Arial"/>
            <w:color w:val="0000FF"/>
            <w:sz w:val="24"/>
            <w:u w:val="single" w:color="0000FF"/>
          </w:rPr>
          <w:t xml:space="preserve">- </w:t>
        </w:r>
      </w:hyperlink>
      <w:hyperlink r:id="rId285">
        <w:r w:rsidRPr="0061700A">
          <w:rPr>
            <w:rFonts w:ascii="Arial" w:hAnsi="Arial" w:cs="Arial"/>
            <w:color w:val="0000FF"/>
            <w:sz w:val="24"/>
            <w:u w:val="single" w:color="0000FF"/>
          </w:rPr>
          <w:t>GOV.UK (www.gov.uk)</w:t>
        </w:r>
      </w:hyperlink>
      <w:hyperlink r:id="rId286">
        <w:r w:rsidRPr="0061700A">
          <w:rPr>
            <w:rFonts w:ascii="Arial" w:hAnsi="Arial" w:cs="Arial"/>
            <w:sz w:val="24"/>
          </w:rPr>
          <w:t xml:space="preserve"> </w:t>
        </w:r>
      </w:hyperlink>
      <w:r w:rsidRPr="0061700A">
        <w:rPr>
          <w:rFonts w:ascii="Arial" w:hAnsi="Arial" w:cs="Arial"/>
          <w:sz w:val="24"/>
        </w:rPr>
        <w:t xml:space="preserve"> </w:t>
      </w:r>
    </w:p>
    <w:p w14:paraId="52F90339" w14:textId="77777777" w:rsidR="0048375A" w:rsidRPr="0061700A" w:rsidRDefault="0048375A" w:rsidP="0048375A">
      <w:pPr>
        <w:spacing w:after="19" w:line="259" w:lineRule="auto"/>
        <w:jc w:val="left"/>
        <w:rPr>
          <w:rFonts w:ascii="Arial" w:hAnsi="Arial" w:cs="Arial"/>
          <w:sz w:val="24"/>
        </w:rPr>
      </w:pPr>
      <w:r w:rsidRPr="0061700A">
        <w:rPr>
          <w:rFonts w:ascii="Arial" w:hAnsi="Arial" w:cs="Arial"/>
          <w:sz w:val="24"/>
        </w:rPr>
        <w:t xml:space="preserve">  </w:t>
      </w:r>
    </w:p>
    <w:p w14:paraId="35FD86DC" w14:textId="676498CF" w:rsidR="0048375A" w:rsidRPr="0061700A" w:rsidRDefault="0048375A" w:rsidP="0048375A">
      <w:pPr>
        <w:pStyle w:val="Heading3"/>
        <w:rPr>
          <w:rFonts w:ascii="Arial" w:hAnsi="Arial" w:cs="Arial"/>
        </w:rPr>
      </w:pPr>
      <w:bookmarkStart w:id="42" w:name="_Toc206580031"/>
      <w:r w:rsidRPr="0061700A">
        <w:rPr>
          <w:rFonts w:ascii="Arial" w:hAnsi="Arial" w:cs="Arial"/>
        </w:rPr>
        <w:t>Advanced Learner Loans – Bursary Fund</w:t>
      </w:r>
      <w:bookmarkEnd w:id="42"/>
    </w:p>
    <w:p w14:paraId="5A2B8800" w14:textId="77777777" w:rsidR="0048375A" w:rsidRPr="0061700A" w:rsidRDefault="0048375A" w:rsidP="006942B5">
      <w:pPr>
        <w:pStyle w:val="ListParagraph"/>
        <w:numPr>
          <w:ilvl w:val="0"/>
          <w:numId w:val="25"/>
        </w:numPr>
        <w:spacing w:after="10" w:line="267" w:lineRule="auto"/>
        <w:ind w:right="1315"/>
        <w:jc w:val="left"/>
        <w:rPr>
          <w:rFonts w:ascii="Arial" w:hAnsi="Arial" w:cs="Arial"/>
          <w:sz w:val="24"/>
        </w:rPr>
      </w:pPr>
      <w:hyperlink r:id="rId287">
        <w:r w:rsidRPr="0061700A">
          <w:rPr>
            <w:rFonts w:ascii="Arial" w:hAnsi="Arial" w:cs="Arial"/>
            <w:color w:val="9454C3"/>
            <w:sz w:val="24"/>
            <w:u w:val="single" w:color="9454C3"/>
          </w:rPr>
          <w:t>https://www.gov.uk/advanced</w:t>
        </w:r>
      </w:hyperlink>
      <w:hyperlink r:id="rId288">
        <w:r w:rsidRPr="0061700A">
          <w:rPr>
            <w:rFonts w:ascii="Arial" w:hAnsi="Arial" w:cs="Arial"/>
            <w:color w:val="9454C3"/>
            <w:sz w:val="24"/>
            <w:u w:val="single" w:color="9454C3"/>
          </w:rPr>
          <w:t>-</w:t>
        </w:r>
      </w:hyperlink>
      <w:hyperlink r:id="rId289">
        <w:r w:rsidRPr="0061700A">
          <w:rPr>
            <w:rFonts w:ascii="Arial" w:hAnsi="Arial" w:cs="Arial"/>
            <w:color w:val="9454C3"/>
            <w:sz w:val="24"/>
            <w:u w:val="single" w:color="9454C3"/>
          </w:rPr>
          <w:t>learner</w:t>
        </w:r>
      </w:hyperlink>
      <w:hyperlink r:id="rId290">
        <w:r w:rsidRPr="0061700A">
          <w:rPr>
            <w:rFonts w:ascii="Arial" w:hAnsi="Arial" w:cs="Arial"/>
            <w:color w:val="9454C3"/>
            <w:sz w:val="24"/>
            <w:u w:val="single" w:color="9454C3"/>
          </w:rPr>
          <w:t>-</w:t>
        </w:r>
      </w:hyperlink>
      <w:hyperlink r:id="rId291">
        <w:r w:rsidRPr="0061700A">
          <w:rPr>
            <w:rFonts w:ascii="Arial" w:hAnsi="Arial" w:cs="Arial"/>
            <w:color w:val="9454C3"/>
            <w:sz w:val="24"/>
            <w:u w:val="single" w:color="9454C3"/>
          </w:rPr>
          <w:t>loan/bursary</w:t>
        </w:r>
      </w:hyperlink>
      <w:hyperlink r:id="rId292">
        <w:r w:rsidRPr="0061700A">
          <w:rPr>
            <w:rFonts w:ascii="Arial" w:hAnsi="Arial" w:cs="Arial"/>
            <w:color w:val="9454C3"/>
            <w:sz w:val="24"/>
            <w:u w:val="single" w:color="9454C3"/>
          </w:rPr>
          <w:t>-</w:t>
        </w:r>
      </w:hyperlink>
      <w:hyperlink r:id="rId293">
        <w:r w:rsidRPr="0061700A">
          <w:rPr>
            <w:rFonts w:ascii="Arial" w:hAnsi="Arial" w:cs="Arial"/>
            <w:color w:val="9454C3"/>
            <w:sz w:val="24"/>
            <w:u w:val="single" w:color="9454C3"/>
          </w:rPr>
          <w:t>fund</w:t>
        </w:r>
      </w:hyperlink>
      <w:hyperlink r:id="rId294">
        <w:r w:rsidRPr="0061700A">
          <w:rPr>
            <w:rFonts w:ascii="Arial" w:hAnsi="Arial" w:cs="Arial"/>
            <w:sz w:val="24"/>
          </w:rPr>
          <w:t xml:space="preserve"> </w:t>
        </w:r>
      </w:hyperlink>
      <w:r w:rsidRPr="0061700A">
        <w:rPr>
          <w:rFonts w:ascii="Arial" w:hAnsi="Arial" w:cs="Arial"/>
          <w:sz w:val="24"/>
        </w:rPr>
        <w:t xml:space="preserve"> </w:t>
      </w:r>
      <w:hyperlink r:id="rId295">
        <w:r w:rsidRPr="0061700A">
          <w:rPr>
            <w:rFonts w:ascii="Arial" w:hAnsi="Arial" w:cs="Arial"/>
            <w:color w:val="0000FF"/>
            <w:sz w:val="24"/>
            <w:u w:val="single" w:color="0000FF"/>
          </w:rPr>
          <w:t>https://www.gov.uk/care</w:t>
        </w:r>
      </w:hyperlink>
      <w:hyperlink r:id="rId296">
        <w:r w:rsidRPr="0061700A">
          <w:rPr>
            <w:rFonts w:ascii="Arial" w:hAnsi="Arial" w:cs="Arial"/>
            <w:color w:val="0000FF"/>
            <w:sz w:val="24"/>
            <w:u w:val="single" w:color="0000FF"/>
          </w:rPr>
          <w:t>-</w:t>
        </w:r>
      </w:hyperlink>
      <w:hyperlink r:id="rId297">
        <w:r w:rsidRPr="0061700A">
          <w:rPr>
            <w:rFonts w:ascii="Arial" w:hAnsi="Arial" w:cs="Arial"/>
            <w:color w:val="0000FF"/>
            <w:sz w:val="24"/>
            <w:u w:val="single" w:color="0000FF"/>
          </w:rPr>
          <w:t>to</w:t>
        </w:r>
      </w:hyperlink>
      <w:hyperlink r:id="rId298">
        <w:r w:rsidRPr="0061700A">
          <w:rPr>
            <w:rFonts w:ascii="Arial" w:hAnsi="Arial" w:cs="Arial"/>
            <w:color w:val="0000FF"/>
            <w:sz w:val="24"/>
            <w:u w:val="single" w:color="0000FF"/>
          </w:rPr>
          <w:t>-</w:t>
        </w:r>
      </w:hyperlink>
      <w:hyperlink r:id="rId299">
        <w:r w:rsidRPr="0061700A">
          <w:rPr>
            <w:rFonts w:ascii="Arial" w:hAnsi="Arial" w:cs="Arial"/>
            <w:color w:val="0000FF"/>
            <w:sz w:val="24"/>
            <w:u w:val="single" w:color="0000FF"/>
          </w:rPr>
          <w:t>learn</w:t>
        </w:r>
      </w:hyperlink>
      <w:hyperlink r:id="rId300">
        <w:r w:rsidRPr="0061700A">
          <w:rPr>
            <w:rFonts w:ascii="Arial" w:hAnsi="Arial" w:cs="Arial"/>
            <w:sz w:val="24"/>
          </w:rPr>
          <w:t xml:space="preserve"> </w:t>
        </w:r>
      </w:hyperlink>
    </w:p>
    <w:p w14:paraId="530D5F49" w14:textId="77777777" w:rsidR="0048375A" w:rsidRPr="0061700A" w:rsidRDefault="0048375A" w:rsidP="0048375A">
      <w:pPr>
        <w:spacing w:after="19" w:line="259" w:lineRule="auto"/>
        <w:jc w:val="left"/>
        <w:rPr>
          <w:rFonts w:ascii="Arial" w:hAnsi="Arial" w:cs="Arial"/>
          <w:sz w:val="24"/>
        </w:rPr>
      </w:pPr>
      <w:r w:rsidRPr="0061700A">
        <w:rPr>
          <w:rFonts w:ascii="Arial" w:hAnsi="Arial" w:cs="Arial"/>
          <w:sz w:val="24"/>
        </w:rPr>
        <w:t xml:space="preserve"> </w:t>
      </w:r>
    </w:p>
    <w:p w14:paraId="430D53F4" w14:textId="13C24BD0" w:rsidR="0048375A" w:rsidRPr="0061700A" w:rsidRDefault="0048375A" w:rsidP="015B67A8">
      <w:pPr>
        <w:spacing w:after="25"/>
        <w:ind w:left="-5"/>
        <w:rPr>
          <w:rFonts w:ascii="Arial" w:hAnsi="Arial" w:cs="Arial"/>
          <w:sz w:val="24"/>
        </w:rPr>
      </w:pPr>
      <w:r w:rsidRPr="015B67A8">
        <w:rPr>
          <w:rFonts w:ascii="Arial" w:hAnsi="Arial" w:cs="Arial"/>
          <w:sz w:val="24"/>
        </w:rPr>
        <w:t xml:space="preserve">Note – Guidance can change in year and the College reserves the right to amend / cease support detailed in this policy due to changes in the funding rules or changes or requirements from the </w:t>
      </w:r>
      <w:r w:rsidR="6202E592" w:rsidRPr="015B67A8">
        <w:rPr>
          <w:rFonts w:ascii="Arial" w:hAnsi="Arial" w:cs="Arial"/>
          <w:sz w:val="24"/>
        </w:rPr>
        <w:t>DFE</w:t>
      </w:r>
      <w:r w:rsidRPr="015B67A8">
        <w:rPr>
          <w:rFonts w:ascii="Arial" w:hAnsi="Arial" w:cs="Arial"/>
          <w:sz w:val="24"/>
        </w:rPr>
        <w:t xml:space="preserve"> and any other funding provider.  </w:t>
      </w:r>
    </w:p>
    <w:bookmarkEnd w:id="37"/>
    <w:p w14:paraId="2F5CCF35" w14:textId="77777777" w:rsidR="00CF48EF" w:rsidRDefault="00CF48EF" w:rsidP="004600AF">
      <w:pPr>
        <w:pStyle w:val="ListParagraph"/>
        <w:ind w:left="0"/>
        <w:rPr>
          <w:rFonts w:ascii="Arial" w:hAnsi="Arial" w:cs="Arial"/>
          <w:color w:val="000000" w:themeColor="text1"/>
          <w:sz w:val="22"/>
          <w:szCs w:val="22"/>
        </w:rPr>
      </w:pPr>
    </w:p>
    <w:sectPr w:rsidR="00CF48EF" w:rsidSect="00882391">
      <w:headerReference w:type="even" r:id="rId301"/>
      <w:headerReference w:type="default" r:id="rId302"/>
      <w:footerReference w:type="even" r:id="rId303"/>
      <w:footerReference w:type="default" r:id="rId304"/>
      <w:headerReference w:type="first" r:id="rId305"/>
      <w:footerReference w:type="first" r:id="rId306"/>
      <w:pgSz w:w="11906" w:h="16838" w:code="9"/>
      <w:pgMar w:top="1134" w:right="1134" w:bottom="851" w:left="1134" w:header="567" w:footer="1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1955F" w14:textId="77777777" w:rsidR="00924990" w:rsidRDefault="00924990" w:rsidP="006974DD">
      <w:r>
        <w:separator/>
      </w:r>
    </w:p>
  </w:endnote>
  <w:endnote w:type="continuationSeparator" w:id="0">
    <w:p w14:paraId="56043EF7" w14:textId="77777777" w:rsidR="00924990" w:rsidRDefault="00924990" w:rsidP="006974DD">
      <w:r>
        <w:continuationSeparator/>
      </w:r>
    </w:p>
  </w:endnote>
  <w:endnote w:type="continuationNotice" w:id="1">
    <w:p w14:paraId="4FBE4E7F" w14:textId="77777777" w:rsidR="00924990" w:rsidRDefault="00924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xa Light">
    <w:altName w:val="Calibri"/>
    <w:panose1 w:val="00000000000000000000"/>
    <w:charset w:val="00"/>
    <w:family w:val="modern"/>
    <w:notTrueType/>
    <w:pitch w:val="variable"/>
    <w:sig w:usb0="800000AF" w:usb1="4000004A" w:usb2="00000000" w:usb3="00000000" w:csb0="00000001" w:csb1="00000000"/>
  </w:font>
  <w:font w:name="Nexa Bold">
    <w:altName w:val="Calibri"/>
    <w:panose1 w:val="00000000000000000000"/>
    <w:charset w:val="00"/>
    <w:family w:val="modern"/>
    <w:notTrueType/>
    <w:pitch w:val="variable"/>
    <w:sig w:usb0="800000A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D098F" w14:textId="5BDD33E8" w:rsidR="00671BF5" w:rsidRDefault="00671BF5">
    <w:pPr>
      <w:pStyle w:val="Footer"/>
    </w:pPr>
    <w:r>
      <w:rPr>
        <w:noProof/>
      </w:rPr>
      <mc:AlternateContent>
        <mc:Choice Requires="wps">
          <w:drawing>
            <wp:anchor distT="0" distB="0" distL="0" distR="0" simplePos="0" relativeHeight="251658244" behindDoc="0" locked="0" layoutInCell="1" allowOverlap="1" wp14:anchorId="501D3D8C" wp14:editId="402F0CC5">
              <wp:simplePos x="635" y="635"/>
              <wp:positionH relativeFrom="page">
                <wp:align>center</wp:align>
              </wp:positionH>
              <wp:positionV relativeFrom="page">
                <wp:align>bottom</wp:align>
              </wp:positionV>
              <wp:extent cx="369570" cy="345440"/>
              <wp:effectExtent l="0" t="0" r="11430" b="0"/>
              <wp:wrapNone/>
              <wp:docPr id="1693841387"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6B7A4F4E" w14:textId="4E415873" w:rsidR="00671BF5" w:rsidRPr="00671BF5" w:rsidRDefault="00671BF5" w:rsidP="00671BF5">
                          <w:pPr>
                            <w:rPr>
                              <w:rFonts w:ascii="Calibri" w:eastAsia="Calibri" w:hAnsi="Calibri" w:cs="Calibri"/>
                              <w:noProof/>
                              <w:color w:val="000000"/>
                              <w:szCs w:val="20"/>
                            </w:rPr>
                          </w:pPr>
                          <w:r w:rsidRPr="00671BF5">
                            <w:rPr>
                              <w:rFonts w:ascii="Calibri" w:eastAsia="Calibri" w:hAnsi="Calibri" w:cs="Calibri"/>
                              <w:noProof/>
                              <w:color w:val="00000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1D3D8C" id="_x0000_t202" coordsize="21600,21600" o:spt="202" path="m,l,21600r21600,l21600,xe">
              <v:stroke joinstyle="miter"/>
              <v:path gradientshapeok="t" o:connecttype="rect"/>
            </v:shapetype>
            <v:shape id="Text Box 6" o:spid="_x0000_s1028" type="#_x0000_t202" alt="PUBLIC" style="position:absolute;left:0;text-align:left;margin-left:0;margin-top:0;width:29.1pt;height:27.2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" filled="f" stroked="f">
              <v:textbox style="mso-fit-shape-to-text:t" inset="0,0,0,15pt">
                <w:txbxContent>
                  <w:p w14:paraId="6B7A4F4E" w14:textId="4E415873" w:rsidR="00671BF5" w:rsidRPr="00671BF5" w:rsidRDefault="00671BF5" w:rsidP="00671BF5">
                    <w:pPr>
                      <w:rPr>
                        <w:rFonts w:ascii="Calibri" w:eastAsia="Calibri" w:hAnsi="Calibri" w:cs="Calibri"/>
                        <w:noProof/>
                        <w:color w:val="000000"/>
                        <w:szCs w:val="20"/>
                      </w:rPr>
                    </w:pPr>
                    <w:r w:rsidRPr="00671BF5">
                      <w:rPr>
                        <w:rFonts w:ascii="Calibri" w:eastAsia="Calibri" w:hAnsi="Calibri" w:cs="Calibri"/>
                        <w:noProof/>
                        <w:color w:val="00000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2A549" w14:textId="77777777" w:rsidR="00671BF5" w:rsidRDefault="00671BF5" w:rsidP="001C0703">
    <w:pPr>
      <w:pStyle w:val="Subtitle"/>
      <w:rPr>
        <w:rFonts w:ascii="Nexa Light" w:hAnsi="Nexa Light"/>
        <w:color w:val="auto"/>
        <w:spacing w:val="0"/>
        <w:sz w:val="16"/>
        <w:szCs w:val="16"/>
      </w:rPr>
    </w:pPr>
    <w:r>
      <w:rPr>
        <w:rFonts w:ascii="Nexa Light" w:hAnsi="Nexa Light"/>
        <w:noProof/>
        <w:color w:val="auto"/>
        <w:spacing w:val="0"/>
        <w:sz w:val="16"/>
        <w:szCs w:val="16"/>
      </w:rPr>
      <mc:AlternateContent>
        <mc:Choice Requires="wps">
          <w:drawing>
            <wp:anchor distT="0" distB="0" distL="0" distR="0" simplePos="0" relativeHeight="251658245" behindDoc="0" locked="0" layoutInCell="1" allowOverlap="1" wp14:anchorId="3CDE8E7F" wp14:editId="27D9AF98">
              <wp:simplePos x="718835" y="9614414"/>
              <wp:positionH relativeFrom="page">
                <wp:align>center</wp:align>
              </wp:positionH>
              <wp:positionV relativeFrom="page">
                <wp:align>bottom</wp:align>
              </wp:positionV>
              <wp:extent cx="369570" cy="345440"/>
              <wp:effectExtent l="0" t="0" r="11430" b="0"/>
              <wp:wrapNone/>
              <wp:docPr id="1240606042" name="Text Box 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6BED65F5" w14:textId="0D6D48BD" w:rsidR="00671BF5" w:rsidRPr="00671BF5" w:rsidRDefault="00671BF5" w:rsidP="00671BF5">
                          <w:pPr>
                            <w:rPr>
                              <w:rFonts w:ascii="Calibri" w:eastAsia="Calibri" w:hAnsi="Calibri" w:cs="Calibri"/>
                              <w:noProof/>
                              <w:color w:val="000000"/>
                              <w:szCs w:val="20"/>
                            </w:rPr>
                          </w:pPr>
                          <w:r w:rsidRPr="00671BF5">
                            <w:rPr>
                              <w:rFonts w:ascii="Calibri" w:eastAsia="Calibri" w:hAnsi="Calibri" w:cs="Calibri"/>
                              <w:noProof/>
                              <w:color w:val="00000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DE8E7F" id="_x0000_t202" coordsize="21600,21600" o:spt="202" path="m,l,21600r21600,l21600,xe">
              <v:stroke joinstyle="miter"/>
              <v:path gradientshapeok="t" o:connecttype="rect"/>
            </v:shapetype>
            <v:shape id="Text Box 7" o:spid="_x0000_s1029" type="#_x0000_t202" alt="PUBLIC" style="position:absolute;left:0;text-align:left;margin-left:0;margin-top:0;width:29.1pt;height:27.2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" filled="f" stroked="f">
              <v:textbox style="mso-fit-shape-to-text:t" inset="0,0,0,15pt">
                <w:txbxContent>
                  <w:p w14:paraId="6BED65F5" w14:textId="0D6D48BD" w:rsidR="00671BF5" w:rsidRPr="00671BF5" w:rsidRDefault="00671BF5" w:rsidP="00671BF5">
                    <w:pPr>
                      <w:rPr>
                        <w:rFonts w:ascii="Calibri" w:eastAsia="Calibri" w:hAnsi="Calibri" w:cs="Calibri"/>
                        <w:noProof/>
                        <w:color w:val="000000"/>
                        <w:szCs w:val="20"/>
                      </w:rPr>
                    </w:pPr>
                    <w:r w:rsidRPr="00671BF5">
                      <w:rPr>
                        <w:rFonts w:ascii="Calibri" w:eastAsia="Calibri" w:hAnsi="Calibri" w:cs="Calibri"/>
                        <w:noProof/>
                        <w:color w:val="000000"/>
                        <w:szCs w:val="20"/>
                      </w:rPr>
                      <w:t>PUBLIC</w:t>
                    </w:r>
                  </w:p>
                </w:txbxContent>
              </v:textbox>
              <w10:wrap anchorx="page" anchory="page"/>
            </v:shape>
          </w:pict>
        </mc:Fallback>
      </mc:AlternateContent>
    </w:r>
  </w:p>
  <w:sdt>
    <w:sdtPr>
      <w:rPr>
        <w:rFonts w:ascii="Nexa Light" w:hAnsi="Nexa Light"/>
        <w:color w:val="auto"/>
        <w:spacing w:val="0"/>
        <w:sz w:val="16"/>
        <w:szCs w:val="16"/>
      </w:rPr>
      <w:id w:val="-2027558716"/>
      <w:docPartObj>
        <w:docPartGallery w:val="Page Numbers (Bottom of Page)"/>
        <w:docPartUnique/>
      </w:docPartObj>
    </w:sdtPr>
    <w:sdtEndPr>
      <w:rPr>
        <w:color w:val="333333"/>
      </w:rPr>
    </w:sdtEndPr>
    <w:sdtContent>
      <w:sdt>
        <w:sdtPr>
          <w:rPr>
            <w:rFonts w:ascii="Nexa Light" w:hAnsi="Nexa Light"/>
            <w:color w:val="auto"/>
            <w:spacing w:val="0"/>
            <w:sz w:val="16"/>
            <w:szCs w:val="16"/>
          </w:rPr>
          <w:id w:val="322093323"/>
          <w:docPartObj>
            <w:docPartGallery w:val="Page Numbers (Top of Page)"/>
            <w:docPartUnique/>
          </w:docPartObj>
        </w:sdtPr>
        <w:sdtEndPr>
          <w:rPr>
            <w:color w:val="333333"/>
          </w:rPr>
        </w:sdtEndPr>
        <w:sdtContent>
          <w:p w14:paraId="63606D3E" w14:textId="348C4152" w:rsidR="00D20B3E" w:rsidRDefault="00D20B3E" w:rsidP="001C0703">
            <w:pPr>
              <w:pStyle w:val="Subtitle"/>
              <w:rPr>
                <w:rFonts w:ascii="Nexa Light" w:hAnsi="Nexa Light"/>
                <w:color w:val="auto"/>
                <w:spacing w:val="0"/>
                <w:sz w:val="16"/>
                <w:szCs w:val="16"/>
              </w:rPr>
            </w:pPr>
          </w:p>
          <w:p w14:paraId="054BD186" w14:textId="74C94747" w:rsidR="00D20B3E" w:rsidRDefault="00023FCF" w:rsidP="001C0703">
            <w:pPr>
              <w:pStyle w:val="Subtitle"/>
              <w:rPr>
                <w:sz w:val="16"/>
                <w:szCs w:val="16"/>
              </w:rPr>
            </w:pPr>
            <w:r>
              <w:rPr>
                <w:sz w:val="16"/>
                <w:szCs w:val="16"/>
              </w:rPr>
              <w:t xml:space="preserve">Department Owning Policy  </w:t>
            </w:r>
            <w:r w:rsidR="00F141CC">
              <w:rPr>
                <w:sz w:val="16"/>
                <w:szCs w:val="16"/>
              </w:rPr>
              <w:t>- Student Experience</w:t>
            </w:r>
            <w:r w:rsidR="00F141CC">
              <w:rPr>
                <w:sz w:val="16"/>
                <w:szCs w:val="16"/>
              </w:rPr>
              <w:tab/>
            </w:r>
            <w:r w:rsidR="00D20B3E" w:rsidRPr="006F59B0">
              <w:rPr>
                <w:color w:val="auto"/>
                <w:sz w:val="16"/>
                <w:szCs w:val="16"/>
              </w:rPr>
              <w:tab/>
            </w:r>
            <w:r w:rsidR="4486E3F5" w:rsidRPr="006F59B0">
              <w:rPr>
                <w:color w:val="auto"/>
                <w:sz w:val="16"/>
                <w:szCs w:val="16"/>
              </w:rPr>
              <w:t>Versio</w:t>
            </w:r>
            <w:r>
              <w:rPr>
                <w:color w:val="auto"/>
                <w:sz w:val="16"/>
                <w:szCs w:val="16"/>
              </w:rPr>
              <w:t xml:space="preserve">n  </w:t>
            </w:r>
            <w:r w:rsidR="001B301A">
              <w:rPr>
                <w:color w:val="auto"/>
                <w:sz w:val="16"/>
                <w:szCs w:val="16"/>
              </w:rPr>
              <w:t>2</w:t>
            </w:r>
            <w:r w:rsidR="00F141CC">
              <w:rPr>
                <w:color w:val="auto"/>
                <w:sz w:val="16"/>
                <w:szCs w:val="16"/>
              </w:rPr>
              <w:t>.0</w:t>
            </w:r>
            <w:r>
              <w:rPr>
                <w:color w:val="auto"/>
                <w:sz w:val="16"/>
                <w:szCs w:val="16"/>
              </w:rPr>
              <w:t xml:space="preserve"> </w:t>
            </w:r>
            <w:r w:rsidR="4486E3F5" w:rsidRPr="006F59B0">
              <w:rPr>
                <w:color w:val="auto"/>
                <w:sz w:val="16"/>
                <w:szCs w:val="16"/>
              </w:rPr>
              <w:t xml:space="preserve"> </w:t>
            </w:r>
            <w:r w:rsidR="00D20B3E">
              <w:rPr>
                <w:sz w:val="16"/>
                <w:szCs w:val="16"/>
              </w:rPr>
              <w:tab/>
            </w:r>
            <w:r w:rsidR="00F141CC">
              <w:rPr>
                <w:sz w:val="16"/>
                <w:szCs w:val="16"/>
              </w:rPr>
              <w:tab/>
            </w:r>
            <w:r w:rsidR="4486E3F5" w:rsidRPr="00F354EF">
              <w:rPr>
                <w:color w:val="333333"/>
                <w:sz w:val="16"/>
                <w:szCs w:val="16"/>
              </w:rPr>
              <w:t xml:space="preserve">Page </w:t>
            </w:r>
            <w:r w:rsidR="00D20B3E" w:rsidRPr="62B0BA50">
              <w:rPr>
                <w:color w:val="333333"/>
                <w:sz w:val="16"/>
                <w:szCs w:val="16"/>
              </w:rPr>
              <w:fldChar w:fldCharType="begin"/>
            </w:r>
            <w:r w:rsidR="00D20B3E" w:rsidRPr="62B0BA50">
              <w:rPr>
                <w:color w:val="333333"/>
                <w:sz w:val="16"/>
                <w:szCs w:val="16"/>
              </w:rPr>
              <w:instrText xml:space="preserve"> PAGE </w:instrText>
            </w:r>
            <w:r w:rsidR="00D20B3E" w:rsidRPr="62B0BA50">
              <w:rPr>
                <w:color w:val="333333"/>
                <w:sz w:val="16"/>
                <w:szCs w:val="16"/>
              </w:rPr>
              <w:fldChar w:fldCharType="separate"/>
            </w:r>
            <w:r w:rsidR="4486E3F5" w:rsidRPr="62B0BA50">
              <w:rPr>
                <w:color w:val="333333"/>
                <w:sz w:val="16"/>
                <w:szCs w:val="16"/>
              </w:rPr>
              <w:t>3</w:t>
            </w:r>
            <w:r w:rsidR="00D20B3E" w:rsidRPr="62B0BA50">
              <w:rPr>
                <w:color w:val="333333"/>
                <w:sz w:val="16"/>
                <w:szCs w:val="16"/>
              </w:rPr>
              <w:fldChar w:fldCharType="end"/>
            </w:r>
            <w:r w:rsidR="4486E3F5" w:rsidRPr="00F354EF">
              <w:rPr>
                <w:color w:val="333333"/>
                <w:sz w:val="16"/>
                <w:szCs w:val="16"/>
              </w:rPr>
              <w:t xml:space="preserve"> of </w:t>
            </w:r>
            <w:r w:rsidR="00D20B3E" w:rsidRPr="62B0BA50">
              <w:rPr>
                <w:color w:val="333333"/>
                <w:sz w:val="16"/>
                <w:szCs w:val="16"/>
              </w:rPr>
              <w:fldChar w:fldCharType="begin"/>
            </w:r>
            <w:r w:rsidR="00D20B3E" w:rsidRPr="62B0BA50">
              <w:rPr>
                <w:color w:val="333333"/>
                <w:sz w:val="16"/>
                <w:szCs w:val="16"/>
              </w:rPr>
              <w:instrText xml:space="preserve"> NUMPAGES  </w:instrText>
            </w:r>
            <w:r w:rsidR="00D20B3E" w:rsidRPr="62B0BA50">
              <w:rPr>
                <w:color w:val="333333"/>
                <w:sz w:val="16"/>
                <w:szCs w:val="16"/>
              </w:rPr>
              <w:fldChar w:fldCharType="separate"/>
            </w:r>
            <w:r w:rsidR="4486E3F5" w:rsidRPr="62B0BA50">
              <w:rPr>
                <w:color w:val="333333"/>
                <w:sz w:val="16"/>
                <w:szCs w:val="16"/>
              </w:rPr>
              <w:t>13</w:t>
            </w:r>
            <w:r w:rsidR="00D20B3E" w:rsidRPr="62B0BA50">
              <w:rPr>
                <w:color w:val="333333"/>
                <w:sz w:val="16"/>
                <w:szCs w:val="16"/>
              </w:rPr>
              <w:fldChar w:fldCharType="end"/>
            </w:r>
            <w:r w:rsidR="00D20B3E">
              <w:rPr>
                <w:sz w:val="16"/>
                <w:szCs w:val="16"/>
              </w:rPr>
              <w:tab/>
            </w:r>
            <w:r w:rsidR="00D20B3E">
              <w:rPr>
                <w:sz w:val="16"/>
                <w:szCs w:val="16"/>
              </w:rPr>
              <w:tab/>
            </w:r>
            <w:r w:rsidR="00D20B3E">
              <w:rPr>
                <w:sz w:val="16"/>
                <w:szCs w:val="16"/>
              </w:rPr>
              <w:tab/>
            </w:r>
            <w:r w:rsidR="00D20B3E">
              <w:rPr>
                <w:sz w:val="16"/>
                <w:szCs w:val="16"/>
              </w:rPr>
              <w:tab/>
            </w:r>
            <w:r w:rsidR="00D20B3E">
              <w:rPr>
                <w:sz w:val="16"/>
                <w:szCs w:val="16"/>
              </w:rPr>
              <w:tab/>
            </w:r>
            <w:r w:rsidR="00D20B3E">
              <w:rPr>
                <w:sz w:val="16"/>
                <w:szCs w:val="16"/>
              </w:rPr>
              <w:tab/>
            </w:r>
            <w:r w:rsidR="4486E3F5">
              <w:rPr>
                <w:sz w:val="16"/>
                <w:szCs w:val="16"/>
              </w:rPr>
              <w:t xml:space="preserve">                                </w:t>
            </w:r>
          </w:p>
          <w:p w14:paraId="48B1A7AB" w14:textId="77777777" w:rsidR="00D20B3E" w:rsidRPr="003C1107" w:rsidRDefault="00924990" w:rsidP="002035F0">
            <w:pPr>
              <w:pStyle w:val="Footer"/>
              <w:tabs>
                <w:tab w:val="clear" w:pos="9026"/>
                <w:tab w:val="right" w:pos="14459"/>
              </w:tabs>
              <w:spacing w:after="60" w:line="240" w:lineRule="atLeast"/>
              <w:jc w:val="center"/>
              <w:rPr>
                <w:color w:val="333333"/>
                <w:sz w:val="16"/>
                <w:szCs w:val="16"/>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4DDEF" w14:textId="35F62928" w:rsidR="00D20B3E" w:rsidRPr="00A1195A" w:rsidRDefault="00671BF5" w:rsidP="0006544B">
    <w:pPr>
      <w:pStyle w:val="Footer"/>
      <w:tabs>
        <w:tab w:val="clear" w:pos="4513"/>
        <w:tab w:val="clear" w:pos="9026"/>
        <w:tab w:val="left" w:pos="3165"/>
      </w:tabs>
      <w:spacing w:after="60" w:line="240" w:lineRule="atLeast"/>
      <w:rPr>
        <w:color w:val="333333"/>
        <w:sz w:val="16"/>
        <w:szCs w:val="16"/>
      </w:rPr>
    </w:pPr>
    <w:r>
      <w:rPr>
        <w:noProof/>
        <w:sz w:val="16"/>
        <w:szCs w:val="16"/>
      </w:rPr>
      <mc:AlternateContent>
        <mc:Choice Requires="wps">
          <w:drawing>
            <wp:anchor distT="0" distB="0" distL="0" distR="0" simplePos="0" relativeHeight="251658243" behindDoc="0" locked="0" layoutInCell="1" allowOverlap="1" wp14:anchorId="3F95B2CE" wp14:editId="55EF1DEF">
              <wp:simplePos x="718835" y="10412532"/>
              <wp:positionH relativeFrom="page">
                <wp:align>center</wp:align>
              </wp:positionH>
              <wp:positionV relativeFrom="page">
                <wp:align>bottom</wp:align>
              </wp:positionV>
              <wp:extent cx="369570" cy="345440"/>
              <wp:effectExtent l="0" t="0" r="11430" b="0"/>
              <wp:wrapNone/>
              <wp:docPr id="1906197363"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4850F9DE" w14:textId="658E833A" w:rsidR="00671BF5" w:rsidRPr="00671BF5" w:rsidRDefault="00671BF5" w:rsidP="00671BF5">
                          <w:pPr>
                            <w:rPr>
                              <w:rFonts w:ascii="Calibri" w:eastAsia="Calibri" w:hAnsi="Calibri" w:cs="Calibri"/>
                              <w:noProof/>
                              <w:color w:val="000000"/>
                              <w:szCs w:val="20"/>
                            </w:rPr>
                          </w:pPr>
                          <w:r w:rsidRPr="00671BF5">
                            <w:rPr>
                              <w:rFonts w:ascii="Calibri" w:eastAsia="Calibri" w:hAnsi="Calibri" w:cs="Calibri"/>
                              <w:noProof/>
                              <w:color w:val="00000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95B2CE" id="_x0000_t202" coordsize="21600,21600" o:spt="202" path="m,l,21600r21600,l21600,xe">
              <v:stroke joinstyle="miter"/>
              <v:path gradientshapeok="t" o:connecttype="rect"/>
            </v:shapetype>
            <v:shape id="Text Box 5" o:spid="_x0000_s1031" type="#_x0000_t202" alt="PUBLIC" style="position:absolute;left:0;text-align:left;margin-left:0;margin-top:0;width:29.1pt;height:27.2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" filled="f" stroked="f">
              <v:textbox style="mso-fit-shape-to-text:t" inset="0,0,0,15pt">
                <w:txbxContent>
                  <w:p w14:paraId="4850F9DE" w14:textId="658E833A" w:rsidR="00671BF5" w:rsidRPr="00671BF5" w:rsidRDefault="00671BF5" w:rsidP="00671BF5">
                    <w:pPr>
                      <w:rPr>
                        <w:rFonts w:ascii="Calibri" w:eastAsia="Calibri" w:hAnsi="Calibri" w:cs="Calibri"/>
                        <w:noProof/>
                        <w:color w:val="000000"/>
                        <w:szCs w:val="20"/>
                      </w:rPr>
                    </w:pPr>
                    <w:r w:rsidRPr="00671BF5">
                      <w:rPr>
                        <w:rFonts w:ascii="Calibri" w:eastAsia="Calibri" w:hAnsi="Calibri" w:cs="Calibri"/>
                        <w:noProof/>
                        <w:color w:val="000000"/>
                        <w:szCs w:val="20"/>
                      </w:rPr>
                      <w:t>PUBLIC</w:t>
                    </w:r>
                  </w:p>
                </w:txbxContent>
              </v:textbox>
              <w10:wrap anchorx="page" anchory="page"/>
            </v:shape>
          </w:pict>
        </mc:Fallback>
      </mc:AlternateContent>
    </w:r>
    <w:sdt>
      <w:sdtPr>
        <w:rPr>
          <w:sz w:val="16"/>
          <w:szCs w:val="16"/>
        </w:rPr>
        <w:id w:val="1074399687"/>
        <w:docPartObj>
          <w:docPartGallery w:val="Page Numbers (Top of Page)"/>
          <w:docPartUnique/>
        </w:docPartObj>
      </w:sdtPr>
      <w:sdtEndPr>
        <w:rPr>
          <w:color w:val="333333"/>
        </w:rPr>
      </w:sdtEndPr>
      <w:sdtContent>
        <w:r w:rsidR="00D20B3E">
          <w:rPr>
            <w:sz w:val="16"/>
            <w:szCs w:val="16"/>
          </w:rPr>
          <w:tab/>
        </w:r>
        <w:r w:rsidR="00D20B3E">
          <w:rPr>
            <w:sz w:val="16"/>
            <w:szCs w:val="16"/>
          </w:rPr>
          <w:tab/>
        </w:r>
        <w:r w:rsidR="00D20B3E">
          <w:rPr>
            <w:sz w:val="16"/>
            <w:szCs w:val="16"/>
          </w:rPr>
          <w:tab/>
        </w:r>
        <w:r w:rsidR="00D20B3E">
          <w:rPr>
            <w:sz w:val="16"/>
            <w:szCs w:val="16"/>
          </w:rPr>
          <w:tab/>
        </w:r>
        <w:r w:rsidR="00D20B3E">
          <w:rPr>
            <w:sz w:val="16"/>
            <w:szCs w:val="16"/>
          </w:rPr>
          <w:tab/>
        </w:r>
        <w:r w:rsidR="4486E3F5">
          <w:rPr>
            <w:sz w:val="16"/>
            <w:szCs w:val="16"/>
          </w:rPr>
          <w:t>HR/DOC/</w:t>
        </w:r>
        <w:r w:rsidR="4486E3F5" w:rsidRPr="00421875">
          <w:rPr>
            <w:sz w:val="16"/>
            <w:szCs w:val="16"/>
          </w:rPr>
          <w:t>0</w:t>
        </w:r>
        <w:r w:rsidR="00421875" w:rsidRPr="00421875">
          <w:rPr>
            <w:sz w:val="16"/>
            <w:szCs w:val="16"/>
          </w:rPr>
          <w:t>1</w:t>
        </w:r>
        <w:r w:rsidR="00D20B3E">
          <w:rPr>
            <w:sz w:val="16"/>
            <w:szCs w:val="16"/>
          </w:rPr>
          <w:tab/>
        </w:r>
        <w:r w:rsidR="4486E3F5">
          <w:rPr>
            <w:sz w:val="16"/>
            <w:szCs w:val="16"/>
          </w:rPr>
          <w:t xml:space="preserve">Version </w:t>
        </w:r>
        <w:r w:rsidR="00266D9A">
          <w:rPr>
            <w:sz w:val="16"/>
            <w:szCs w:val="16"/>
          </w:rPr>
          <w:t>1</w:t>
        </w:r>
        <w:r w:rsidR="4486E3F5">
          <w:rPr>
            <w:sz w:val="16"/>
            <w:szCs w:val="16"/>
          </w:rPr>
          <w:t xml:space="preserve"> </w:t>
        </w:r>
        <w:r w:rsidR="00D20B3E">
          <w:rPr>
            <w:sz w:val="16"/>
            <w:szCs w:val="16"/>
          </w:rPr>
          <w:tab/>
        </w:r>
        <w:r w:rsidR="00D20B3E">
          <w:rPr>
            <w:sz w:val="16"/>
            <w:szCs w:val="16"/>
          </w:rPr>
          <w:tab/>
        </w:r>
        <w:r w:rsidR="4486E3F5" w:rsidRPr="00F354EF">
          <w:rPr>
            <w:color w:val="333333"/>
            <w:sz w:val="16"/>
            <w:szCs w:val="16"/>
          </w:rPr>
          <w:t xml:space="preserve">Page </w:t>
        </w:r>
        <w:r w:rsidR="00D20B3E" w:rsidRPr="62B0BA50">
          <w:rPr>
            <w:color w:val="333333"/>
            <w:sz w:val="16"/>
            <w:szCs w:val="16"/>
          </w:rPr>
          <w:fldChar w:fldCharType="begin"/>
        </w:r>
        <w:r w:rsidR="00D20B3E" w:rsidRPr="62B0BA50">
          <w:rPr>
            <w:color w:val="333333"/>
            <w:sz w:val="16"/>
            <w:szCs w:val="16"/>
          </w:rPr>
          <w:instrText xml:space="preserve"> PAGE </w:instrText>
        </w:r>
        <w:r w:rsidR="00D20B3E" w:rsidRPr="62B0BA50">
          <w:rPr>
            <w:color w:val="333333"/>
            <w:sz w:val="16"/>
            <w:szCs w:val="16"/>
          </w:rPr>
          <w:fldChar w:fldCharType="separate"/>
        </w:r>
        <w:r w:rsidR="4486E3F5" w:rsidRPr="62B0BA50">
          <w:rPr>
            <w:color w:val="333333"/>
            <w:sz w:val="16"/>
            <w:szCs w:val="16"/>
          </w:rPr>
          <w:t>2</w:t>
        </w:r>
        <w:r w:rsidR="00D20B3E" w:rsidRPr="62B0BA50">
          <w:rPr>
            <w:color w:val="333333"/>
            <w:sz w:val="16"/>
            <w:szCs w:val="16"/>
          </w:rPr>
          <w:fldChar w:fldCharType="end"/>
        </w:r>
        <w:r w:rsidR="4486E3F5" w:rsidRPr="00F354EF">
          <w:rPr>
            <w:color w:val="333333"/>
            <w:sz w:val="16"/>
            <w:szCs w:val="16"/>
          </w:rPr>
          <w:t xml:space="preserve"> of </w:t>
        </w:r>
        <w:r w:rsidR="00D20B3E" w:rsidRPr="62B0BA50">
          <w:rPr>
            <w:color w:val="333333"/>
            <w:sz w:val="16"/>
            <w:szCs w:val="16"/>
          </w:rPr>
          <w:fldChar w:fldCharType="begin"/>
        </w:r>
        <w:r w:rsidR="00D20B3E" w:rsidRPr="62B0BA50">
          <w:rPr>
            <w:color w:val="333333"/>
            <w:sz w:val="16"/>
            <w:szCs w:val="16"/>
          </w:rPr>
          <w:instrText xml:space="preserve"> NUMPAGES  </w:instrText>
        </w:r>
        <w:r w:rsidR="00D20B3E" w:rsidRPr="62B0BA50">
          <w:rPr>
            <w:color w:val="333333"/>
            <w:sz w:val="16"/>
            <w:szCs w:val="16"/>
          </w:rPr>
          <w:fldChar w:fldCharType="separate"/>
        </w:r>
        <w:r w:rsidR="4486E3F5" w:rsidRPr="62B0BA50">
          <w:rPr>
            <w:color w:val="333333"/>
            <w:sz w:val="16"/>
            <w:szCs w:val="16"/>
          </w:rPr>
          <w:t>15</w:t>
        </w:r>
        <w:r w:rsidR="00D20B3E" w:rsidRPr="62B0BA50">
          <w:rPr>
            <w:color w:val="333333"/>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2FE13" w14:textId="77777777" w:rsidR="00924990" w:rsidRDefault="00924990" w:rsidP="006974DD">
      <w:r>
        <w:separator/>
      </w:r>
    </w:p>
  </w:footnote>
  <w:footnote w:type="continuationSeparator" w:id="0">
    <w:p w14:paraId="6F302EE8" w14:textId="77777777" w:rsidR="00924990" w:rsidRDefault="00924990" w:rsidP="006974DD">
      <w:r>
        <w:continuationSeparator/>
      </w:r>
    </w:p>
  </w:footnote>
  <w:footnote w:type="continuationNotice" w:id="1">
    <w:p w14:paraId="40C9767C" w14:textId="77777777" w:rsidR="00924990" w:rsidRDefault="009249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B391C" w14:textId="3B24CF0E" w:rsidR="00671BF5" w:rsidRDefault="00671BF5">
    <w:pPr>
      <w:pStyle w:val="Header"/>
    </w:pPr>
    <w:r>
      <w:rPr>
        <w:noProof/>
      </w:rPr>
      <mc:AlternateContent>
        <mc:Choice Requires="wps">
          <w:drawing>
            <wp:anchor distT="0" distB="0" distL="0" distR="0" simplePos="0" relativeHeight="251658241" behindDoc="0" locked="0" layoutInCell="1" allowOverlap="1" wp14:anchorId="0E282507" wp14:editId="4A39267D">
              <wp:simplePos x="635" y="635"/>
              <wp:positionH relativeFrom="page">
                <wp:align>center</wp:align>
              </wp:positionH>
              <wp:positionV relativeFrom="page">
                <wp:align>top</wp:align>
              </wp:positionV>
              <wp:extent cx="369570" cy="345440"/>
              <wp:effectExtent l="0" t="0" r="11430" b="16510"/>
              <wp:wrapNone/>
              <wp:docPr id="1439241799"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315A5ECC" w14:textId="72F387C1" w:rsidR="00671BF5" w:rsidRPr="00671BF5" w:rsidRDefault="00671BF5" w:rsidP="00671BF5">
                          <w:pPr>
                            <w:rPr>
                              <w:rFonts w:ascii="Calibri" w:eastAsia="Calibri" w:hAnsi="Calibri" w:cs="Calibri"/>
                              <w:noProof/>
                              <w:color w:val="000000"/>
                              <w:szCs w:val="20"/>
                            </w:rPr>
                          </w:pPr>
                          <w:r w:rsidRPr="00671BF5">
                            <w:rPr>
                              <w:rFonts w:ascii="Calibri" w:eastAsia="Calibri" w:hAnsi="Calibri" w:cs="Calibri"/>
                              <w:noProof/>
                              <w:color w:val="00000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282507" id="_x0000_t202" coordsize="21600,21600" o:spt="202" path="m,l,21600r21600,l21600,xe">
              <v:stroke joinstyle="miter"/>
              <v:path gradientshapeok="t" o:connecttype="rect"/>
            </v:shapetype>
            <v:shape id="Text Box 3" o:spid="_x0000_s1026" type="#_x0000_t202" alt="PUBLIC" style="position:absolute;left:0;text-align:left;margin-left:0;margin-top:0;width:29.1pt;height:27.2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" filled="f" stroked="f">
              <v:textbox style="mso-fit-shape-to-text:t" inset="0,15pt,0,0">
                <w:txbxContent>
                  <w:p w14:paraId="315A5ECC" w14:textId="72F387C1" w:rsidR="00671BF5" w:rsidRPr="00671BF5" w:rsidRDefault="00671BF5" w:rsidP="00671BF5">
                    <w:pPr>
                      <w:rPr>
                        <w:rFonts w:ascii="Calibri" w:eastAsia="Calibri" w:hAnsi="Calibri" w:cs="Calibri"/>
                        <w:noProof/>
                        <w:color w:val="000000"/>
                        <w:szCs w:val="20"/>
                      </w:rPr>
                    </w:pPr>
                    <w:r w:rsidRPr="00671BF5">
                      <w:rPr>
                        <w:rFonts w:ascii="Calibri" w:eastAsia="Calibri" w:hAnsi="Calibri" w:cs="Calibri"/>
                        <w:noProof/>
                        <w:color w:val="00000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20043" w14:textId="6D2D8F98" w:rsidR="00D20B3E" w:rsidRPr="008F6A2C" w:rsidRDefault="00671BF5" w:rsidP="6242935A">
    <w:pPr>
      <w:pStyle w:val="Header"/>
      <w:tabs>
        <w:tab w:val="clear" w:pos="9026"/>
        <w:tab w:val="right" w:pos="14459"/>
      </w:tabs>
      <w:rPr>
        <w:sz w:val="18"/>
        <w:szCs w:val="18"/>
      </w:rPr>
    </w:pPr>
    <w:r>
      <w:rPr>
        <w:noProof/>
        <w:sz w:val="18"/>
      </w:rPr>
      <mc:AlternateContent>
        <mc:Choice Requires="wps">
          <w:drawing>
            <wp:anchor distT="0" distB="0" distL="0" distR="0" simplePos="0" relativeHeight="251658242" behindDoc="0" locked="0" layoutInCell="1" allowOverlap="1" wp14:anchorId="5E8D1F54" wp14:editId="06A0FD7E">
              <wp:simplePos x="718835" y="359417"/>
              <wp:positionH relativeFrom="page">
                <wp:align>center</wp:align>
              </wp:positionH>
              <wp:positionV relativeFrom="page">
                <wp:align>top</wp:align>
              </wp:positionV>
              <wp:extent cx="369570" cy="345440"/>
              <wp:effectExtent l="0" t="0" r="11430" b="16510"/>
              <wp:wrapNone/>
              <wp:docPr id="459673564" name="Text Box 4"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3C723F17" w14:textId="05EB2BFA" w:rsidR="00671BF5" w:rsidRPr="00671BF5" w:rsidRDefault="00671BF5" w:rsidP="00671BF5">
                          <w:pPr>
                            <w:rPr>
                              <w:rFonts w:ascii="Calibri" w:eastAsia="Calibri" w:hAnsi="Calibri" w:cs="Calibri"/>
                              <w:noProof/>
                              <w:color w:val="000000"/>
                              <w:szCs w:val="20"/>
                            </w:rPr>
                          </w:pPr>
                          <w:r w:rsidRPr="00671BF5">
                            <w:rPr>
                              <w:rFonts w:ascii="Calibri" w:eastAsia="Calibri" w:hAnsi="Calibri" w:cs="Calibri"/>
                              <w:noProof/>
                              <w:color w:val="00000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8D1F54" id="_x0000_t202" coordsize="21600,21600" o:spt="202" path="m,l,21600r21600,l21600,xe">
              <v:stroke joinstyle="miter"/>
              <v:path gradientshapeok="t" o:connecttype="rect"/>
            </v:shapetype>
            <v:shape id="Text Box 4" o:spid="_x0000_s1027" type="#_x0000_t202" alt="PUBLIC" style="position:absolute;left:0;text-align:left;margin-left:0;margin-top:0;width:29.1pt;height:27.2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" filled="f" stroked="f">
              <v:textbox style="mso-fit-shape-to-text:t" inset="0,15pt,0,0">
                <w:txbxContent>
                  <w:p w14:paraId="3C723F17" w14:textId="05EB2BFA" w:rsidR="00671BF5" w:rsidRPr="00671BF5" w:rsidRDefault="00671BF5" w:rsidP="00671BF5">
                    <w:pPr>
                      <w:rPr>
                        <w:rFonts w:ascii="Calibri" w:eastAsia="Calibri" w:hAnsi="Calibri" w:cs="Calibri"/>
                        <w:noProof/>
                        <w:color w:val="000000"/>
                        <w:szCs w:val="20"/>
                      </w:rPr>
                    </w:pPr>
                    <w:r w:rsidRPr="00671BF5">
                      <w:rPr>
                        <w:rFonts w:ascii="Calibri" w:eastAsia="Calibri" w:hAnsi="Calibri" w:cs="Calibri"/>
                        <w:noProof/>
                        <w:color w:val="000000"/>
                        <w:szCs w:val="20"/>
                      </w:rPr>
                      <w:t>PUBLIC</w:t>
                    </w:r>
                  </w:p>
                </w:txbxContent>
              </v:textbox>
              <w10:wrap anchorx="page" anchory="page"/>
            </v:shape>
          </w:pict>
        </mc:Fallback>
      </mc:AlternateContent>
    </w:r>
    <w:r w:rsidR="00D20B3E" w:rsidRPr="008F6A2C">
      <w:rPr>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FDCF7" w14:textId="19202A18" w:rsidR="00D20B3E" w:rsidRDefault="00671BF5" w:rsidP="00A1195A">
    <w:pPr>
      <w:pStyle w:val="Header"/>
      <w:tabs>
        <w:tab w:val="clear" w:pos="9026"/>
        <w:tab w:val="right" w:pos="14459"/>
      </w:tabs>
    </w:pPr>
    <w:r>
      <w:rPr>
        <w:noProof/>
      </w:rPr>
      <mc:AlternateContent>
        <mc:Choice Requires="wps">
          <w:drawing>
            <wp:anchor distT="0" distB="0" distL="0" distR="0" simplePos="0" relativeHeight="251658240" behindDoc="0" locked="0" layoutInCell="1" allowOverlap="1" wp14:anchorId="01FB892E" wp14:editId="61D62753">
              <wp:simplePos x="718835" y="359417"/>
              <wp:positionH relativeFrom="page">
                <wp:align>center</wp:align>
              </wp:positionH>
              <wp:positionV relativeFrom="page">
                <wp:align>top</wp:align>
              </wp:positionV>
              <wp:extent cx="369570" cy="345440"/>
              <wp:effectExtent l="0" t="0" r="11430" b="16510"/>
              <wp:wrapNone/>
              <wp:docPr id="1236465718"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156B2BFF" w14:textId="4B839E18" w:rsidR="00671BF5" w:rsidRPr="00671BF5" w:rsidRDefault="00671BF5" w:rsidP="00671BF5">
                          <w:pPr>
                            <w:rPr>
                              <w:rFonts w:ascii="Calibri" w:eastAsia="Calibri" w:hAnsi="Calibri" w:cs="Calibri"/>
                              <w:noProof/>
                              <w:color w:val="000000"/>
                              <w:szCs w:val="20"/>
                            </w:rPr>
                          </w:pPr>
                          <w:r w:rsidRPr="00671BF5">
                            <w:rPr>
                              <w:rFonts w:ascii="Calibri" w:eastAsia="Calibri" w:hAnsi="Calibri" w:cs="Calibri"/>
                              <w:noProof/>
                              <w:color w:val="00000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FB892E" id="_x0000_t202" coordsize="21600,21600" o:spt="202" path="m,l,21600r21600,l21600,xe">
              <v:stroke joinstyle="miter"/>
              <v:path gradientshapeok="t" o:connecttype="rect"/>
            </v:shapetype>
            <v:shape id="Text Box 2" o:spid="_x0000_s1030" type="#_x0000_t202" alt="PUBLIC" style="position:absolute;left:0;text-align:left;margin-left:0;margin-top:0;width:29.1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" filled="f" stroked="f">
              <v:textbox style="mso-fit-shape-to-text:t" inset="0,15pt,0,0">
                <w:txbxContent>
                  <w:p w14:paraId="156B2BFF" w14:textId="4B839E18" w:rsidR="00671BF5" w:rsidRPr="00671BF5" w:rsidRDefault="00671BF5" w:rsidP="00671BF5">
                    <w:pPr>
                      <w:rPr>
                        <w:rFonts w:ascii="Calibri" w:eastAsia="Calibri" w:hAnsi="Calibri" w:cs="Calibri"/>
                        <w:noProof/>
                        <w:color w:val="000000"/>
                        <w:szCs w:val="20"/>
                      </w:rPr>
                    </w:pPr>
                    <w:r w:rsidRPr="00671BF5">
                      <w:rPr>
                        <w:rFonts w:ascii="Calibri" w:eastAsia="Calibri" w:hAnsi="Calibri" w:cs="Calibri"/>
                        <w:noProof/>
                        <w:color w:val="000000"/>
                        <w:szCs w:val="20"/>
                      </w:rPr>
                      <w:t>PUBLIC</w:t>
                    </w:r>
                  </w:p>
                </w:txbxContent>
              </v:textbox>
              <w10:wrap anchorx="page" anchory="page"/>
            </v:shape>
          </w:pict>
        </mc:Fallback>
      </mc:AlternateContent>
    </w:r>
    <w:r w:rsidR="00D20B3E">
      <w:tab/>
    </w:r>
    <w:r w:rsidR="00D20B3E">
      <w:tab/>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4057"/>
    <w:multiLevelType w:val="hybridMultilevel"/>
    <w:tmpl w:val="2924A754"/>
    <w:lvl w:ilvl="0" w:tplc="F1D8A9CA">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30B22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DE37A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B2503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944E2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BE3EA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1824D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F0F64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F4AC6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9A7CE4"/>
    <w:multiLevelType w:val="hybridMultilevel"/>
    <w:tmpl w:val="0776BCBE"/>
    <w:lvl w:ilvl="0" w:tplc="4D78701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6038F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84E0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D6B5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BCFF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D0F06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CAA4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00F0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98DB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302C00"/>
    <w:multiLevelType w:val="hybridMultilevel"/>
    <w:tmpl w:val="DD9AE82E"/>
    <w:lvl w:ilvl="0" w:tplc="DFD6AB1E">
      <w:start w:val="1"/>
      <w:numFmt w:val="bullet"/>
      <w:lvlText w:val="•"/>
      <w:lvlJc w:val="left"/>
      <w:pPr>
        <w:ind w:left="720"/>
      </w:pPr>
      <w:rPr>
        <w:rFonts w:ascii="Arial" w:eastAsia="Arial" w:hAnsi="Arial" w:cs="Arial"/>
        <w:b w:val="0"/>
        <w:i w:val="0"/>
        <w:strike w:val="0"/>
        <w:dstrike w:val="0"/>
        <w:color w:val="000000"/>
        <w:sz w:val="24"/>
        <w:szCs w:val="22"/>
        <w:u w:val="none" w:color="000000"/>
        <w:bdr w:val="none" w:sz="0" w:space="0" w:color="auto"/>
        <w:shd w:val="clear" w:color="auto" w:fill="auto"/>
        <w:vertAlign w:val="baseline"/>
      </w:rPr>
    </w:lvl>
    <w:lvl w:ilvl="1" w:tplc="CE08A6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A0D2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1E38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4698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384B4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72DC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5076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3C0DE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8E1BE0"/>
    <w:multiLevelType w:val="hybridMultilevel"/>
    <w:tmpl w:val="2042F628"/>
    <w:lvl w:ilvl="0" w:tplc="0E3C579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8CA47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9EBB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B054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9237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26496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DA4E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9818A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BCD21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1274A5"/>
    <w:multiLevelType w:val="hybridMultilevel"/>
    <w:tmpl w:val="707CC492"/>
    <w:lvl w:ilvl="0" w:tplc="A00EC938">
      <w:start w:val="1"/>
      <w:numFmt w:val="bullet"/>
      <w:pStyle w:val="Heading5"/>
      <w:lvlText w:val="o"/>
      <w:lvlJc w:val="left"/>
      <w:pPr>
        <w:ind w:left="1287" w:hanging="360"/>
      </w:pPr>
      <w:rPr>
        <w:rFonts w:ascii="Courier New" w:hAnsi="Courier New" w:cs="Courier New"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2E145F5"/>
    <w:multiLevelType w:val="hybridMultilevel"/>
    <w:tmpl w:val="1C54424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6" w15:restartNumberingAfterBreak="0">
    <w:nsid w:val="301857AE"/>
    <w:multiLevelType w:val="hybridMultilevel"/>
    <w:tmpl w:val="DD9AF68C"/>
    <w:lvl w:ilvl="0" w:tplc="19C64A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8861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52F2B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660A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965E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2498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3683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C22D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C40A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311E73"/>
    <w:multiLevelType w:val="hybridMultilevel"/>
    <w:tmpl w:val="9AB482DC"/>
    <w:lvl w:ilvl="0" w:tplc="CE9CCA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7E09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529A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384F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0C4A9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44AB9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38B9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2A09C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0C0CA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51F061C"/>
    <w:multiLevelType w:val="hybridMultilevel"/>
    <w:tmpl w:val="BAE20BD4"/>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6492102"/>
    <w:multiLevelType w:val="hybridMultilevel"/>
    <w:tmpl w:val="037ADB50"/>
    <w:lvl w:ilvl="0" w:tplc="2C841DD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3A96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F8A1E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8AA1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46C20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F603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3CFF9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EA00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BA681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9B15A52"/>
    <w:multiLevelType w:val="hybridMultilevel"/>
    <w:tmpl w:val="7E167150"/>
    <w:lvl w:ilvl="0" w:tplc="9F6C87B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6C94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622B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D0EF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22D8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2EE10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8E83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8C36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1EE9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C9A0591"/>
    <w:multiLevelType w:val="hybridMultilevel"/>
    <w:tmpl w:val="82FC7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D32647"/>
    <w:multiLevelType w:val="hybridMultilevel"/>
    <w:tmpl w:val="3E06B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B815D9"/>
    <w:multiLevelType w:val="multilevel"/>
    <w:tmpl w:val="6980EA8C"/>
    <w:lvl w:ilvl="0">
      <w:start w:val="1"/>
      <w:numFmt w:val="decimal"/>
      <w:lvlText w:val="%1."/>
      <w:lvlJc w:val="left"/>
      <w:pPr>
        <w:ind w:left="360" w:hanging="360"/>
      </w:pPr>
      <w:rPr>
        <w:rFonts w:hint="default"/>
      </w:rPr>
    </w:lvl>
    <w:lvl w:ilvl="1">
      <w:start w:val="1"/>
      <w:numFmt w:val="decimal"/>
      <w:pStyle w:val="Heading2"/>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0E00A82"/>
    <w:multiLevelType w:val="hybridMultilevel"/>
    <w:tmpl w:val="3CC47CEC"/>
    <w:lvl w:ilvl="0" w:tplc="E8361962">
      <w:start w:val="1"/>
      <w:numFmt w:val="bullet"/>
      <w:lvlText w:val=""/>
      <w:lvlJc w:val="left"/>
      <w:pPr>
        <w:ind w:left="720" w:hanging="360"/>
      </w:pPr>
      <w:rPr>
        <w:rFonts w:ascii="Symbol" w:hAnsi="Symbol" w:hint="default"/>
      </w:rPr>
    </w:lvl>
    <w:lvl w:ilvl="1" w:tplc="10365B78">
      <w:start w:val="1"/>
      <w:numFmt w:val="bullet"/>
      <w:lvlText w:val="o"/>
      <w:lvlJc w:val="left"/>
      <w:pPr>
        <w:ind w:left="1440" w:hanging="360"/>
      </w:pPr>
      <w:rPr>
        <w:rFonts w:ascii="Courier New" w:hAnsi="Courier New" w:hint="default"/>
      </w:rPr>
    </w:lvl>
    <w:lvl w:ilvl="2" w:tplc="6B8C5D34">
      <w:start w:val="1"/>
      <w:numFmt w:val="bullet"/>
      <w:lvlText w:val=""/>
      <w:lvlJc w:val="left"/>
      <w:pPr>
        <w:ind w:left="2160" w:hanging="360"/>
      </w:pPr>
      <w:rPr>
        <w:rFonts w:ascii="Wingdings" w:hAnsi="Wingdings" w:hint="default"/>
      </w:rPr>
    </w:lvl>
    <w:lvl w:ilvl="3" w:tplc="F37C6980">
      <w:start w:val="1"/>
      <w:numFmt w:val="bullet"/>
      <w:lvlText w:val=""/>
      <w:lvlJc w:val="left"/>
      <w:pPr>
        <w:ind w:left="2880" w:hanging="360"/>
      </w:pPr>
      <w:rPr>
        <w:rFonts w:ascii="Symbol" w:hAnsi="Symbol" w:hint="default"/>
      </w:rPr>
    </w:lvl>
    <w:lvl w:ilvl="4" w:tplc="F3FA4002">
      <w:start w:val="1"/>
      <w:numFmt w:val="bullet"/>
      <w:lvlText w:val="o"/>
      <w:lvlJc w:val="left"/>
      <w:pPr>
        <w:ind w:left="3600" w:hanging="360"/>
      </w:pPr>
      <w:rPr>
        <w:rFonts w:ascii="Courier New" w:hAnsi="Courier New" w:hint="default"/>
      </w:rPr>
    </w:lvl>
    <w:lvl w:ilvl="5" w:tplc="FC48FD9A">
      <w:start w:val="1"/>
      <w:numFmt w:val="bullet"/>
      <w:lvlText w:val=""/>
      <w:lvlJc w:val="left"/>
      <w:pPr>
        <w:ind w:left="4320" w:hanging="360"/>
      </w:pPr>
      <w:rPr>
        <w:rFonts w:ascii="Wingdings" w:hAnsi="Wingdings" w:hint="default"/>
      </w:rPr>
    </w:lvl>
    <w:lvl w:ilvl="6" w:tplc="AD4A85C2">
      <w:start w:val="1"/>
      <w:numFmt w:val="bullet"/>
      <w:lvlText w:val=""/>
      <w:lvlJc w:val="left"/>
      <w:pPr>
        <w:ind w:left="5040" w:hanging="360"/>
      </w:pPr>
      <w:rPr>
        <w:rFonts w:ascii="Symbol" w:hAnsi="Symbol" w:hint="default"/>
      </w:rPr>
    </w:lvl>
    <w:lvl w:ilvl="7" w:tplc="D7B4CFDE">
      <w:start w:val="1"/>
      <w:numFmt w:val="bullet"/>
      <w:lvlText w:val="o"/>
      <w:lvlJc w:val="left"/>
      <w:pPr>
        <w:ind w:left="5760" w:hanging="360"/>
      </w:pPr>
      <w:rPr>
        <w:rFonts w:ascii="Courier New" w:hAnsi="Courier New" w:hint="default"/>
      </w:rPr>
    </w:lvl>
    <w:lvl w:ilvl="8" w:tplc="2A3CB8B2">
      <w:start w:val="1"/>
      <w:numFmt w:val="bullet"/>
      <w:lvlText w:val=""/>
      <w:lvlJc w:val="left"/>
      <w:pPr>
        <w:ind w:left="6480" w:hanging="360"/>
      </w:pPr>
      <w:rPr>
        <w:rFonts w:ascii="Wingdings" w:hAnsi="Wingdings" w:hint="default"/>
      </w:rPr>
    </w:lvl>
  </w:abstractNum>
  <w:abstractNum w:abstractNumId="15" w15:restartNumberingAfterBreak="0">
    <w:nsid w:val="63D8299A"/>
    <w:multiLevelType w:val="hybridMultilevel"/>
    <w:tmpl w:val="8AF8DBB2"/>
    <w:lvl w:ilvl="0" w:tplc="D88AE6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76A1D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0266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AE6A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E4A97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BE72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F874B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446D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C225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3DE02C2"/>
    <w:multiLevelType w:val="hybridMultilevel"/>
    <w:tmpl w:val="DE921E00"/>
    <w:lvl w:ilvl="0" w:tplc="544674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50BF7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C215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166F0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286B0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24AA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14DF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32E8B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CC71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8DD4527"/>
    <w:multiLevelType w:val="hybridMultilevel"/>
    <w:tmpl w:val="6D9A1CC0"/>
    <w:lvl w:ilvl="0" w:tplc="636A3B7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CC792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F236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4CCFC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16F1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968DC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7696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2216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324F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5F2FD8"/>
    <w:multiLevelType w:val="hybridMultilevel"/>
    <w:tmpl w:val="5448C0C0"/>
    <w:lvl w:ilvl="0" w:tplc="31306B8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90B7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2ACE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4C1B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6A07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E6EF8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9C03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9EB8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DA86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7DD2E28"/>
    <w:multiLevelType w:val="multilevel"/>
    <w:tmpl w:val="D0E44D6E"/>
    <w:lvl w:ilvl="0">
      <w:start w:val="1"/>
      <w:numFmt w:val="decimal"/>
      <w:pStyle w:val="Heading01"/>
      <w:lvlText w:val="%1"/>
      <w:lvlJc w:val="left"/>
      <w:pPr>
        <w:ind w:left="432" w:hanging="432"/>
      </w:pPr>
    </w:lvl>
    <w:lvl w:ilvl="1">
      <w:start w:val="1"/>
      <w:numFmt w:val="decimal"/>
      <w:pStyle w:val="Heading02"/>
      <w:lvlText w:val="%1.%2"/>
      <w:lvlJc w:val="left"/>
      <w:pPr>
        <w:ind w:left="576" w:hanging="576"/>
      </w:pPr>
    </w:lvl>
    <w:lvl w:ilvl="2">
      <w:start w:val="1"/>
      <w:numFmt w:val="decimal"/>
      <w:pStyle w:val="Heading03"/>
      <w:lvlText w:val="%1.%2.%3"/>
      <w:lvlJc w:val="left"/>
      <w:pPr>
        <w:ind w:left="720" w:hanging="720"/>
      </w:pPr>
      <w:rPr>
        <w:rFonts w:ascii="Arial" w:hAnsi="Arial" w:cs="Arial" w:hint="default"/>
        <w:color w:val="1F497D" w:themeColor="text2"/>
      </w:rPr>
    </w:lvl>
    <w:lvl w:ilvl="3">
      <w:start w:val="1"/>
      <w:numFmt w:val="decimal"/>
      <w:pStyle w:val="heading0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B106A2B"/>
    <w:multiLevelType w:val="hybridMultilevel"/>
    <w:tmpl w:val="A5728DD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1" w15:restartNumberingAfterBreak="0">
    <w:nsid w:val="7E64034B"/>
    <w:multiLevelType w:val="hybridMultilevel"/>
    <w:tmpl w:val="E710066A"/>
    <w:lvl w:ilvl="0" w:tplc="9488881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2C39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AEAC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5251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A2CB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0A74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C88E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C241D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5A01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F134178"/>
    <w:multiLevelType w:val="hybridMultilevel"/>
    <w:tmpl w:val="3F7858A2"/>
    <w:lvl w:ilvl="0" w:tplc="AC3C055C">
      <w:start w:val="1"/>
      <w:numFmt w:val="bullet"/>
      <w:pStyle w:val="Heading4"/>
      <w:lvlText w:val=""/>
      <w:lvlJc w:val="left"/>
      <w:pPr>
        <w:ind w:left="2421" w:hanging="360"/>
      </w:pPr>
      <w:rPr>
        <w:rFonts w:ascii="Symbol" w:hAnsi="Symbol" w:hint="default"/>
        <w:color w:val="auto"/>
      </w:rPr>
    </w:lvl>
    <w:lvl w:ilvl="1" w:tplc="08090003">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3" w15:restartNumberingAfterBreak="0">
    <w:nsid w:val="7F8F6EAA"/>
    <w:multiLevelType w:val="hybridMultilevel"/>
    <w:tmpl w:val="98B836D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4" w15:restartNumberingAfterBreak="0">
    <w:nsid w:val="7FBB7178"/>
    <w:multiLevelType w:val="hybridMultilevel"/>
    <w:tmpl w:val="D25CB29C"/>
    <w:lvl w:ilvl="0" w:tplc="A5007372">
      <w:start w:val="1"/>
      <w:numFmt w:val="lowerRoman"/>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40E3B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46425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7600B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E0315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1E1BE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BEDE8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1A23F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A8DC7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48175256">
    <w:abstractNumId w:val="14"/>
  </w:num>
  <w:num w:numId="2" w16cid:durableId="1083533432">
    <w:abstractNumId w:val="22"/>
  </w:num>
  <w:num w:numId="3" w16cid:durableId="389691638">
    <w:abstractNumId w:val="4"/>
  </w:num>
  <w:num w:numId="4" w16cid:durableId="806628766">
    <w:abstractNumId w:val="13"/>
  </w:num>
  <w:num w:numId="5" w16cid:durableId="1232890279">
    <w:abstractNumId w:val="19"/>
  </w:num>
  <w:num w:numId="6" w16cid:durableId="1908876519">
    <w:abstractNumId w:val="0"/>
  </w:num>
  <w:num w:numId="7" w16cid:durableId="604114087">
    <w:abstractNumId w:val="21"/>
  </w:num>
  <w:num w:numId="8" w16cid:durableId="322974614">
    <w:abstractNumId w:val="17"/>
  </w:num>
  <w:num w:numId="9" w16cid:durableId="1637838100">
    <w:abstractNumId w:val="24"/>
  </w:num>
  <w:num w:numId="10" w16cid:durableId="1155219941">
    <w:abstractNumId w:val="3"/>
  </w:num>
  <w:num w:numId="11" w16cid:durableId="345979160">
    <w:abstractNumId w:val="2"/>
  </w:num>
  <w:num w:numId="12" w16cid:durableId="1732655060">
    <w:abstractNumId w:val="16"/>
  </w:num>
  <w:num w:numId="13" w16cid:durableId="104618379">
    <w:abstractNumId w:val="9"/>
  </w:num>
  <w:num w:numId="14" w16cid:durableId="564218366">
    <w:abstractNumId w:val="10"/>
  </w:num>
  <w:num w:numId="15" w16cid:durableId="1209950495">
    <w:abstractNumId w:val="12"/>
  </w:num>
  <w:num w:numId="16" w16cid:durableId="750085811">
    <w:abstractNumId w:val="7"/>
  </w:num>
  <w:num w:numId="17" w16cid:durableId="1894466732">
    <w:abstractNumId w:val="15"/>
  </w:num>
  <w:num w:numId="18" w16cid:durableId="696269907">
    <w:abstractNumId w:val="6"/>
  </w:num>
  <w:num w:numId="19" w16cid:durableId="268242313">
    <w:abstractNumId w:val="18"/>
  </w:num>
  <w:num w:numId="20" w16cid:durableId="997541718">
    <w:abstractNumId w:val="8"/>
  </w:num>
  <w:num w:numId="21" w16cid:durableId="790981288">
    <w:abstractNumId w:val="1"/>
  </w:num>
  <w:num w:numId="22" w16cid:durableId="260337726">
    <w:abstractNumId w:val="11"/>
  </w:num>
  <w:num w:numId="23" w16cid:durableId="1391927999">
    <w:abstractNumId w:val="20"/>
  </w:num>
  <w:num w:numId="24" w16cid:durableId="625818273">
    <w:abstractNumId w:val="23"/>
  </w:num>
  <w:num w:numId="25" w16cid:durableId="130293622">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S0MLE0MjQBkmYmFko6SsGpxcWZ+XkgBca1AFGAwQUsAAAA"/>
  </w:docVars>
  <w:rsids>
    <w:rsidRoot w:val="00FF1F03"/>
    <w:rsid w:val="00000928"/>
    <w:rsid w:val="000013FE"/>
    <w:rsid w:val="00004CC0"/>
    <w:rsid w:val="00005728"/>
    <w:rsid w:val="00007569"/>
    <w:rsid w:val="00010B92"/>
    <w:rsid w:val="00011D09"/>
    <w:rsid w:val="000120DF"/>
    <w:rsid w:val="00012186"/>
    <w:rsid w:val="00014A76"/>
    <w:rsid w:val="00014CC3"/>
    <w:rsid w:val="00016334"/>
    <w:rsid w:val="00016B90"/>
    <w:rsid w:val="00021B60"/>
    <w:rsid w:val="000237E3"/>
    <w:rsid w:val="00023FCF"/>
    <w:rsid w:val="00024284"/>
    <w:rsid w:val="00026A5E"/>
    <w:rsid w:val="00026BD7"/>
    <w:rsid w:val="0003050E"/>
    <w:rsid w:val="00030BEB"/>
    <w:rsid w:val="00033A58"/>
    <w:rsid w:val="0003570C"/>
    <w:rsid w:val="00035A10"/>
    <w:rsid w:val="00035B46"/>
    <w:rsid w:val="000360E0"/>
    <w:rsid w:val="000362BA"/>
    <w:rsid w:val="000401EC"/>
    <w:rsid w:val="00040851"/>
    <w:rsid w:val="00040E5B"/>
    <w:rsid w:val="0004164F"/>
    <w:rsid w:val="00042FCE"/>
    <w:rsid w:val="00044CAE"/>
    <w:rsid w:val="00044E52"/>
    <w:rsid w:val="00045D77"/>
    <w:rsid w:val="00047B62"/>
    <w:rsid w:val="00051AF5"/>
    <w:rsid w:val="00051BB7"/>
    <w:rsid w:val="000569EA"/>
    <w:rsid w:val="00057316"/>
    <w:rsid w:val="000601DF"/>
    <w:rsid w:val="00061D80"/>
    <w:rsid w:val="00063B8B"/>
    <w:rsid w:val="00065206"/>
    <w:rsid w:val="0006544B"/>
    <w:rsid w:val="0006547F"/>
    <w:rsid w:val="00065601"/>
    <w:rsid w:val="000661D6"/>
    <w:rsid w:val="000674F5"/>
    <w:rsid w:val="000713E7"/>
    <w:rsid w:val="00072601"/>
    <w:rsid w:val="00074988"/>
    <w:rsid w:val="000749E3"/>
    <w:rsid w:val="00074EBC"/>
    <w:rsid w:val="00075801"/>
    <w:rsid w:val="00077225"/>
    <w:rsid w:val="00080505"/>
    <w:rsid w:val="0008066F"/>
    <w:rsid w:val="00082739"/>
    <w:rsid w:val="00082CF1"/>
    <w:rsid w:val="00083C67"/>
    <w:rsid w:val="00084B46"/>
    <w:rsid w:val="0008578D"/>
    <w:rsid w:val="00085FEF"/>
    <w:rsid w:val="0008694D"/>
    <w:rsid w:val="0009043A"/>
    <w:rsid w:val="00093C12"/>
    <w:rsid w:val="000942DE"/>
    <w:rsid w:val="000946D9"/>
    <w:rsid w:val="000969D7"/>
    <w:rsid w:val="00097FB8"/>
    <w:rsid w:val="000A01D8"/>
    <w:rsid w:val="000A2FAA"/>
    <w:rsid w:val="000A3B6A"/>
    <w:rsid w:val="000A4E48"/>
    <w:rsid w:val="000A64E9"/>
    <w:rsid w:val="000A6E45"/>
    <w:rsid w:val="000B139F"/>
    <w:rsid w:val="000B23F8"/>
    <w:rsid w:val="000B30C6"/>
    <w:rsid w:val="000B363F"/>
    <w:rsid w:val="000B42BB"/>
    <w:rsid w:val="000B4ECC"/>
    <w:rsid w:val="000B7B9C"/>
    <w:rsid w:val="000C0680"/>
    <w:rsid w:val="000C1A9B"/>
    <w:rsid w:val="000C1BA2"/>
    <w:rsid w:val="000C1F46"/>
    <w:rsid w:val="000C3CB4"/>
    <w:rsid w:val="000C4B96"/>
    <w:rsid w:val="000C5579"/>
    <w:rsid w:val="000C600A"/>
    <w:rsid w:val="000C6491"/>
    <w:rsid w:val="000C7516"/>
    <w:rsid w:val="000C7CF6"/>
    <w:rsid w:val="000D0230"/>
    <w:rsid w:val="000D11D6"/>
    <w:rsid w:val="000D14C8"/>
    <w:rsid w:val="000D176D"/>
    <w:rsid w:val="000D1A0A"/>
    <w:rsid w:val="000D1FFB"/>
    <w:rsid w:val="000D34B3"/>
    <w:rsid w:val="000D3E24"/>
    <w:rsid w:val="000D4312"/>
    <w:rsid w:val="000D457F"/>
    <w:rsid w:val="000D4E8C"/>
    <w:rsid w:val="000D63DE"/>
    <w:rsid w:val="000D6AE2"/>
    <w:rsid w:val="000D7058"/>
    <w:rsid w:val="000E1DFA"/>
    <w:rsid w:val="000E1EC3"/>
    <w:rsid w:val="000E276F"/>
    <w:rsid w:val="000E35BF"/>
    <w:rsid w:val="000E3A74"/>
    <w:rsid w:val="000E4F0C"/>
    <w:rsid w:val="000E587C"/>
    <w:rsid w:val="000F30E6"/>
    <w:rsid w:val="000F3625"/>
    <w:rsid w:val="000F5B54"/>
    <w:rsid w:val="000F7352"/>
    <w:rsid w:val="00101133"/>
    <w:rsid w:val="001013D5"/>
    <w:rsid w:val="00101644"/>
    <w:rsid w:val="00104090"/>
    <w:rsid w:val="001054EF"/>
    <w:rsid w:val="0010562E"/>
    <w:rsid w:val="001057C2"/>
    <w:rsid w:val="00105CC4"/>
    <w:rsid w:val="00106B4C"/>
    <w:rsid w:val="00107635"/>
    <w:rsid w:val="00107961"/>
    <w:rsid w:val="00112A04"/>
    <w:rsid w:val="001158C5"/>
    <w:rsid w:val="001164EA"/>
    <w:rsid w:val="00121680"/>
    <w:rsid w:val="0012214A"/>
    <w:rsid w:val="00124780"/>
    <w:rsid w:val="00134E79"/>
    <w:rsid w:val="001360A9"/>
    <w:rsid w:val="00136E59"/>
    <w:rsid w:val="00141F3D"/>
    <w:rsid w:val="00142061"/>
    <w:rsid w:val="00142EC2"/>
    <w:rsid w:val="00143D30"/>
    <w:rsid w:val="001450FE"/>
    <w:rsid w:val="001517E4"/>
    <w:rsid w:val="00152E06"/>
    <w:rsid w:val="001537E4"/>
    <w:rsid w:val="00154222"/>
    <w:rsid w:val="0015562D"/>
    <w:rsid w:val="0015565E"/>
    <w:rsid w:val="00155F04"/>
    <w:rsid w:val="00155F0A"/>
    <w:rsid w:val="001574F0"/>
    <w:rsid w:val="00161595"/>
    <w:rsid w:val="00161C27"/>
    <w:rsid w:val="00166F8A"/>
    <w:rsid w:val="0017015F"/>
    <w:rsid w:val="00172368"/>
    <w:rsid w:val="001726D8"/>
    <w:rsid w:val="001732C4"/>
    <w:rsid w:val="00174993"/>
    <w:rsid w:val="00174B2E"/>
    <w:rsid w:val="00174D6C"/>
    <w:rsid w:val="00176F93"/>
    <w:rsid w:val="00180873"/>
    <w:rsid w:val="00187502"/>
    <w:rsid w:val="00187D1A"/>
    <w:rsid w:val="00187F0D"/>
    <w:rsid w:val="00190B96"/>
    <w:rsid w:val="00191BF9"/>
    <w:rsid w:val="00194F15"/>
    <w:rsid w:val="0019553D"/>
    <w:rsid w:val="001A0E92"/>
    <w:rsid w:val="001A111B"/>
    <w:rsid w:val="001A213D"/>
    <w:rsid w:val="001A2D1A"/>
    <w:rsid w:val="001A73CC"/>
    <w:rsid w:val="001B0E76"/>
    <w:rsid w:val="001B1204"/>
    <w:rsid w:val="001B1C8F"/>
    <w:rsid w:val="001B258F"/>
    <w:rsid w:val="001B301A"/>
    <w:rsid w:val="001B701A"/>
    <w:rsid w:val="001C0703"/>
    <w:rsid w:val="001C0C83"/>
    <w:rsid w:val="001C56BC"/>
    <w:rsid w:val="001C6CDD"/>
    <w:rsid w:val="001D09FA"/>
    <w:rsid w:val="001D1982"/>
    <w:rsid w:val="001D1E97"/>
    <w:rsid w:val="001D6B08"/>
    <w:rsid w:val="001D6B2E"/>
    <w:rsid w:val="001D7925"/>
    <w:rsid w:val="001E09EA"/>
    <w:rsid w:val="001E1A14"/>
    <w:rsid w:val="001E1B17"/>
    <w:rsid w:val="001E2CDA"/>
    <w:rsid w:val="001E3BA6"/>
    <w:rsid w:val="001E43C7"/>
    <w:rsid w:val="001E4A68"/>
    <w:rsid w:val="001E5218"/>
    <w:rsid w:val="001E6240"/>
    <w:rsid w:val="001E64DE"/>
    <w:rsid w:val="001E70B2"/>
    <w:rsid w:val="001F0318"/>
    <w:rsid w:val="001F099A"/>
    <w:rsid w:val="001F26FA"/>
    <w:rsid w:val="001F351E"/>
    <w:rsid w:val="001F4870"/>
    <w:rsid w:val="001F4B62"/>
    <w:rsid w:val="001F5445"/>
    <w:rsid w:val="001F609A"/>
    <w:rsid w:val="001F643A"/>
    <w:rsid w:val="0020304F"/>
    <w:rsid w:val="002035F0"/>
    <w:rsid w:val="00203F75"/>
    <w:rsid w:val="00211C06"/>
    <w:rsid w:val="00211D6B"/>
    <w:rsid w:val="002141E9"/>
    <w:rsid w:val="00215794"/>
    <w:rsid w:val="00215AC4"/>
    <w:rsid w:val="00217721"/>
    <w:rsid w:val="00220088"/>
    <w:rsid w:val="00221BF1"/>
    <w:rsid w:val="00221C52"/>
    <w:rsid w:val="00222983"/>
    <w:rsid w:val="00222F7D"/>
    <w:rsid w:val="0022526F"/>
    <w:rsid w:val="00225C74"/>
    <w:rsid w:val="00227A4C"/>
    <w:rsid w:val="00230D47"/>
    <w:rsid w:val="0023104D"/>
    <w:rsid w:val="002321DE"/>
    <w:rsid w:val="00236504"/>
    <w:rsid w:val="00236601"/>
    <w:rsid w:val="00237D42"/>
    <w:rsid w:val="002419BD"/>
    <w:rsid w:val="00242C92"/>
    <w:rsid w:val="0024329E"/>
    <w:rsid w:val="00244E82"/>
    <w:rsid w:val="00246A69"/>
    <w:rsid w:val="002470E2"/>
    <w:rsid w:val="002478A0"/>
    <w:rsid w:val="0025083B"/>
    <w:rsid w:val="0025157C"/>
    <w:rsid w:val="00253762"/>
    <w:rsid w:val="00256DA9"/>
    <w:rsid w:val="00264559"/>
    <w:rsid w:val="00264E8E"/>
    <w:rsid w:val="00266D9A"/>
    <w:rsid w:val="00266E9F"/>
    <w:rsid w:val="0026730F"/>
    <w:rsid w:val="0027012F"/>
    <w:rsid w:val="002711BF"/>
    <w:rsid w:val="002723B0"/>
    <w:rsid w:val="00273504"/>
    <w:rsid w:val="00275551"/>
    <w:rsid w:val="00277B50"/>
    <w:rsid w:val="00280378"/>
    <w:rsid w:val="00280714"/>
    <w:rsid w:val="002809CA"/>
    <w:rsid w:val="002810AA"/>
    <w:rsid w:val="0028235F"/>
    <w:rsid w:val="002846D3"/>
    <w:rsid w:val="00290805"/>
    <w:rsid w:val="00290A85"/>
    <w:rsid w:val="0029246A"/>
    <w:rsid w:val="00292B46"/>
    <w:rsid w:val="00292E74"/>
    <w:rsid w:val="00293D29"/>
    <w:rsid w:val="00295D98"/>
    <w:rsid w:val="00296736"/>
    <w:rsid w:val="002A0270"/>
    <w:rsid w:val="002A1D02"/>
    <w:rsid w:val="002A3845"/>
    <w:rsid w:val="002A46C2"/>
    <w:rsid w:val="002A7DA5"/>
    <w:rsid w:val="002B0102"/>
    <w:rsid w:val="002B2847"/>
    <w:rsid w:val="002B49BA"/>
    <w:rsid w:val="002B5407"/>
    <w:rsid w:val="002C1C32"/>
    <w:rsid w:val="002C2D52"/>
    <w:rsid w:val="002C32DF"/>
    <w:rsid w:val="002C4900"/>
    <w:rsid w:val="002C6DB5"/>
    <w:rsid w:val="002D09A1"/>
    <w:rsid w:val="002D4B1F"/>
    <w:rsid w:val="002D63A1"/>
    <w:rsid w:val="002E13EC"/>
    <w:rsid w:val="002E2341"/>
    <w:rsid w:val="002E3624"/>
    <w:rsid w:val="002E3CD5"/>
    <w:rsid w:val="002E47C5"/>
    <w:rsid w:val="002E5009"/>
    <w:rsid w:val="002E6A31"/>
    <w:rsid w:val="002E6EF9"/>
    <w:rsid w:val="002E7481"/>
    <w:rsid w:val="002E7CF7"/>
    <w:rsid w:val="002F084C"/>
    <w:rsid w:val="002F1D02"/>
    <w:rsid w:val="002F2E91"/>
    <w:rsid w:val="002F3E32"/>
    <w:rsid w:val="0030170D"/>
    <w:rsid w:val="0030562A"/>
    <w:rsid w:val="00305D87"/>
    <w:rsid w:val="00307F1E"/>
    <w:rsid w:val="00311133"/>
    <w:rsid w:val="0031178B"/>
    <w:rsid w:val="00313653"/>
    <w:rsid w:val="00313F2F"/>
    <w:rsid w:val="00316D94"/>
    <w:rsid w:val="00317790"/>
    <w:rsid w:val="0032132E"/>
    <w:rsid w:val="00321A9E"/>
    <w:rsid w:val="00322377"/>
    <w:rsid w:val="0032449E"/>
    <w:rsid w:val="003308F5"/>
    <w:rsid w:val="00331C87"/>
    <w:rsid w:val="00335064"/>
    <w:rsid w:val="00335238"/>
    <w:rsid w:val="00336AF2"/>
    <w:rsid w:val="00343F93"/>
    <w:rsid w:val="003473CB"/>
    <w:rsid w:val="0035765C"/>
    <w:rsid w:val="0036041E"/>
    <w:rsid w:val="00361571"/>
    <w:rsid w:val="00363114"/>
    <w:rsid w:val="00363D16"/>
    <w:rsid w:val="003655BC"/>
    <w:rsid w:val="003701E7"/>
    <w:rsid w:val="0037669F"/>
    <w:rsid w:val="00380E93"/>
    <w:rsid w:val="00382559"/>
    <w:rsid w:val="00387465"/>
    <w:rsid w:val="00390E15"/>
    <w:rsid w:val="003920A8"/>
    <w:rsid w:val="003947A7"/>
    <w:rsid w:val="003950B2"/>
    <w:rsid w:val="00395BC9"/>
    <w:rsid w:val="0039794F"/>
    <w:rsid w:val="003A5344"/>
    <w:rsid w:val="003B2626"/>
    <w:rsid w:val="003B2825"/>
    <w:rsid w:val="003B2B00"/>
    <w:rsid w:val="003B6F3D"/>
    <w:rsid w:val="003B70C9"/>
    <w:rsid w:val="003B73EC"/>
    <w:rsid w:val="003B7C42"/>
    <w:rsid w:val="003C1107"/>
    <w:rsid w:val="003C110D"/>
    <w:rsid w:val="003C20DC"/>
    <w:rsid w:val="003C2C1F"/>
    <w:rsid w:val="003C465A"/>
    <w:rsid w:val="003C56BD"/>
    <w:rsid w:val="003C7951"/>
    <w:rsid w:val="003C7F7C"/>
    <w:rsid w:val="003D0E37"/>
    <w:rsid w:val="003D1A68"/>
    <w:rsid w:val="003D3A25"/>
    <w:rsid w:val="003D3D1B"/>
    <w:rsid w:val="003D3E35"/>
    <w:rsid w:val="003D5800"/>
    <w:rsid w:val="003D680F"/>
    <w:rsid w:val="003D7E1C"/>
    <w:rsid w:val="003E30D7"/>
    <w:rsid w:val="003E5161"/>
    <w:rsid w:val="003E5568"/>
    <w:rsid w:val="003E62E6"/>
    <w:rsid w:val="003E7420"/>
    <w:rsid w:val="003E79ED"/>
    <w:rsid w:val="003F0806"/>
    <w:rsid w:val="003F2EA1"/>
    <w:rsid w:val="003F2F1E"/>
    <w:rsid w:val="003F561E"/>
    <w:rsid w:val="003F60E6"/>
    <w:rsid w:val="003F6510"/>
    <w:rsid w:val="003F694B"/>
    <w:rsid w:val="003F6FB5"/>
    <w:rsid w:val="004003E2"/>
    <w:rsid w:val="0040042B"/>
    <w:rsid w:val="00400B93"/>
    <w:rsid w:val="00401406"/>
    <w:rsid w:val="00402FDB"/>
    <w:rsid w:val="00405BB5"/>
    <w:rsid w:val="00411DE2"/>
    <w:rsid w:val="004135BE"/>
    <w:rsid w:val="00413A0C"/>
    <w:rsid w:val="00415FDA"/>
    <w:rsid w:val="004168F7"/>
    <w:rsid w:val="00417FA7"/>
    <w:rsid w:val="00420338"/>
    <w:rsid w:val="00420570"/>
    <w:rsid w:val="00420A43"/>
    <w:rsid w:val="00420ACB"/>
    <w:rsid w:val="00421875"/>
    <w:rsid w:val="0042281A"/>
    <w:rsid w:val="0042544B"/>
    <w:rsid w:val="00425A12"/>
    <w:rsid w:val="00425A6D"/>
    <w:rsid w:val="00426FC2"/>
    <w:rsid w:val="004306EC"/>
    <w:rsid w:val="00432C42"/>
    <w:rsid w:val="00433B97"/>
    <w:rsid w:val="004350C9"/>
    <w:rsid w:val="004352EF"/>
    <w:rsid w:val="0043590D"/>
    <w:rsid w:val="0043757D"/>
    <w:rsid w:val="00437F1B"/>
    <w:rsid w:val="004416B8"/>
    <w:rsid w:val="00441D5C"/>
    <w:rsid w:val="004427D1"/>
    <w:rsid w:val="0044612F"/>
    <w:rsid w:val="004502A1"/>
    <w:rsid w:val="00451AC9"/>
    <w:rsid w:val="0045268E"/>
    <w:rsid w:val="00452C43"/>
    <w:rsid w:val="00455BA7"/>
    <w:rsid w:val="00456017"/>
    <w:rsid w:val="004562E2"/>
    <w:rsid w:val="0045632C"/>
    <w:rsid w:val="00456C61"/>
    <w:rsid w:val="004600AF"/>
    <w:rsid w:val="00461D54"/>
    <w:rsid w:val="004632D1"/>
    <w:rsid w:val="00464510"/>
    <w:rsid w:val="0046641C"/>
    <w:rsid w:val="00466BA0"/>
    <w:rsid w:val="00473656"/>
    <w:rsid w:val="00473766"/>
    <w:rsid w:val="004749A3"/>
    <w:rsid w:val="00475632"/>
    <w:rsid w:val="004761D3"/>
    <w:rsid w:val="00476878"/>
    <w:rsid w:val="00476E73"/>
    <w:rsid w:val="004812CA"/>
    <w:rsid w:val="00482F36"/>
    <w:rsid w:val="0048375A"/>
    <w:rsid w:val="00484371"/>
    <w:rsid w:val="00493929"/>
    <w:rsid w:val="00493A56"/>
    <w:rsid w:val="004969E8"/>
    <w:rsid w:val="00496B66"/>
    <w:rsid w:val="004978CA"/>
    <w:rsid w:val="004A0DF5"/>
    <w:rsid w:val="004A1AC7"/>
    <w:rsid w:val="004A485E"/>
    <w:rsid w:val="004B0374"/>
    <w:rsid w:val="004B14B2"/>
    <w:rsid w:val="004B16FD"/>
    <w:rsid w:val="004B3B68"/>
    <w:rsid w:val="004B6535"/>
    <w:rsid w:val="004B68B8"/>
    <w:rsid w:val="004C3B84"/>
    <w:rsid w:val="004C669F"/>
    <w:rsid w:val="004C7B7C"/>
    <w:rsid w:val="004D0104"/>
    <w:rsid w:val="004D0A20"/>
    <w:rsid w:val="004D5153"/>
    <w:rsid w:val="004D51F5"/>
    <w:rsid w:val="004D5E2B"/>
    <w:rsid w:val="004D739B"/>
    <w:rsid w:val="004E039C"/>
    <w:rsid w:val="004E131F"/>
    <w:rsid w:val="004E334D"/>
    <w:rsid w:val="004E343A"/>
    <w:rsid w:val="004E3D58"/>
    <w:rsid w:val="004E3E6D"/>
    <w:rsid w:val="004E5037"/>
    <w:rsid w:val="004E5582"/>
    <w:rsid w:val="004E69DA"/>
    <w:rsid w:val="004E78EC"/>
    <w:rsid w:val="004F0ACD"/>
    <w:rsid w:val="004F2523"/>
    <w:rsid w:val="004F2D1D"/>
    <w:rsid w:val="004F4D9E"/>
    <w:rsid w:val="004F7280"/>
    <w:rsid w:val="004F72B3"/>
    <w:rsid w:val="0050001F"/>
    <w:rsid w:val="00502614"/>
    <w:rsid w:val="00504387"/>
    <w:rsid w:val="00504475"/>
    <w:rsid w:val="00505354"/>
    <w:rsid w:val="0050605C"/>
    <w:rsid w:val="00506404"/>
    <w:rsid w:val="00506C6B"/>
    <w:rsid w:val="00506F94"/>
    <w:rsid w:val="0051142E"/>
    <w:rsid w:val="005169D0"/>
    <w:rsid w:val="00520C2B"/>
    <w:rsid w:val="00520E79"/>
    <w:rsid w:val="00523D28"/>
    <w:rsid w:val="00524BC3"/>
    <w:rsid w:val="00524BF0"/>
    <w:rsid w:val="00525594"/>
    <w:rsid w:val="00525D57"/>
    <w:rsid w:val="0052718B"/>
    <w:rsid w:val="00530090"/>
    <w:rsid w:val="0053018B"/>
    <w:rsid w:val="00531773"/>
    <w:rsid w:val="005332AF"/>
    <w:rsid w:val="00535A77"/>
    <w:rsid w:val="0053627E"/>
    <w:rsid w:val="005404EF"/>
    <w:rsid w:val="00540DE7"/>
    <w:rsid w:val="005413A1"/>
    <w:rsid w:val="00542087"/>
    <w:rsid w:val="005422D0"/>
    <w:rsid w:val="00542B21"/>
    <w:rsid w:val="00543656"/>
    <w:rsid w:val="005438CC"/>
    <w:rsid w:val="00543AA9"/>
    <w:rsid w:val="00543B31"/>
    <w:rsid w:val="005443CD"/>
    <w:rsid w:val="00545BF0"/>
    <w:rsid w:val="00545ECA"/>
    <w:rsid w:val="00546660"/>
    <w:rsid w:val="005473DD"/>
    <w:rsid w:val="00551947"/>
    <w:rsid w:val="00552150"/>
    <w:rsid w:val="00554073"/>
    <w:rsid w:val="00554175"/>
    <w:rsid w:val="00555C28"/>
    <w:rsid w:val="005601BE"/>
    <w:rsid w:val="005608B2"/>
    <w:rsid w:val="0056186E"/>
    <w:rsid w:val="00562FE1"/>
    <w:rsid w:val="00566543"/>
    <w:rsid w:val="00566726"/>
    <w:rsid w:val="005668BA"/>
    <w:rsid w:val="005669B4"/>
    <w:rsid w:val="00571826"/>
    <w:rsid w:val="00573646"/>
    <w:rsid w:val="00573ADF"/>
    <w:rsid w:val="00573E0C"/>
    <w:rsid w:val="00574721"/>
    <w:rsid w:val="005748EB"/>
    <w:rsid w:val="00574CC6"/>
    <w:rsid w:val="00575F5E"/>
    <w:rsid w:val="00576545"/>
    <w:rsid w:val="00576A6D"/>
    <w:rsid w:val="0057736E"/>
    <w:rsid w:val="00577B50"/>
    <w:rsid w:val="00582782"/>
    <w:rsid w:val="00582A4C"/>
    <w:rsid w:val="005840AE"/>
    <w:rsid w:val="00585715"/>
    <w:rsid w:val="005865CA"/>
    <w:rsid w:val="00586B6C"/>
    <w:rsid w:val="0058794B"/>
    <w:rsid w:val="005908C5"/>
    <w:rsid w:val="00590C55"/>
    <w:rsid w:val="00591BA4"/>
    <w:rsid w:val="005920FA"/>
    <w:rsid w:val="0059664B"/>
    <w:rsid w:val="00596E2D"/>
    <w:rsid w:val="005A0072"/>
    <w:rsid w:val="005A26D7"/>
    <w:rsid w:val="005A2DA6"/>
    <w:rsid w:val="005A35A6"/>
    <w:rsid w:val="005B0CA2"/>
    <w:rsid w:val="005B492D"/>
    <w:rsid w:val="005B59BD"/>
    <w:rsid w:val="005B63E3"/>
    <w:rsid w:val="005B67D7"/>
    <w:rsid w:val="005B688A"/>
    <w:rsid w:val="005B7756"/>
    <w:rsid w:val="005C0855"/>
    <w:rsid w:val="005C1A31"/>
    <w:rsid w:val="005C23DA"/>
    <w:rsid w:val="005C3C84"/>
    <w:rsid w:val="005C78BB"/>
    <w:rsid w:val="005D04D3"/>
    <w:rsid w:val="005D06F4"/>
    <w:rsid w:val="005D30F3"/>
    <w:rsid w:val="005D3AB6"/>
    <w:rsid w:val="005D4656"/>
    <w:rsid w:val="005D684F"/>
    <w:rsid w:val="005D6F67"/>
    <w:rsid w:val="005E2619"/>
    <w:rsid w:val="005E2AED"/>
    <w:rsid w:val="005F06FB"/>
    <w:rsid w:val="005F0C62"/>
    <w:rsid w:val="005F0CD3"/>
    <w:rsid w:val="005F0D85"/>
    <w:rsid w:val="005F1599"/>
    <w:rsid w:val="005F44EA"/>
    <w:rsid w:val="005F5678"/>
    <w:rsid w:val="005F57CF"/>
    <w:rsid w:val="005F6101"/>
    <w:rsid w:val="005F6582"/>
    <w:rsid w:val="00601F3D"/>
    <w:rsid w:val="00603F89"/>
    <w:rsid w:val="0060469A"/>
    <w:rsid w:val="00604DF9"/>
    <w:rsid w:val="0060624F"/>
    <w:rsid w:val="00607A4B"/>
    <w:rsid w:val="00611CBF"/>
    <w:rsid w:val="0061309D"/>
    <w:rsid w:val="0061314E"/>
    <w:rsid w:val="00614916"/>
    <w:rsid w:val="0061700A"/>
    <w:rsid w:val="006175E8"/>
    <w:rsid w:val="0062196B"/>
    <w:rsid w:val="0062327C"/>
    <w:rsid w:val="0062354F"/>
    <w:rsid w:val="00623896"/>
    <w:rsid w:val="00624E17"/>
    <w:rsid w:val="006260D6"/>
    <w:rsid w:val="00626E80"/>
    <w:rsid w:val="00627B9C"/>
    <w:rsid w:val="0063029E"/>
    <w:rsid w:val="00631E55"/>
    <w:rsid w:val="00632A77"/>
    <w:rsid w:val="006330E3"/>
    <w:rsid w:val="00633C46"/>
    <w:rsid w:val="006341A0"/>
    <w:rsid w:val="00635029"/>
    <w:rsid w:val="0063654B"/>
    <w:rsid w:val="00640BFE"/>
    <w:rsid w:val="00642398"/>
    <w:rsid w:val="00642C8B"/>
    <w:rsid w:val="00643D4C"/>
    <w:rsid w:val="00644A64"/>
    <w:rsid w:val="00644E53"/>
    <w:rsid w:val="0064518E"/>
    <w:rsid w:val="00645556"/>
    <w:rsid w:val="006462DF"/>
    <w:rsid w:val="006463C0"/>
    <w:rsid w:val="006474F8"/>
    <w:rsid w:val="00650CA6"/>
    <w:rsid w:val="00650CDD"/>
    <w:rsid w:val="00657FAB"/>
    <w:rsid w:val="0066250D"/>
    <w:rsid w:val="006662C5"/>
    <w:rsid w:val="006674FD"/>
    <w:rsid w:val="00671B74"/>
    <w:rsid w:val="00671BF5"/>
    <w:rsid w:val="00672BAE"/>
    <w:rsid w:val="00673FCE"/>
    <w:rsid w:val="00676719"/>
    <w:rsid w:val="0067753D"/>
    <w:rsid w:val="00677D74"/>
    <w:rsid w:val="0068149B"/>
    <w:rsid w:val="00681947"/>
    <w:rsid w:val="006930F9"/>
    <w:rsid w:val="006938BA"/>
    <w:rsid w:val="006942B5"/>
    <w:rsid w:val="0069712E"/>
    <w:rsid w:val="006974DD"/>
    <w:rsid w:val="00697CA9"/>
    <w:rsid w:val="006A0055"/>
    <w:rsid w:val="006A0A15"/>
    <w:rsid w:val="006A0AC4"/>
    <w:rsid w:val="006A1041"/>
    <w:rsid w:val="006A1B87"/>
    <w:rsid w:val="006A290E"/>
    <w:rsid w:val="006A2F12"/>
    <w:rsid w:val="006A3C3C"/>
    <w:rsid w:val="006A59AB"/>
    <w:rsid w:val="006A626A"/>
    <w:rsid w:val="006A7C25"/>
    <w:rsid w:val="006B28D7"/>
    <w:rsid w:val="006B3347"/>
    <w:rsid w:val="006B536C"/>
    <w:rsid w:val="006B78CD"/>
    <w:rsid w:val="006C1F46"/>
    <w:rsid w:val="006C4413"/>
    <w:rsid w:val="006C6271"/>
    <w:rsid w:val="006C70F1"/>
    <w:rsid w:val="006D0E03"/>
    <w:rsid w:val="006D21F5"/>
    <w:rsid w:val="006D5D35"/>
    <w:rsid w:val="006D63CC"/>
    <w:rsid w:val="006D65A3"/>
    <w:rsid w:val="006E1510"/>
    <w:rsid w:val="006E2304"/>
    <w:rsid w:val="006E2891"/>
    <w:rsid w:val="006E290B"/>
    <w:rsid w:val="006E4D2E"/>
    <w:rsid w:val="006E55DB"/>
    <w:rsid w:val="006E6781"/>
    <w:rsid w:val="006E7949"/>
    <w:rsid w:val="006F029F"/>
    <w:rsid w:val="006F17D8"/>
    <w:rsid w:val="006F1CB9"/>
    <w:rsid w:val="006F20ED"/>
    <w:rsid w:val="006F2285"/>
    <w:rsid w:val="006F28DD"/>
    <w:rsid w:val="006F44D2"/>
    <w:rsid w:val="006F59B0"/>
    <w:rsid w:val="006F66BF"/>
    <w:rsid w:val="006F67E7"/>
    <w:rsid w:val="006F759F"/>
    <w:rsid w:val="00701812"/>
    <w:rsid w:val="00701A81"/>
    <w:rsid w:val="0070247B"/>
    <w:rsid w:val="00703CC2"/>
    <w:rsid w:val="007047A8"/>
    <w:rsid w:val="00707A82"/>
    <w:rsid w:val="007111F9"/>
    <w:rsid w:val="0071140A"/>
    <w:rsid w:val="00711AEE"/>
    <w:rsid w:val="00712C66"/>
    <w:rsid w:val="00713269"/>
    <w:rsid w:val="00716259"/>
    <w:rsid w:val="00717EDE"/>
    <w:rsid w:val="00720A7A"/>
    <w:rsid w:val="00722EB7"/>
    <w:rsid w:val="007243E3"/>
    <w:rsid w:val="0072455A"/>
    <w:rsid w:val="00724585"/>
    <w:rsid w:val="007311FC"/>
    <w:rsid w:val="0073262D"/>
    <w:rsid w:val="00732F97"/>
    <w:rsid w:val="00737E9C"/>
    <w:rsid w:val="00740AD0"/>
    <w:rsid w:val="0074163F"/>
    <w:rsid w:val="007426F7"/>
    <w:rsid w:val="007430F2"/>
    <w:rsid w:val="007451DA"/>
    <w:rsid w:val="0074598E"/>
    <w:rsid w:val="00746033"/>
    <w:rsid w:val="007566D5"/>
    <w:rsid w:val="00756871"/>
    <w:rsid w:val="00756DE7"/>
    <w:rsid w:val="00757018"/>
    <w:rsid w:val="00762CAC"/>
    <w:rsid w:val="0076737F"/>
    <w:rsid w:val="00770050"/>
    <w:rsid w:val="00771DE0"/>
    <w:rsid w:val="00773572"/>
    <w:rsid w:val="007736B6"/>
    <w:rsid w:val="007739A3"/>
    <w:rsid w:val="00773ED1"/>
    <w:rsid w:val="00773FB2"/>
    <w:rsid w:val="007802D0"/>
    <w:rsid w:val="00781633"/>
    <w:rsid w:val="00781BB4"/>
    <w:rsid w:val="007829A0"/>
    <w:rsid w:val="00782B91"/>
    <w:rsid w:val="007834B8"/>
    <w:rsid w:val="00786D3E"/>
    <w:rsid w:val="00787649"/>
    <w:rsid w:val="0078787E"/>
    <w:rsid w:val="00791250"/>
    <w:rsid w:val="0079243E"/>
    <w:rsid w:val="00797628"/>
    <w:rsid w:val="00797CB5"/>
    <w:rsid w:val="007A2378"/>
    <w:rsid w:val="007A26B5"/>
    <w:rsid w:val="007A27B1"/>
    <w:rsid w:val="007A2E17"/>
    <w:rsid w:val="007A3B10"/>
    <w:rsid w:val="007B214D"/>
    <w:rsid w:val="007B3321"/>
    <w:rsid w:val="007B40A6"/>
    <w:rsid w:val="007B5114"/>
    <w:rsid w:val="007B604E"/>
    <w:rsid w:val="007B6875"/>
    <w:rsid w:val="007B7C53"/>
    <w:rsid w:val="007C0F3F"/>
    <w:rsid w:val="007C219C"/>
    <w:rsid w:val="007C2FCC"/>
    <w:rsid w:val="007C41B6"/>
    <w:rsid w:val="007D2694"/>
    <w:rsid w:val="007D4E8E"/>
    <w:rsid w:val="007D6602"/>
    <w:rsid w:val="007D6C97"/>
    <w:rsid w:val="007D7510"/>
    <w:rsid w:val="007D76E3"/>
    <w:rsid w:val="007D7A8C"/>
    <w:rsid w:val="007E197E"/>
    <w:rsid w:val="007E2400"/>
    <w:rsid w:val="007E3106"/>
    <w:rsid w:val="007E3B11"/>
    <w:rsid w:val="007E3F41"/>
    <w:rsid w:val="007E5D3E"/>
    <w:rsid w:val="007E6305"/>
    <w:rsid w:val="007E6DA1"/>
    <w:rsid w:val="007E79F0"/>
    <w:rsid w:val="007F0150"/>
    <w:rsid w:val="007F135C"/>
    <w:rsid w:val="007F13AF"/>
    <w:rsid w:val="007F1653"/>
    <w:rsid w:val="007F2C67"/>
    <w:rsid w:val="007F2F15"/>
    <w:rsid w:val="007F3E65"/>
    <w:rsid w:val="007F411C"/>
    <w:rsid w:val="007F421B"/>
    <w:rsid w:val="007F4565"/>
    <w:rsid w:val="007F5391"/>
    <w:rsid w:val="007F5AC2"/>
    <w:rsid w:val="00800C75"/>
    <w:rsid w:val="00801286"/>
    <w:rsid w:val="00801F97"/>
    <w:rsid w:val="00805236"/>
    <w:rsid w:val="00805806"/>
    <w:rsid w:val="00805A63"/>
    <w:rsid w:val="00806FF4"/>
    <w:rsid w:val="00807051"/>
    <w:rsid w:val="00807B74"/>
    <w:rsid w:val="00810AE8"/>
    <w:rsid w:val="00811238"/>
    <w:rsid w:val="00812A45"/>
    <w:rsid w:val="00813595"/>
    <w:rsid w:val="0081424A"/>
    <w:rsid w:val="00815EB5"/>
    <w:rsid w:val="00815F72"/>
    <w:rsid w:val="0081668D"/>
    <w:rsid w:val="00817CB4"/>
    <w:rsid w:val="00820691"/>
    <w:rsid w:val="00821B8F"/>
    <w:rsid w:val="008222D6"/>
    <w:rsid w:val="00825CE8"/>
    <w:rsid w:val="008262F7"/>
    <w:rsid w:val="008277BD"/>
    <w:rsid w:val="008277C9"/>
    <w:rsid w:val="0083314C"/>
    <w:rsid w:val="00834548"/>
    <w:rsid w:val="008373F8"/>
    <w:rsid w:val="00840571"/>
    <w:rsid w:val="00847531"/>
    <w:rsid w:val="00850430"/>
    <w:rsid w:val="00850685"/>
    <w:rsid w:val="0085171E"/>
    <w:rsid w:val="00853EDB"/>
    <w:rsid w:val="00854BAA"/>
    <w:rsid w:val="00855145"/>
    <w:rsid w:val="00855964"/>
    <w:rsid w:val="00857085"/>
    <w:rsid w:val="00857AA9"/>
    <w:rsid w:val="0086260D"/>
    <w:rsid w:val="0087195A"/>
    <w:rsid w:val="00873167"/>
    <w:rsid w:val="00873FDD"/>
    <w:rsid w:val="00877007"/>
    <w:rsid w:val="00877F7D"/>
    <w:rsid w:val="00877FF2"/>
    <w:rsid w:val="008804F0"/>
    <w:rsid w:val="00881103"/>
    <w:rsid w:val="00882391"/>
    <w:rsid w:val="00882B61"/>
    <w:rsid w:val="008833FE"/>
    <w:rsid w:val="00883531"/>
    <w:rsid w:val="00887A30"/>
    <w:rsid w:val="00890F60"/>
    <w:rsid w:val="00891668"/>
    <w:rsid w:val="00892F42"/>
    <w:rsid w:val="008960BF"/>
    <w:rsid w:val="00897E57"/>
    <w:rsid w:val="008A385A"/>
    <w:rsid w:val="008A3BB6"/>
    <w:rsid w:val="008A4371"/>
    <w:rsid w:val="008A4664"/>
    <w:rsid w:val="008A7937"/>
    <w:rsid w:val="008A7C0D"/>
    <w:rsid w:val="008B3DB9"/>
    <w:rsid w:val="008B44FB"/>
    <w:rsid w:val="008B534D"/>
    <w:rsid w:val="008B5B78"/>
    <w:rsid w:val="008B6DA7"/>
    <w:rsid w:val="008B736A"/>
    <w:rsid w:val="008B737E"/>
    <w:rsid w:val="008B7721"/>
    <w:rsid w:val="008B7959"/>
    <w:rsid w:val="008C03E7"/>
    <w:rsid w:val="008C275C"/>
    <w:rsid w:val="008C3B54"/>
    <w:rsid w:val="008C4269"/>
    <w:rsid w:val="008C4755"/>
    <w:rsid w:val="008C70F4"/>
    <w:rsid w:val="008C7249"/>
    <w:rsid w:val="008D08F2"/>
    <w:rsid w:val="008D127F"/>
    <w:rsid w:val="008D4139"/>
    <w:rsid w:val="008D5381"/>
    <w:rsid w:val="008D5FF4"/>
    <w:rsid w:val="008D737A"/>
    <w:rsid w:val="008D7E07"/>
    <w:rsid w:val="008E0A3A"/>
    <w:rsid w:val="008E13A4"/>
    <w:rsid w:val="008E194E"/>
    <w:rsid w:val="008E22C5"/>
    <w:rsid w:val="008E3C93"/>
    <w:rsid w:val="008E477A"/>
    <w:rsid w:val="008E4FFF"/>
    <w:rsid w:val="008E57BE"/>
    <w:rsid w:val="008E63AE"/>
    <w:rsid w:val="008E6737"/>
    <w:rsid w:val="008E7789"/>
    <w:rsid w:val="008F0E16"/>
    <w:rsid w:val="008F1897"/>
    <w:rsid w:val="008F3C6F"/>
    <w:rsid w:val="008F4142"/>
    <w:rsid w:val="008F63CF"/>
    <w:rsid w:val="008F6A2C"/>
    <w:rsid w:val="0090024C"/>
    <w:rsid w:val="009009F7"/>
    <w:rsid w:val="00901C3F"/>
    <w:rsid w:val="00901C5D"/>
    <w:rsid w:val="009031D2"/>
    <w:rsid w:val="009056A9"/>
    <w:rsid w:val="00907D95"/>
    <w:rsid w:val="009111F7"/>
    <w:rsid w:val="00911F6E"/>
    <w:rsid w:val="00912DCE"/>
    <w:rsid w:val="00915DAB"/>
    <w:rsid w:val="00917A1D"/>
    <w:rsid w:val="00917B81"/>
    <w:rsid w:val="0092065D"/>
    <w:rsid w:val="009216CD"/>
    <w:rsid w:val="00921FB9"/>
    <w:rsid w:val="0092265D"/>
    <w:rsid w:val="0092377D"/>
    <w:rsid w:val="00924990"/>
    <w:rsid w:val="0092623E"/>
    <w:rsid w:val="009309CF"/>
    <w:rsid w:val="00930E54"/>
    <w:rsid w:val="00931053"/>
    <w:rsid w:val="0093172B"/>
    <w:rsid w:val="00931D67"/>
    <w:rsid w:val="0093267E"/>
    <w:rsid w:val="00933332"/>
    <w:rsid w:val="00933383"/>
    <w:rsid w:val="009341E6"/>
    <w:rsid w:val="0093506B"/>
    <w:rsid w:val="00943300"/>
    <w:rsid w:val="00946F68"/>
    <w:rsid w:val="00947B10"/>
    <w:rsid w:val="00947B67"/>
    <w:rsid w:val="0095093B"/>
    <w:rsid w:val="00953592"/>
    <w:rsid w:val="00955EB9"/>
    <w:rsid w:val="009567F8"/>
    <w:rsid w:val="009656C9"/>
    <w:rsid w:val="009659EC"/>
    <w:rsid w:val="0096606B"/>
    <w:rsid w:val="009664B2"/>
    <w:rsid w:val="0096753D"/>
    <w:rsid w:val="00973A64"/>
    <w:rsid w:val="00974CBF"/>
    <w:rsid w:val="00975616"/>
    <w:rsid w:val="00976911"/>
    <w:rsid w:val="00976C01"/>
    <w:rsid w:val="009779A1"/>
    <w:rsid w:val="00977C93"/>
    <w:rsid w:val="00982980"/>
    <w:rsid w:val="00984FE5"/>
    <w:rsid w:val="00985188"/>
    <w:rsid w:val="00987556"/>
    <w:rsid w:val="009933B6"/>
    <w:rsid w:val="0099443E"/>
    <w:rsid w:val="009958E6"/>
    <w:rsid w:val="00997BCF"/>
    <w:rsid w:val="009A0490"/>
    <w:rsid w:val="009A5ECD"/>
    <w:rsid w:val="009A6D75"/>
    <w:rsid w:val="009B0682"/>
    <w:rsid w:val="009B2016"/>
    <w:rsid w:val="009B3E33"/>
    <w:rsid w:val="009B3F5F"/>
    <w:rsid w:val="009B4D82"/>
    <w:rsid w:val="009B5A14"/>
    <w:rsid w:val="009C14E8"/>
    <w:rsid w:val="009C2F0C"/>
    <w:rsid w:val="009C307F"/>
    <w:rsid w:val="009C3DA8"/>
    <w:rsid w:val="009C776A"/>
    <w:rsid w:val="009D125B"/>
    <w:rsid w:val="009D279F"/>
    <w:rsid w:val="009D501E"/>
    <w:rsid w:val="009D5C90"/>
    <w:rsid w:val="009E0EAB"/>
    <w:rsid w:val="009E1CF2"/>
    <w:rsid w:val="009E1EBD"/>
    <w:rsid w:val="009E1F2A"/>
    <w:rsid w:val="009E46A2"/>
    <w:rsid w:val="009E51DD"/>
    <w:rsid w:val="009E6CAC"/>
    <w:rsid w:val="009F0B4B"/>
    <w:rsid w:val="009F175E"/>
    <w:rsid w:val="009F2079"/>
    <w:rsid w:val="009F31B9"/>
    <w:rsid w:val="009F6556"/>
    <w:rsid w:val="009F76D0"/>
    <w:rsid w:val="00A0041F"/>
    <w:rsid w:val="00A010F3"/>
    <w:rsid w:val="00A012CF"/>
    <w:rsid w:val="00A02BF6"/>
    <w:rsid w:val="00A02E1F"/>
    <w:rsid w:val="00A0340F"/>
    <w:rsid w:val="00A03D03"/>
    <w:rsid w:val="00A04983"/>
    <w:rsid w:val="00A06E4D"/>
    <w:rsid w:val="00A07517"/>
    <w:rsid w:val="00A07CCA"/>
    <w:rsid w:val="00A10B87"/>
    <w:rsid w:val="00A1195A"/>
    <w:rsid w:val="00A12BE8"/>
    <w:rsid w:val="00A158E2"/>
    <w:rsid w:val="00A20096"/>
    <w:rsid w:val="00A200B4"/>
    <w:rsid w:val="00A20686"/>
    <w:rsid w:val="00A22B93"/>
    <w:rsid w:val="00A24973"/>
    <w:rsid w:val="00A25AC0"/>
    <w:rsid w:val="00A26A34"/>
    <w:rsid w:val="00A306D2"/>
    <w:rsid w:val="00A316D0"/>
    <w:rsid w:val="00A32F3C"/>
    <w:rsid w:val="00A33159"/>
    <w:rsid w:val="00A36373"/>
    <w:rsid w:val="00A36A23"/>
    <w:rsid w:val="00A3715A"/>
    <w:rsid w:val="00A3791A"/>
    <w:rsid w:val="00A40AAB"/>
    <w:rsid w:val="00A40FDC"/>
    <w:rsid w:val="00A41919"/>
    <w:rsid w:val="00A41F9E"/>
    <w:rsid w:val="00A441EC"/>
    <w:rsid w:val="00A44F49"/>
    <w:rsid w:val="00A500CD"/>
    <w:rsid w:val="00A50AF1"/>
    <w:rsid w:val="00A50B19"/>
    <w:rsid w:val="00A50B3C"/>
    <w:rsid w:val="00A53F08"/>
    <w:rsid w:val="00A54C5E"/>
    <w:rsid w:val="00A55FC3"/>
    <w:rsid w:val="00A56CA9"/>
    <w:rsid w:val="00A57231"/>
    <w:rsid w:val="00A60745"/>
    <w:rsid w:val="00A60B73"/>
    <w:rsid w:val="00A6305A"/>
    <w:rsid w:val="00A64BA5"/>
    <w:rsid w:val="00A6568D"/>
    <w:rsid w:val="00A66F3E"/>
    <w:rsid w:val="00A723A5"/>
    <w:rsid w:val="00A72D5D"/>
    <w:rsid w:val="00A72EC7"/>
    <w:rsid w:val="00A7411B"/>
    <w:rsid w:val="00A74640"/>
    <w:rsid w:val="00A74A90"/>
    <w:rsid w:val="00A76D51"/>
    <w:rsid w:val="00A7789B"/>
    <w:rsid w:val="00A81970"/>
    <w:rsid w:val="00A81A15"/>
    <w:rsid w:val="00A825BF"/>
    <w:rsid w:val="00A8343C"/>
    <w:rsid w:val="00A853B8"/>
    <w:rsid w:val="00A858C2"/>
    <w:rsid w:val="00A85C45"/>
    <w:rsid w:val="00A86314"/>
    <w:rsid w:val="00A86436"/>
    <w:rsid w:val="00A913E7"/>
    <w:rsid w:val="00A93F6C"/>
    <w:rsid w:val="00A96531"/>
    <w:rsid w:val="00AA25A8"/>
    <w:rsid w:val="00AA43E6"/>
    <w:rsid w:val="00AA547F"/>
    <w:rsid w:val="00AA5C97"/>
    <w:rsid w:val="00AA7256"/>
    <w:rsid w:val="00AA7954"/>
    <w:rsid w:val="00AB3174"/>
    <w:rsid w:val="00AB3C54"/>
    <w:rsid w:val="00AB46AD"/>
    <w:rsid w:val="00AB5891"/>
    <w:rsid w:val="00AB5DB6"/>
    <w:rsid w:val="00AC0212"/>
    <w:rsid w:val="00AC298F"/>
    <w:rsid w:val="00AC2F54"/>
    <w:rsid w:val="00AC3324"/>
    <w:rsid w:val="00AC4682"/>
    <w:rsid w:val="00AC48B5"/>
    <w:rsid w:val="00AC6E4C"/>
    <w:rsid w:val="00AC6E50"/>
    <w:rsid w:val="00AC7707"/>
    <w:rsid w:val="00AD0643"/>
    <w:rsid w:val="00AD1BAC"/>
    <w:rsid w:val="00AD3640"/>
    <w:rsid w:val="00AD4F31"/>
    <w:rsid w:val="00AD5DA7"/>
    <w:rsid w:val="00AE037D"/>
    <w:rsid w:val="00AE1492"/>
    <w:rsid w:val="00AE17F3"/>
    <w:rsid w:val="00AE1906"/>
    <w:rsid w:val="00AE1E69"/>
    <w:rsid w:val="00AE5EE2"/>
    <w:rsid w:val="00AE5EEA"/>
    <w:rsid w:val="00AF01B1"/>
    <w:rsid w:val="00AF1376"/>
    <w:rsid w:val="00AF2D55"/>
    <w:rsid w:val="00AF5404"/>
    <w:rsid w:val="00AF7B5B"/>
    <w:rsid w:val="00B00663"/>
    <w:rsid w:val="00B040B7"/>
    <w:rsid w:val="00B04ED4"/>
    <w:rsid w:val="00B051E9"/>
    <w:rsid w:val="00B06119"/>
    <w:rsid w:val="00B06512"/>
    <w:rsid w:val="00B10373"/>
    <w:rsid w:val="00B12096"/>
    <w:rsid w:val="00B1430A"/>
    <w:rsid w:val="00B14315"/>
    <w:rsid w:val="00B15A43"/>
    <w:rsid w:val="00B211D0"/>
    <w:rsid w:val="00B235D1"/>
    <w:rsid w:val="00B24204"/>
    <w:rsid w:val="00B25066"/>
    <w:rsid w:val="00B25CB9"/>
    <w:rsid w:val="00B26B28"/>
    <w:rsid w:val="00B346E1"/>
    <w:rsid w:val="00B359DE"/>
    <w:rsid w:val="00B35B94"/>
    <w:rsid w:val="00B4152F"/>
    <w:rsid w:val="00B42B1D"/>
    <w:rsid w:val="00B430AA"/>
    <w:rsid w:val="00B44A74"/>
    <w:rsid w:val="00B4509A"/>
    <w:rsid w:val="00B4729B"/>
    <w:rsid w:val="00B4749C"/>
    <w:rsid w:val="00B52962"/>
    <w:rsid w:val="00B53189"/>
    <w:rsid w:val="00B5432F"/>
    <w:rsid w:val="00B550A3"/>
    <w:rsid w:val="00B55312"/>
    <w:rsid w:val="00B5611E"/>
    <w:rsid w:val="00B57D4F"/>
    <w:rsid w:val="00B600C5"/>
    <w:rsid w:val="00B60376"/>
    <w:rsid w:val="00B60E0E"/>
    <w:rsid w:val="00B61AC5"/>
    <w:rsid w:val="00B627C3"/>
    <w:rsid w:val="00B631DF"/>
    <w:rsid w:val="00B64017"/>
    <w:rsid w:val="00B647A4"/>
    <w:rsid w:val="00B657BD"/>
    <w:rsid w:val="00B6597D"/>
    <w:rsid w:val="00B66D11"/>
    <w:rsid w:val="00B67368"/>
    <w:rsid w:val="00B67F55"/>
    <w:rsid w:val="00B70FFC"/>
    <w:rsid w:val="00B722D6"/>
    <w:rsid w:val="00B728DD"/>
    <w:rsid w:val="00B72AFC"/>
    <w:rsid w:val="00B72C5B"/>
    <w:rsid w:val="00B746FD"/>
    <w:rsid w:val="00B770BE"/>
    <w:rsid w:val="00B79D6D"/>
    <w:rsid w:val="00B82617"/>
    <w:rsid w:val="00B83888"/>
    <w:rsid w:val="00B8513B"/>
    <w:rsid w:val="00B900E1"/>
    <w:rsid w:val="00B91167"/>
    <w:rsid w:val="00B9178B"/>
    <w:rsid w:val="00B91BEA"/>
    <w:rsid w:val="00B9206A"/>
    <w:rsid w:val="00B9362C"/>
    <w:rsid w:val="00B9370C"/>
    <w:rsid w:val="00B93E51"/>
    <w:rsid w:val="00B947D8"/>
    <w:rsid w:val="00B9505E"/>
    <w:rsid w:val="00B956D7"/>
    <w:rsid w:val="00B97317"/>
    <w:rsid w:val="00BA2CD6"/>
    <w:rsid w:val="00BA3E55"/>
    <w:rsid w:val="00BA4677"/>
    <w:rsid w:val="00BA5902"/>
    <w:rsid w:val="00BA5CAD"/>
    <w:rsid w:val="00BA606F"/>
    <w:rsid w:val="00BB03BA"/>
    <w:rsid w:val="00BB1305"/>
    <w:rsid w:val="00BB18E7"/>
    <w:rsid w:val="00BB190D"/>
    <w:rsid w:val="00BB3755"/>
    <w:rsid w:val="00BB581A"/>
    <w:rsid w:val="00BB5A26"/>
    <w:rsid w:val="00BB688C"/>
    <w:rsid w:val="00BB703F"/>
    <w:rsid w:val="00BC0BF3"/>
    <w:rsid w:val="00BC1BC9"/>
    <w:rsid w:val="00BC2C54"/>
    <w:rsid w:val="00BC2FBF"/>
    <w:rsid w:val="00BC48C2"/>
    <w:rsid w:val="00BC678B"/>
    <w:rsid w:val="00BC7E81"/>
    <w:rsid w:val="00BD20DA"/>
    <w:rsid w:val="00BD469B"/>
    <w:rsid w:val="00BD74C5"/>
    <w:rsid w:val="00BE258E"/>
    <w:rsid w:val="00BE2872"/>
    <w:rsid w:val="00BE4699"/>
    <w:rsid w:val="00BE49D6"/>
    <w:rsid w:val="00BE4EC6"/>
    <w:rsid w:val="00BE61B0"/>
    <w:rsid w:val="00BF0953"/>
    <w:rsid w:val="00BF113F"/>
    <w:rsid w:val="00BF172A"/>
    <w:rsid w:val="00BF5B61"/>
    <w:rsid w:val="00C00EDD"/>
    <w:rsid w:val="00C014EB"/>
    <w:rsid w:val="00C035F1"/>
    <w:rsid w:val="00C05261"/>
    <w:rsid w:val="00C05F82"/>
    <w:rsid w:val="00C0738A"/>
    <w:rsid w:val="00C07A1A"/>
    <w:rsid w:val="00C110D5"/>
    <w:rsid w:val="00C11280"/>
    <w:rsid w:val="00C12874"/>
    <w:rsid w:val="00C12D50"/>
    <w:rsid w:val="00C135F1"/>
    <w:rsid w:val="00C143AB"/>
    <w:rsid w:val="00C15355"/>
    <w:rsid w:val="00C201AB"/>
    <w:rsid w:val="00C203A7"/>
    <w:rsid w:val="00C20600"/>
    <w:rsid w:val="00C20CE6"/>
    <w:rsid w:val="00C23A87"/>
    <w:rsid w:val="00C242AE"/>
    <w:rsid w:val="00C246FA"/>
    <w:rsid w:val="00C24758"/>
    <w:rsid w:val="00C25A56"/>
    <w:rsid w:val="00C25D97"/>
    <w:rsid w:val="00C2658B"/>
    <w:rsid w:val="00C27714"/>
    <w:rsid w:val="00C32B0E"/>
    <w:rsid w:val="00C33310"/>
    <w:rsid w:val="00C33D4A"/>
    <w:rsid w:val="00C3445D"/>
    <w:rsid w:val="00C3691C"/>
    <w:rsid w:val="00C376A4"/>
    <w:rsid w:val="00C37CDE"/>
    <w:rsid w:val="00C40874"/>
    <w:rsid w:val="00C40D14"/>
    <w:rsid w:val="00C40FD5"/>
    <w:rsid w:val="00C41B54"/>
    <w:rsid w:val="00C4203F"/>
    <w:rsid w:val="00C45389"/>
    <w:rsid w:val="00C45C38"/>
    <w:rsid w:val="00C465B9"/>
    <w:rsid w:val="00C46E10"/>
    <w:rsid w:val="00C477E9"/>
    <w:rsid w:val="00C47B6E"/>
    <w:rsid w:val="00C4D93F"/>
    <w:rsid w:val="00C50538"/>
    <w:rsid w:val="00C526DF"/>
    <w:rsid w:val="00C5388E"/>
    <w:rsid w:val="00C55321"/>
    <w:rsid w:val="00C5651F"/>
    <w:rsid w:val="00C56C35"/>
    <w:rsid w:val="00C574DA"/>
    <w:rsid w:val="00C604A0"/>
    <w:rsid w:val="00C628F7"/>
    <w:rsid w:val="00C62A1A"/>
    <w:rsid w:val="00C721D6"/>
    <w:rsid w:val="00C732D2"/>
    <w:rsid w:val="00C7576B"/>
    <w:rsid w:val="00C758E4"/>
    <w:rsid w:val="00C765B3"/>
    <w:rsid w:val="00C7733B"/>
    <w:rsid w:val="00C77576"/>
    <w:rsid w:val="00C81B4A"/>
    <w:rsid w:val="00C82B89"/>
    <w:rsid w:val="00C83EF2"/>
    <w:rsid w:val="00C849BF"/>
    <w:rsid w:val="00C84CA3"/>
    <w:rsid w:val="00C85B27"/>
    <w:rsid w:val="00C8739A"/>
    <w:rsid w:val="00C87560"/>
    <w:rsid w:val="00C87ED6"/>
    <w:rsid w:val="00C901AB"/>
    <w:rsid w:val="00C9045B"/>
    <w:rsid w:val="00C9128D"/>
    <w:rsid w:val="00C94992"/>
    <w:rsid w:val="00C96BF8"/>
    <w:rsid w:val="00C96D02"/>
    <w:rsid w:val="00C97443"/>
    <w:rsid w:val="00CA054C"/>
    <w:rsid w:val="00CA35A2"/>
    <w:rsid w:val="00CA427B"/>
    <w:rsid w:val="00CA696C"/>
    <w:rsid w:val="00CB0CE8"/>
    <w:rsid w:val="00CB3566"/>
    <w:rsid w:val="00CB5B35"/>
    <w:rsid w:val="00CB5CA8"/>
    <w:rsid w:val="00CB70D4"/>
    <w:rsid w:val="00CC2528"/>
    <w:rsid w:val="00CC2ABE"/>
    <w:rsid w:val="00CC3B7B"/>
    <w:rsid w:val="00CC56A8"/>
    <w:rsid w:val="00CC6FC1"/>
    <w:rsid w:val="00CD0D66"/>
    <w:rsid w:val="00CD1E84"/>
    <w:rsid w:val="00CD2129"/>
    <w:rsid w:val="00CD4810"/>
    <w:rsid w:val="00CD5383"/>
    <w:rsid w:val="00CD598D"/>
    <w:rsid w:val="00CD5FDC"/>
    <w:rsid w:val="00CD60A4"/>
    <w:rsid w:val="00CD6799"/>
    <w:rsid w:val="00CD784C"/>
    <w:rsid w:val="00CE100C"/>
    <w:rsid w:val="00CE1D65"/>
    <w:rsid w:val="00CE248C"/>
    <w:rsid w:val="00CE2B72"/>
    <w:rsid w:val="00CE2BA1"/>
    <w:rsid w:val="00CE3E12"/>
    <w:rsid w:val="00CE436C"/>
    <w:rsid w:val="00CE4D54"/>
    <w:rsid w:val="00CE55F2"/>
    <w:rsid w:val="00CE7AE0"/>
    <w:rsid w:val="00CF317C"/>
    <w:rsid w:val="00CF48EF"/>
    <w:rsid w:val="00CF49CA"/>
    <w:rsid w:val="00CF4E1B"/>
    <w:rsid w:val="00CF543C"/>
    <w:rsid w:val="00CF5AC7"/>
    <w:rsid w:val="00CF6650"/>
    <w:rsid w:val="00CF691B"/>
    <w:rsid w:val="00CF770B"/>
    <w:rsid w:val="00D00F95"/>
    <w:rsid w:val="00D0103A"/>
    <w:rsid w:val="00D02EF3"/>
    <w:rsid w:val="00D03409"/>
    <w:rsid w:val="00D058A0"/>
    <w:rsid w:val="00D07815"/>
    <w:rsid w:val="00D116CD"/>
    <w:rsid w:val="00D11E61"/>
    <w:rsid w:val="00D12955"/>
    <w:rsid w:val="00D12BEA"/>
    <w:rsid w:val="00D164E7"/>
    <w:rsid w:val="00D16507"/>
    <w:rsid w:val="00D17595"/>
    <w:rsid w:val="00D175FE"/>
    <w:rsid w:val="00D20610"/>
    <w:rsid w:val="00D20B3E"/>
    <w:rsid w:val="00D26290"/>
    <w:rsid w:val="00D27559"/>
    <w:rsid w:val="00D31465"/>
    <w:rsid w:val="00D31618"/>
    <w:rsid w:val="00D3249A"/>
    <w:rsid w:val="00D32728"/>
    <w:rsid w:val="00D33DC4"/>
    <w:rsid w:val="00D34095"/>
    <w:rsid w:val="00D358EF"/>
    <w:rsid w:val="00D36D2C"/>
    <w:rsid w:val="00D3717E"/>
    <w:rsid w:val="00D405D3"/>
    <w:rsid w:val="00D407DC"/>
    <w:rsid w:val="00D40B0C"/>
    <w:rsid w:val="00D410A8"/>
    <w:rsid w:val="00D412EA"/>
    <w:rsid w:val="00D4349B"/>
    <w:rsid w:val="00D43C3E"/>
    <w:rsid w:val="00D43D90"/>
    <w:rsid w:val="00D43E06"/>
    <w:rsid w:val="00D44386"/>
    <w:rsid w:val="00D44A23"/>
    <w:rsid w:val="00D4575D"/>
    <w:rsid w:val="00D46898"/>
    <w:rsid w:val="00D470F9"/>
    <w:rsid w:val="00D471BF"/>
    <w:rsid w:val="00D50EC0"/>
    <w:rsid w:val="00D5389A"/>
    <w:rsid w:val="00D57600"/>
    <w:rsid w:val="00D57F76"/>
    <w:rsid w:val="00D6000A"/>
    <w:rsid w:val="00D62976"/>
    <w:rsid w:val="00D64215"/>
    <w:rsid w:val="00D66BAE"/>
    <w:rsid w:val="00D67076"/>
    <w:rsid w:val="00D7269B"/>
    <w:rsid w:val="00D72BD3"/>
    <w:rsid w:val="00D72FAC"/>
    <w:rsid w:val="00D736ED"/>
    <w:rsid w:val="00D75BA4"/>
    <w:rsid w:val="00D7775B"/>
    <w:rsid w:val="00D77928"/>
    <w:rsid w:val="00D77AEE"/>
    <w:rsid w:val="00D802A5"/>
    <w:rsid w:val="00D82B73"/>
    <w:rsid w:val="00D82DE5"/>
    <w:rsid w:val="00D8308E"/>
    <w:rsid w:val="00D83369"/>
    <w:rsid w:val="00D83944"/>
    <w:rsid w:val="00D83FD6"/>
    <w:rsid w:val="00D85378"/>
    <w:rsid w:val="00D872A4"/>
    <w:rsid w:val="00D8750C"/>
    <w:rsid w:val="00D90C11"/>
    <w:rsid w:val="00D92E33"/>
    <w:rsid w:val="00D94AC3"/>
    <w:rsid w:val="00DA05A8"/>
    <w:rsid w:val="00DA3270"/>
    <w:rsid w:val="00DA68AA"/>
    <w:rsid w:val="00DA7A2F"/>
    <w:rsid w:val="00DB127B"/>
    <w:rsid w:val="00DB1BF6"/>
    <w:rsid w:val="00DB2BB3"/>
    <w:rsid w:val="00DB30E9"/>
    <w:rsid w:val="00DB4E30"/>
    <w:rsid w:val="00DB5032"/>
    <w:rsid w:val="00DB6BC0"/>
    <w:rsid w:val="00DB727A"/>
    <w:rsid w:val="00DB72CA"/>
    <w:rsid w:val="00DB72DC"/>
    <w:rsid w:val="00DC0976"/>
    <w:rsid w:val="00DC29D6"/>
    <w:rsid w:val="00DC3449"/>
    <w:rsid w:val="00DC3EE0"/>
    <w:rsid w:val="00DC4568"/>
    <w:rsid w:val="00DC486E"/>
    <w:rsid w:val="00DC5254"/>
    <w:rsid w:val="00DC5694"/>
    <w:rsid w:val="00DC78D9"/>
    <w:rsid w:val="00DD0408"/>
    <w:rsid w:val="00DD0AD3"/>
    <w:rsid w:val="00DD22F8"/>
    <w:rsid w:val="00DD42C9"/>
    <w:rsid w:val="00DD5FDF"/>
    <w:rsid w:val="00DD79EF"/>
    <w:rsid w:val="00DE3634"/>
    <w:rsid w:val="00DE47FA"/>
    <w:rsid w:val="00DE532C"/>
    <w:rsid w:val="00DE7BC3"/>
    <w:rsid w:val="00DF0DDD"/>
    <w:rsid w:val="00DF2056"/>
    <w:rsid w:val="00DF26F7"/>
    <w:rsid w:val="00DF2E54"/>
    <w:rsid w:val="00DF5206"/>
    <w:rsid w:val="00DF5786"/>
    <w:rsid w:val="00DF7837"/>
    <w:rsid w:val="00E02C2C"/>
    <w:rsid w:val="00E0417A"/>
    <w:rsid w:val="00E0457C"/>
    <w:rsid w:val="00E0600F"/>
    <w:rsid w:val="00E061DD"/>
    <w:rsid w:val="00E06C69"/>
    <w:rsid w:val="00E07CD3"/>
    <w:rsid w:val="00E105E1"/>
    <w:rsid w:val="00E107D3"/>
    <w:rsid w:val="00E117B2"/>
    <w:rsid w:val="00E157A9"/>
    <w:rsid w:val="00E15B8C"/>
    <w:rsid w:val="00E16898"/>
    <w:rsid w:val="00E16EDD"/>
    <w:rsid w:val="00E200D8"/>
    <w:rsid w:val="00E228B7"/>
    <w:rsid w:val="00E22D74"/>
    <w:rsid w:val="00E23AE8"/>
    <w:rsid w:val="00E25B04"/>
    <w:rsid w:val="00E3025D"/>
    <w:rsid w:val="00E32D96"/>
    <w:rsid w:val="00E337B9"/>
    <w:rsid w:val="00E37C58"/>
    <w:rsid w:val="00E432CA"/>
    <w:rsid w:val="00E46560"/>
    <w:rsid w:val="00E47093"/>
    <w:rsid w:val="00E470C6"/>
    <w:rsid w:val="00E5112B"/>
    <w:rsid w:val="00E578C0"/>
    <w:rsid w:val="00E6071D"/>
    <w:rsid w:val="00E60CE9"/>
    <w:rsid w:val="00E618CA"/>
    <w:rsid w:val="00E62BBA"/>
    <w:rsid w:val="00E63BE3"/>
    <w:rsid w:val="00E64E52"/>
    <w:rsid w:val="00E652F1"/>
    <w:rsid w:val="00E673AC"/>
    <w:rsid w:val="00E707D2"/>
    <w:rsid w:val="00E70C23"/>
    <w:rsid w:val="00E72B56"/>
    <w:rsid w:val="00E736F4"/>
    <w:rsid w:val="00E752E1"/>
    <w:rsid w:val="00E76548"/>
    <w:rsid w:val="00E76F06"/>
    <w:rsid w:val="00E77B6E"/>
    <w:rsid w:val="00E80BEC"/>
    <w:rsid w:val="00E81051"/>
    <w:rsid w:val="00E81294"/>
    <w:rsid w:val="00E812CB"/>
    <w:rsid w:val="00E81C74"/>
    <w:rsid w:val="00E836C5"/>
    <w:rsid w:val="00E86902"/>
    <w:rsid w:val="00E87172"/>
    <w:rsid w:val="00E879D5"/>
    <w:rsid w:val="00E87AE3"/>
    <w:rsid w:val="00E906F4"/>
    <w:rsid w:val="00E913CE"/>
    <w:rsid w:val="00E92C4A"/>
    <w:rsid w:val="00E938C4"/>
    <w:rsid w:val="00E9392F"/>
    <w:rsid w:val="00E9428E"/>
    <w:rsid w:val="00E94DCD"/>
    <w:rsid w:val="00E95F1B"/>
    <w:rsid w:val="00E95F71"/>
    <w:rsid w:val="00EA088A"/>
    <w:rsid w:val="00EA181C"/>
    <w:rsid w:val="00EA197E"/>
    <w:rsid w:val="00EA1B4E"/>
    <w:rsid w:val="00EA1D98"/>
    <w:rsid w:val="00EA357E"/>
    <w:rsid w:val="00EA3F75"/>
    <w:rsid w:val="00EA5CB6"/>
    <w:rsid w:val="00EA74C0"/>
    <w:rsid w:val="00EA79C7"/>
    <w:rsid w:val="00EB0D3B"/>
    <w:rsid w:val="00EB19C4"/>
    <w:rsid w:val="00EB288A"/>
    <w:rsid w:val="00EB3FDC"/>
    <w:rsid w:val="00EB4C89"/>
    <w:rsid w:val="00EB510B"/>
    <w:rsid w:val="00EB5CCE"/>
    <w:rsid w:val="00EB64B9"/>
    <w:rsid w:val="00EB7A5A"/>
    <w:rsid w:val="00EC15F3"/>
    <w:rsid w:val="00EC170A"/>
    <w:rsid w:val="00EC1E13"/>
    <w:rsid w:val="00EC2530"/>
    <w:rsid w:val="00EC385E"/>
    <w:rsid w:val="00EC3C44"/>
    <w:rsid w:val="00EC48C8"/>
    <w:rsid w:val="00EC6D1D"/>
    <w:rsid w:val="00EC6E08"/>
    <w:rsid w:val="00EC73B5"/>
    <w:rsid w:val="00ED21A3"/>
    <w:rsid w:val="00ED43EC"/>
    <w:rsid w:val="00ED5044"/>
    <w:rsid w:val="00EE37DE"/>
    <w:rsid w:val="00EE4308"/>
    <w:rsid w:val="00EE4C05"/>
    <w:rsid w:val="00EE5469"/>
    <w:rsid w:val="00EE6678"/>
    <w:rsid w:val="00EE6EFF"/>
    <w:rsid w:val="00EE7797"/>
    <w:rsid w:val="00EF0377"/>
    <w:rsid w:val="00EF1009"/>
    <w:rsid w:val="00EF292B"/>
    <w:rsid w:val="00EF339C"/>
    <w:rsid w:val="00EF6C80"/>
    <w:rsid w:val="00F00718"/>
    <w:rsid w:val="00F009F0"/>
    <w:rsid w:val="00F02337"/>
    <w:rsid w:val="00F02395"/>
    <w:rsid w:val="00F02EC6"/>
    <w:rsid w:val="00F03696"/>
    <w:rsid w:val="00F05376"/>
    <w:rsid w:val="00F063C9"/>
    <w:rsid w:val="00F07224"/>
    <w:rsid w:val="00F07A39"/>
    <w:rsid w:val="00F107B9"/>
    <w:rsid w:val="00F10AFA"/>
    <w:rsid w:val="00F1133D"/>
    <w:rsid w:val="00F11749"/>
    <w:rsid w:val="00F127FC"/>
    <w:rsid w:val="00F13699"/>
    <w:rsid w:val="00F141CC"/>
    <w:rsid w:val="00F14258"/>
    <w:rsid w:val="00F175EC"/>
    <w:rsid w:val="00F177DA"/>
    <w:rsid w:val="00F1786D"/>
    <w:rsid w:val="00F21A14"/>
    <w:rsid w:val="00F23601"/>
    <w:rsid w:val="00F23DB0"/>
    <w:rsid w:val="00F23F7B"/>
    <w:rsid w:val="00F24917"/>
    <w:rsid w:val="00F25597"/>
    <w:rsid w:val="00F25DF4"/>
    <w:rsid w:val="00F2708A"/>
    <w:rsid w:val="00F31241"/>
    <w:rsid w:val="00F31B76"/>
    <w:rsid w:val="00F32C6A"/>
    <w:rsid w:val="00F3370D"/>
    <w:rsid w:val="00F354EF"/>
    <w:rsid w:val="00F35DA3"/>
    <w:rsid w:val="00F37398"/>
    <w:rsid w:val="00F411C5"/>
    <w:rsid w:val="00F4152F"/>
    <w:rsid w:val="00F432FA"/>
    <w:rsid w:val="00F4462F"/>
    <w:rsid w:val="00F44983"/>
    <w:rsid w:val="00F45A4F"/>
    <w:rsid w:val="00F463B5"/>
    <w:rsid w:val="00F469B8"/>
    <w:rsid w:val="00F51037"/>
    <w:rsid w:val="00F5268D"/>
    <w:rsid w:val="00F53653"/>
    <w:rsid w:val="00F5367B"/>
    <w:rsid w:val="00F5420E"/>
    <w:rsid w:val="00F54F52"/>
    <w:rsid w:val="00F54FD5"/>
    <w:rsid w:val="00F55931"/>
    <w:rsid w:val="00F56A1E"/>
    <w:rsid w:val="00F57C11"/>
    <w:rsid w:val="00F57DDE"/>
    <w:rsid w:val="00F6224C"/>
    <w:rsid w:val="00F63E65"/>
    <w:rsid w:val="00F64DF8"/>
    <w:rsid w:val="00F65641"/>
    <w:rsid w:val="00F65821"/>
    <w:rsid w:val="00F66D28"/>
    <w:rsid w:val="00F67911"/>
    <w:rsid w:val="00F67A6A"/>
    <w:rsid w:val="00F67ACF"/>
    <w:rsid w:val="00F70362"/>
    <w:rsid w:val="00F71FA0"/>
    <w:rsid w:val="00F74DF4"/>
    <w:rsid w:val="00F74F55"/>
    <w:rsid w:val="00F75A62"/>
    <w:rsid w:val="00F75FB6"/>
    <w:rsid w:val="00F76833"/>
    <w:rsid w:val="00F772B1"/>
    <w:rsid w:val="00F77B12"/>
    <w:rsid w:val="00F80B06"/>
    <w:rsid w:val="00F83A76"/>
    <w:rsid w:val="00F8446D"/>
    <w:rsid w:val="00F84F24"/>
    <w:rsid w:val="00F86CFA"/>
    <w:rsid w:val="00F87194"/>
    <w:rsid w:val="00F87DB7"/>
    <w:rsid w:val="00F92ACD"/>
    <w:rsid w:val="00F92EC0"/>
    <w:rsid w:val="00F9478E"/>
    <w:rsid w:val="00F94FBB"/>
    <w:rsid w:val="00F97DFE"/>
    <w:rsid w:val="00F97F30"/>
    <w:rsid w:val="00F97F5B"/>
    <w:rsid w:val="00FA0C80"/>
    <w:rsid w:val="00FA0FC5"/>
    <w:rsid w:val="00FA13FF"/>
    <w:rsid w:val="00FA1E5C"/>
    <w:rsid w:val="00FA2642"/>
    <w:rsid w:val="00FA39CD"/>
    <w:rsid w:val="00FA3C39"/>
    <w:rsid w:val="00FA4048"/>
    <w:rsid w:val="00FA5234"/>
    <w:rsid w:val="00FA75A7"/>
    <w:rsid w:val="00FA79A9"/>
    <w:rsid w:val="00FB254B"/>
    <w:rsid w:val="00FB47D0"/>
    <w:rsid w:val="00FB5BE0"/>
    <w:rsid w:val="00FB64A1"/>
    <w:rsid w:val="00FB729A"/>
    <w:rsid w:val="00FB7B69"/>
    <w:rsid w:val="00FB7C54"/>
    <w:rsid w:val="00FC1758"/>
    <w:rsid w:val="00FC301A"/>
    <w:rsid w:val="00FC71BC"/>
    <w:rsid w:val="00FC7F75"/>
    <w:rsid w:val="00FD2AD0"/>
    <w:rsid w:val="00FD3E01"/>
    <w:rsid w:val="00FD4D4B"/>
    <w:rsid w:val="00FD69C8"/>
    <w:rsid w:val="00FE1AE2"/>
    <w:rsid w:val="00FE3662"/>
    <w:rsid w:val="00FE442C"/>
    <w:rsid w:val="00FE4B70"/>
    <w:rsid w:val="00FE549E"/>
    <w:rsid w:val="00FF14CD"/>
    <w:rsid w:val="00FF1F03"/>
    <w:rsid w:val="00FF3CF2"/>
    <w:rsid w:val="00FF5304"/>
    <w:rsid w:val="00FF59BC"/>
    <w:rsid w:val="00FF5C69"/>
    <w:rsid w:val="0116C84D"/>
    <w:rsid w:val="011E375A"/>
    <w:rsid w:val="014DEA33"/>
    <w:rsid w:val="015B67A8"/>
    <w:rsid w:val="01903336"/>
    <w:rsid w:val="027CDA79"/>
    <w:rsid w:val="02BC2AA9"/>
    <w:rsid w:val="0322F7D7"/>
    <w:rsid w:val="03C7C1CD"/>
    <w:rsid w:val="0427B7F5"/>
    <w:rsid w:val="04453D26"/>
    <w:rsid w:val="04997D67"/>
    <w:rsid w:val="050C709E"/>
    <w:rsid w:val="05467AA1"/>
    <w:rsid w:val="05C13241"/>
    <w:rsid w:val="061DB9D3"/>
    <w:rsid w:val="06960D08"/>
    <w:rsid w:val="06B3806E"/>
    <w:rsid w:val="06E65C8A"/>
    <w:rsid w:val="07053B25"/>
    <w:rsid w:val="077B5AEE"/>
    <w:rsid w:val="07DC3169"/>
    <w:rsid w:val="08868AA5"/>
    <w:rsid w:val="089AA458"/>
    <w:rsid w:val="08C09A97"/>
    <w:rsid w:val="08D6B1F7"/>
    <w:rsid w:val="091F4FC7"/>
    <w:rsid w:val="09503680"/>
    <w:rsid w:val="09E8EE69"/>
    <w:rsid w:val="0A8276FA"/>
    <w:rsid w:val="0ABE5247"/>
    <w:rsid w:val="0AE231CE"/>
    <w:rsid w:val="0B85CC89"/>
    <w:rsid w:val="0B8F1F48"/>
    <w:rsid w:val="0BA24454"/>
    <w:rsid w:val="0E3C5981"/>
    <w:rsid w:val="0EDCDDFB"/>
    <w:rsid w:val="0F62CFC9"/>
    <w:rsid w:val="0F695E0C"/>
    <w:rsid w:val="0FB211CA"/>
    <w:rsid w:val="0FE25588"/>
    <w:rsid w:val="0FF5BDCA"/>
    <w:rsid w:val="0FFF62FE"/>
    <w:rsid w:val="106AF21C"/>
    <w:rsid w:val="106F850C"/>
    <w:rsid w:val="10AB4EB5"/>
    <w:rsid w:val="10B64E56"/>
    <w:rsid w:val="11222D20"/>
    <w:rsid w:val="1195DEC3"/>
    <w:rsid w:val="11AD044B"/>
    <w:rsid w:val="1205EC3C"/>
    <w:rsid w:val="120E73C2"/>
    <w:rsid w:val="1269C843"/>
    <w:rsid w:val="13DF7472"/>
    <w:rsid w:val="1453FF52"/>
    <w:rsid w:val="153D34F4"/>
    <w:rsid w:val="1545CF10"/>
    <w:rsid w:val="155E6F4F"/>
    <w:rsid w:val="156A2487"/>
    <w:rsid w:val="1608808C"/>
    <w:rsid w:val="1630DEA7"/>
    <w:rsid w:val="17796CFD"/>
    <w:rsid w:val="181768BD"/>
    <w:rsid w:val="1826FADE"/>
    <w:rsid w:val="1827075B"/>
    <w:rsid w:val="186014CE"/>
    <w:rsid w:val="18E557BD"/>
    <w:rsid w:val="18F88844"/>
    <w:rsid w:val="190D32A2"/>
    <w:rsid w:val="192D20E6"/>
    <w:rsid w:val="199F52FF"/>
    <w:rsid w:val="19ED4FAC"/>
    <w:rsid w:val="1A050188"/>
    <w:rsid w:val="1A0A5668"/>
    <w:rsid w:val="1B7E317D"/>
    <w:rsid w:val="1C10A575"/>
    <w:rsid w:val="1CCC8841"/>
    <w:rsid w:val="1CD7821E"/>
    <w:rsid w:val="1D3E3A9D"/>
    <w:rsid w:val="1D703240"/>
    <w:rsid w:val="1DCE3551"/>
    <w:rsid w:val="1E041707"/>
    <w:rsid w:val="1E7D03D1"/>
    <w:rsid w:val="1F46A1EC"/>
    <w:rsid w:val="20BD0BB2"/>
    <w:rsid w:val="21C61867"/>
    <w:rsid w:val="225B79B8"/>
    <w:rsid w:val="2415F991"/>
    <w:rsid w:val="24FBA433"/>
    <w:rsid w:val="2580C2E0"/>
    <w:rsid w:val="25F41920"/>
    <w:rsid w:val="261C9261"/>
    <w:rsid w:val="262A0CF1"/>
    <w:rsid w:val="26408878"/>
    <w:rsid w:val="26E9ACF2"/>
    <w:rsid w:val="271908FE"/>
    <w:rsid w:val="28455DD2"/>
    <w:rsid w:val="285DC68E"/>
    <w:rsid w:val="2899BD10"/>
    <w:rsid w:val="28BC3F31"/>
    <w:rsid w:val="2961A80B"/>
    <w:rsid w:val="2AA04B75"/>
    <w:rsid w:val="2B0826B4"/>
    <w:rsid w:val="2B7FD5E6"/>
    <w:rsid w:val="2BF8166E"/>
    <w:rsid w:val="2C5E1FE7"/>
    <w:rsid w:val="2C7D199E"/>
    <w:rsid w:val="2CB9C4AD"/>
    <w:rsid w:val="2D0CA0B0"/>
    <w:rsid w:val="2D7C6609"/>
    <w:rsid w:val="2E771C29"/>
    <w:rsid w:val="2EF19C2A"/>
    <w:rsid w:val="2F4527E5"/>
    <w:rsid w:val="3026B07A"/>
    <w:rsid w:val="306182E8"/>
    <w:rsid w:val="30AF3C26"/>
    <w:rsid w:val="30B01559"/>
    <w:rsid w:val="30C70081"/>
    <w:rsid w:val="30C7B1AC"/>
    <w:rsid w:val="30F08D64"/>
    <w:rsid w:val="32BF3226"/>
    <w:rsid w:val="34157721"/>
    <w:rsid w:val="341847AB"/>
    <w:rsid w:val="34F51437"/>
    <w:rsid w:val="350922DB"/>
    <w:rsid w:val="3571101A"/>
    <w:rsid w:val="35724088"/>
    <w:rsid w:val="3627C04B"/>
    <w:rsid w:val="36EE64DD"/>
    <w:rsid w:val="370B3F3A"/>
    <w:rsid w:val="373270B8"/>
    <w:rsid w:val="37A1166D"/>
    <w:rsid w:val="37B8CDED"/>
    <w:rsid w:val="37B9877D"/>
    <w:rsid w:val="37C0133A"/>
    <w:rsid w:val="38894ABD"/>
    <w:rsid w:val="38B57203"/>
    <w:rsid w:val="395130FB"/>
    <w:rsid w:val="395FB312"/>
    <w:rsid w:val="39818BE0"/>
    <w:rsid w:val="3AEEF01E"/>
    <w:rsid w:val="3B060A37"/>
    <w:rsid w:val="3B179834"/>
    <w:rsid w:val="3B1C46E2"/>
    <w:rsid w:val="3B415721"/>
    <w:rsid w:val="3B4580D8"/>
    <w:rsid w:val="3C0AA78A"/>
    <w:rsid w:val="3C174415"/>
    <w:rsid w:val="3C86EC1A"/>
    <w:rsid w:val="3C90545B"/>
    <w:rsid w:val="3D3BE220"/>
    <w:rsid w:val="3DD3D199"/>
    <w:rsid w:val="3E0B3E10"/>
    <w:rsid w:val="3E627883"/>
    <w:rsid w:val="3EC0E54A"/>
    <w:rsid w:val="3F76C3BC"/>
    <w:rsid w:val="3F7D1D61"/>
    <w:rsid w:val="4169F8AC"/>
    <w:rsid w:val="41B8B28F"/>
    <w:rsid w:val="42A6B669"/>
    <w:rsid w:val="42B3F8F3"/>
    <w:rsid w:val="4400EFC5"/>
    <w:rsid w:val="44704E4B"/>
    <w:rsid w:val="44737794"/>
    <w:rsid w:val="4486E3F5"/>
    <w:rsid w:val="448A3A7A"/>
    <w:rsid w:val="461AC56D"/>
    <w:rsid w:val="465AF331"/>
    <w:rsid w:val="4720299F"/>
    <w:rsid w:val="47586050"/>
    <w:rsid w:val="47AA0761"/>
    <w:rsid w:val="47C7C124"/>
    <w:rsid w:val="47D8B1AA"/>
    <w:rsid w:val="481AC3C9"/>
    <w:rsid w:val="484D7A00"/>
    <w:rsid w:val="49A5E406"/>
    <w:rsid w:val="4B3FCD05"/>
    <w:rsid w:val="4B50B7F5"/>
    <w:rsid w:val="4B7874BB"/>
    <w:rsid w:val="4C25D4C9"/>
    <w:rsid w:val="4C858571"/>
    <w:rsid w:val="4C866189"/>
    <w:rsid w:val="4CBA697D"/>
    <w:rsid w:val="4CD0F61E"/>
    <w:rsid w:val="4D0A2EB2"/>
    <w:rsid w:val="4D543D7D"/>
    <w:rsid w:val="4E11B931"/>
    <w:rsid w:val="4E9ADBA6"/>
    <w:rsid w:val="4E9C71C3"/>
    <w:rsid w:val="4F1A2F03"/>
    <w:rsid w:val="4F1B2262"/>
    <w:rsid w:val="4F33F097"/>
    <w:rsid w:val="4F988357"/>
    <w:rsid w:val="50DB91A8"/>
    <w:rsid w:val="51B20373"/>
    <w:rsid w:val="51F932F6"/>
    <w:rsid w:val="52442E0D"/>
    <w:rsid w:val="52851DF4"/>
    <w:rsid w:val="52A03D6A"/>
    <w:rsid w:val="5314C9D0"/>
    <w:rsid w:val="53316EFC"/>
    <w:rsid w:val="535291FF"/>
    <w:rsid w:val="537D7AD6"/>
    <w:rsid w:val="53A52FB6"/>
    <w:rsid w:val="53D2A7C1"/>
    <w:rsid w:val="5434BCE2"/>
    <w:rsid w:val="5467891D"/>
    <w:rsid w:val="54CFB8A7"/>
    <w:rsid w:val="5543C5ED"/>
    <w:rsid w:val="5547B15B"/>
    <w:rsid w:val="555E4701"/>
    <w:rsid w:val="564671F2"/>
    <w:rsid w:val="56C90134"/>
    <w:rsid w:val="578CC195"/>
    <w:rsid w:val="57C409A4"/>
    <w:rsid w:val="57D40DBC"/>
    <w:rsid w:val="58999DFE"/>
    <w:rsid w:val="58BB4429"/>
    <w:rsid w:val="58C1BCE5"/>
    <w:rsid w:val="5919EAE1"/>
    <w:rsid w:val="5B4E8704"/>
    <w:rsid w:val="5BBF11EB"/>
    <w:rsid w:val="5C53B1F3"/>
    <w:rsid w:val="5C59610D"/>
    <w:rsid w:val="5CA92F58"/>
    <w:rsid w:val="5CE72C39"/>
    <w:rsid w:val="5D3BD2D8"/>
    <w:rsid w:val="5DBF13DE"/>
    <w:rsid w:val="5F9EAFAC"/>
    <w:rsid w:val="5FCB707B"/>
    <w:rsid w:val="5FF39475"/>
    <w:rsid w:val="602DA82F"/>
    <w:rsid w:val="604316DE"/>
    <w:rsid w:val="60E954F0"/>
    <w:rsid w:val="61297B2E"/>
    <w:rsid w:val="61A3D0C5"/>
    <w:rsid w:val="61E04259"/>
    <w:rsid w:val="6202E592"/>
    <w:rsid w:val="6224036D"/>
    <w:rsid w:val="622EF63C"/>
    <w:rsid w:val="6242935A"/>
    <w:rsid w:val="62810B07"/>
    <w:rsid w:val="628A2FEC"/>
    <w:rsid w:val="62B0BA50"/>
    <w:rsid w:val="6375F546"/>
    <w:rsid w:val="638CDA9C"/>
    <w:rsid w:val="63CB9A2C"/>
    <w:rsid w:val="63CDFE7D"/>
    <w:rsid w:val="640896D1"/>
    <w:rsid w:val="647EA7C2"/>
    <w:rsid w:val="655837A4"/>
    <w:rsid w:val="65EA5534"/>
    <w:rsid w:val="6620D6D4"/>
    <w:rsid w:val="66711DDE"/>
    <w:rsid w:val="66CD18FF"/>
    <w:rsid w:val="687B5187"/>
    <w:rsid w:val="69B77427"/>
    <w:rsid w:val="69B77CE0"/>
    <w:rsid w:val="6B03E3BE"/>
    <w:rsid w:val="6B04E1A3"/>
    <w:rsid w:val="6B5EE4BE"/>
    <w:rsid w:val="6BCB46B7"/>
    <w:rsid w:val="6BCEDCB6"/>
    <w:rsid w:val="6C386899"/>
    <w:rsid w:val="6CAE110B"/>
    <w:rsid w:val="6D037764"/>
    <w:rsid w:val="6D24C10B"/>
    <w:rsid w:val="6D2C8508"/>
    <w:rsid w:val="6DE85CBF"/>
    <w:rsid w:val="6E109AD2"/>
    <w:rsid w:val="6E2BFCEF"/>
    <w:rsid w:val="6E60E40F"/>
    <w:rsid w:val="6EAF1392"/>
    <w:rsid w:val="7085D81F"/>
    <w:rsid w:val="70B68C76"/>
    <w:rsid w:val="70F4FDD8"/>
    <w:rsid w:val="71041287"/>
    <w:rsid w:val="710DAB54"/>
    <w:rsid w:val="7189CC85"/>
    <w:rsid w:val="71D0A278"/>
    <w:rsid w:val="71F9935A"/>
    <w:rsid w:val="722C539B"/>
    <w:rsid w:val="727D7939"/>
    <w:rsid w:val="72849C7C"/>
    <w:rsid w:val="72941196"/>
    <w:rsid w:val="7340DE89"/>
    <w:rsid w:val="736A5895"/>
    <w:rsid w:val="73E727F9"/>
    <w:rsid w:val="74154D45"/>
    <w:rsid w:val="74F62F53"/>
    <w:rsid w:val="75125229"/>
    <w:rsid w:val="76193221"/>
    <w:rsid w:val="76383790"/>
    <w:rsid w:val="76415A2E"/>
    <w:rsid w:val="76AE4041"/>
    <w:rsid w:val="770B418A"/>
    <w:rsid w:val="775E9C2E"/>
    <w:rsid w:val="77E43663"/>
    <w:rsid w:val="78153318"/>
    <w:rsid w:val="7849B03E"/>
    <w:rsid w:val="78FD7E04"/>
    <w:rsid w:val="792CFC6F"/>
    <w:rsid w:val="794508AE"/>
    <w:rsid w:val="79DBEF6E"/>
    <w:rsid w:val="79F06F60"/>
    <w:rsid w:val="7A0B376B"/>
    <w:rsid w:val="7B197C6A"/>
    <w:rsid w:val="7B5D2D77"/>
    <w:rsid w:val="7C1D1467"/>
    <w:rsid w:val="7C793BDC"/>
    <w:rsid w:val="7D31ECDF"/>
    <w:rsid w:val="7D9233DD"/>
    <w:rsid w:val="7E403AE5"/>
    <w:rsid w:val="7E957303"/>
    <w:rsid w:val="7EBCFD85"/>
    <w:rsid w:val="7F2D30A6"/>
    <w:rsid w:val="7FEA9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A2F2C"/>
  <w15:docId w15:val="{A5080277-6D38-4B3F-898F-760DC818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19C"/>
    <w:pPr>
      <w:spacing w:after="0" w:line="240" w:lineRule="auto"/>
      <w:jc w:val="both"/>
    </w:pPr>
    <w:rPr>
      <w:rFonts w:ascii="Nexa Light" w:eastAsiaTheme="minorEastAsia" w:hAnsi="Nexa Light"/>
      <w:sz w:val="20"/>
      <w:szCs w:val="24"/>
    </w:rPr>
  </w:style>
  <w:style w:type="paragraph" w:styleId="Heading1">
    <w:name w:val="heading 1"/>
    <w:basedOn w:val="Normal"/>
    <w:next w:val="Normal"/>
    <w:link w:val="Heading1Char"/>
    <w:autoRedefine/>
    <w:uiPriority w:val="9"/>
    <w:qFormat/>
    <w:rsid w:val="00F23601"/>
    <w:pPr>
      <w:keepNext/>
      <w:keepLines/>
      <w:ind w:hanging="567"/>
      <w:jc w:val="left"/>
      <w:outlineLvl w:val="0"/>
    </w:pPr>
    <w:rPr>
      <w:rFonts w:ascii="Arial" w:hAnsi="Arial" w:cs="Arial"/>
      <w:b/>
      <w:bCs/>
      <w:color w:val="085B7D"/>
      <w:kern w:val="24"/>
      <w:sz w:val="32"/>
      <w:szCs w:val="32"/>
    </w:rPr>
  </w:style>
  <w:style w:type="paragraph" w:styleId="Heading2">
    <w:name w:val="heading 2"/>
    <w:basedOn w:val="Normal"/>
    <w:next w:val="Normal"/>
    <w:link w:val="Heading2Char"/>
    <w:autoRedefine/>
    <w:uiPriority w:val="9"/>
    <w:unhideWhenUsed/>
    <w:qFormat/>
    <w:rsid w:val="0061700A"/>
    <w:pPr>
      <w:keepNext/>
      <w:keepLines/>
      <w:numPr>
        <w:ilvl w:val="1"/>
        <w:numId w:val="4"/>
      </w:numPr>
      <w:outlineLvl w:val="1"/>
    </w:pPr>
    <w:rPr>
      <w:rFonts w:ascii="Nexa Bold" w:eastAsiaTheme="majorEastAsia" w:hAnsi="Nexa Bold" w:cstheme="majorBidi"/>
      <w:sz w:val="28"/>
      <w:szCs w:val="26"/>
    </w:rPr>
  </w:style>
  <w:style w:type="paragraph" w:styleId="Heading3">
    <w:name w:val="heading 3"/>
    <w:basedOn w:val="Normal"/>
    <w:next w:val="Normal"/>
    <w:link w:val="Heading3Char"/>
    <w:autoRedefine/>
    <w:uiPriority w:val="9"/>
    <w:unhideWhenUsed/>
    <w:qFormat/>
    <w:rsid w:val="00573E0C"/>
    <w:pPr>
      <w:keepNext/>
      <w:keepLines/>
      <w:outlineLvl w:val="2"/>
    </w:pPr>
    <w:rPr>
      <w:rFonts w:ascii="Nexa Bold" w:eastAsiaTheme="majorEastAsia" w:hAnsi="Nexa Bold" w:cstheme="majorBidi"/>
      <w:bCs/>
      <w:sz w:val="24"/>
    </w:rPr>
  </w:style>
  <w:style w:type="paragraph" w:styleId="Heading4">
    <w:name w:val="heading 4"/>
    <w:aliases w:val="Bullet 1"/>
    <w:basedOn w:val="Normal"/>
    <w:next w:val="Normal"/>
    <w:link w:val="Heading4Char"/>
    <w:autoRedefine/>
    <w:uiPriority w:val="9"/>
    <w:unhideWhenUsed/>
    <w:qFormat/>
    <w:rsid w:val="007F2C67"/>
    <w:pPr>
      <w:keepNext/>
      <w:keepLines/>
      <w:numPr>
        <w:numId w:val="2"/>
      </w:numPr>
      <w:spacing w:after="120"/>
      <w:ind w:left="567" w:hanging="567"/>
      <w:outlineLvl w:val="3"/>
    </w:pPr>
    <w:rPr>
      <w:rFonts w:eastAsia="Times New Roman" w:cstheme="majorBidi"/>
      <w:iCs/>
      <w:szCs w:val="20"/>
      <w:lang w:eastAsia="en-GB"/>
    </w:rPr>
  </w:style>
  <w:style w:type="paragraph" w:styleId="Heading5">
    <w:name w:val="heading 5"/>
    <w:aliases w:val="Bullet 2"/>
    <w:basedOn w:val="Normal"/>
    <w:next w:val="Normal"/>
    <w:link w:val="Heading5Char"/>
    <w:autoRedefine/>
    <w:uiPriority w:val="9"/>
    <w:unhideWhenUsed/>
    <w:qFormat/>
    <w:rsid w:val="00A1195A"/>
    <w:pPr>
      <w:keepNext/>
      <w:keepLines/>
      <w:numPr>
        <w:numId w:val="3"/>
      </w:numPr>
      <w:ind w:left="1134" w:hanging="567"/>
      <w:outlineLvl w:val="4"/>
    </w:pPr>
    <w:rPr>
      <w:rFonts w:eastAsiaTheme="majorEastAsia" w:cstheme="majorBidi"/>
    </w:rPr>
  </w:style>
  <w:style w:type="paragraph" w:styleId="Heading6">
    <w:name w:val="heading 6"/>
    <w:aliases w:val="Nexa Bold"/>
    <w:basedOn w:val="Normal"/>
    <w:next w:val="Normal"/>
    <w:link w:val="Heading6Char"/>
    <w:autoRedefine/>
    <w:uiPriority w:val="9"/>
    <w:unhideWhenUsed/>
    <w:qFormat/>
    <w:rsid w:val="009E1EBD"/>
    <w:pPr>
      <w:keepNext/>
      <w:keepLines/>
      <w:outlineLvl w:val="5"/>
    </w:pPr>
    <w:rPr>
      <w:rFonts w:ascii="Nexa Bold" w:eastAsiaTheme="majorEastAsia" w:hAnsi="Nexa Bold" w:cstheme="majorBidi"/>
      <w:color w:val="212121"/>
      <w:sz w:val="24"/>
      <w:szCs w:val="20"/>
    </w:rPr>
  </w:style>
  <w:style w:type="paragraph" w:styleId="Heading7">
    <w:name w:val="heading 7"/>
    <w:basedOn w:val="Normal"/>
    <w:next w:val="Normal"/>
    <w:link w:val="Heading7Char"/>
    <w:uiPriority w:val="9"/>
    <w:unhideWhenUsed/>
    <w:rsid w:val="009F655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F1F03"/>
    <w:pPr>
      <w:ind w:left="720"/>
      <w:contextualSpacing/>
    </w:pPr>
  </w:style>
  <w:style w:type="paragraph" w:styleId="BalloonText">
    <w:name w:val="Balloon Text"/>
    <w:basedOn w:val="Normal"/>
    <w:link w:val="BalloonTextChar"/>
    <w:uiPriority w:val="99"/>
    <w:semiHidden/>
    <w:unhideWhenUsed/>
    <w:rsid w:val="00FF1F03"/>
    <w:rPr>
      <w:rFonts w:ascii="Tahoma" w:hAnsi="Tahoma" w:cs="Tahoma"/>
      <w:sz w:val="16"/>
      <w:szCs w:val="16"/>
    </w:rPr>
  </w:style>
  <w:style w:type="character" w:customStyle="1" w:styleId="BalloonTextChar">
    <w:name w:val="Balloon Text Char"/>
    <w:basedOn w:val="DefaultParagraphFont"/>
    <w:link w:val="BalloonText"/>
    <w:uiPriority w:val="99"/>
    <w:semiHidden/>
    <w:rsid w:val="00FF1F03"/>
    <w:rPr>
      <w:rFonts w:ascii="Tahoma" w:eastAsiaTheme="minorEastAsia" w:hAnsi="Tahoma" w:cs="Tahoma"/>
      <w:sz w:val="16"/>
      <w:szCs w:val="16"/>
      <w:lang w:val="en-US"/>
    </w:rPr>
  </w:style>
  <w:style w:type="paragraph" w:styleId="Header">
    <w:name w:val="header"/>
    <w:basedOn w:val="Normal"/>
    <w:link w:val="HeaderChar"/>
    <w:uiPriority w:val="99"/>
    <w:unhideWhenUsed/>
    <w:rsid w:val="00FF1F03"/>
    <w:pPr>
      <w:tabs>
        <w:tab w:val="center" w:pos="4513"/>
        <w:tab w:val="right" w:pos="9026"/>
      </w:tabs>
    </w:pPr>
  </w:style>
  <w:style w:type="character" w:customStyle="1" w:styleId="HeaderChar">
    <w:name w:val="Header Char"/>
    <w:basedOn w:val="DefaultParagraphFont"/>
    <w:link w:val="Header"/>
    <w:uiPriority w:val="99"/>
    <w:rsid w:val="00FF1F03"/>
    <w:rPr>
      <w:rFonts w:eastAsiaTheme="minorEastAsia"/>
      <w:sz w:val="24"/>
      <w:szCs w:val="24"/>
      <w:lang w:val="en-US"/>
    </w:rPr>
  </w:style>
  <w:style w:type="paragraph" w:styleId="Footer">
    <w:name w:val="footer"/>
    <w:basedOn w:val="Normal"/>
    <w:link w:val="FooterChar"/>
    <w:uiPriority w:val="99"/>
    <w:unhideWhenUsed/>
    <w:rsid w:val="00FF1F03"/>
    <w:pPr>
      <w:tabs>
        <w:tab w:val="center" w:pos="4513"/>
        <w:tab w:val="right" w:pos="9026"/>
      </w:tabs>
    </w:pPr>
  </w:style>
  <w:style w:type="character" w:customStyle="1" w:styleId="FooterChar">
    <w:name w:val="Footer Char"/>
    <w:basedOn w:val="DefaultParagraphFont"/>
    <w:link w:val="Footer"/>
    <w:uiPriority w:val="99"/>
    <w:rsid w:val="00FF1F03"/>
    <w:rPr>
      <w:rFonts w:eastAsiaTheme="minorEastAsia"/>
      <w:sz w:val="24"/>
      <w:szCs w:val="24"/>
      <w:lang w:val="en-US"/>
    </w:rPr>
  </w:style>
  <w:style w:type="paragraph" w:styleId="NoSpacing">
    <w:name w:val="No Spacing"/>
    <w:aliases w:val="Normal Bold,Heading 3.1"/>
    <w:link w:val="NoSpacingChar"/>
    <w:autoRedefine/>
    <w:qFormat/>
    <w:rsid w:val="00EA088A"/>
    <w:pPr>
      <w:spacing w:after="0" w:line="240" w:lineRule="auto"/>
    </w:pPr>
    <w:rPr>
      <w:rFonts w:ascii="Nexa Light" w:eastAsiaTheme="minorEastAsia" w:hAnsi="Nexa Light"/>
      <w:b/>
      <w:sz w:val="20"/>
      <w:lang w:val="en-US" w:eastAsia="ja-JP"/>
    </w:rPr>
  </w:style>
  <w:style w:type="character" w:customStyle="1" w:styleId="NoSpacingChar">
    <w:name w:val="No Spacing Char"/>
    <w:aliases w:val="Normal Bold Char,Heading 3.1 Char"/>
    <w:basedOn w:val="DefaultParagraphFont"/>
    <w:link w:val="NoSpacing"/>
    <w:rsid w:val="00EA088A"/>
    <w:rPr>
      <w:rFonts w:ascii="Nexa Light" w:eastAsiaTheme="minorEastAsia" w:hAnsi="Nexa Light"/>
      <w:b/>
      <w:sz w:val="20"/>
      <w:lang w:val="en-US" w:eastAsia="ja-JP"/>
    </w:rPr>
  </w:style>
  <w:style w:type="character" w:customStyle="1" w:styleId="Heading1Char">
    <w:name w:val="Heading 1 Char"/>
    <w:basedOn w:val="DefaultParagraphFont"/>
    <w:link w:val="Heading1"/>
    <w:uiPriority w:val="9"/>
    <w:rsid w:val="00F23601"/>
    <w:rPr>
      <w:rFonts w:ascii="Arial" w:eastAsiaTheme="minorEastAsia" w:hAnsi="Arial" w:cs="Arial"/>
      <w:b/>
      <w:bCs/>
      <w:color w:val="085B7D"/>
      <w:kern w:val="24"/>
      <w:sz w:val="32"/>
      <w:szCs w:val="32"/>
    </w:rPr>
  </w:style>
  <w:style w:type="character" w:customStyle="1" w:styleId="Heading2Char">
    <w:name w:val="Heading 2 Char"/>
    <w:basedOn w:val="DefaultParagraphFont"/>
    <w:link w:val="Heading2"/>
    <w:uiPriority w:val="9"/>
    <w:rsid w:val="0061700A"/>
    <w:rPr>
      <w:rFonts w:ascii="Nexa Bold" w:eastAsiaTheme="majorEastAsia" w:hAnsi="Nexa Bold" w:cstheme="majorBidi"/>
      <w:sz w:val="28"/>
      <w:szCs w:val="26"/>
    </w:rPr>
  </w:style>
  <w:style w:type="paragraph" w:styleId="TOC1">
    <w:name w:val="toc 1"/>
    <w:basedOn w:val="Normal"/>
    <w:next w:val="Normal"/>
    <w:autoRedefine/>
    <w:uiPriority w:val="39"/>
    <w:unhideWhenUsed/>
    <w:rsid w:val="00BC48C2"/>
    <w:pPr>
      <w:tabs>
        <w:tab w:val="left" w:pos="567"/>
        <w:tab w:val="right" w:leader="dot" w:pos="9639"/>
      </w:tabs>
      <w:spacing w:line="360" w:lineRule="auto"/>
    </w:pPr>
  </w:style>
  <w:style w:type="paragraph" w:styleId="TOC2">
    <w:name w:val="toc 2"/>
    <w:basedOn w:val="Normal"/>
    <w:next w:val="Normal"/>
    <w:autoRedefine/>
    <w:uiPriority w:val="39"/>
    <w:unhideWhenUsed/>
    <w:rsid w:val="00B42B1D"/>
    <w:pPr>
      <w:tabs>
        <w:tab w:val="left" w:pos="851"/>
        <w:tab w:val="right" w:leader="dot" w:pos="9639"/>
      </w:tabs>
      <w:spacing w:after="100"/>
      <w:ind w:left="284"/>
    </w:pPr>
  </w:style>
  <w:style w:type="character" w:styleId="Hyperlink">
    <w:name w:val="Hyperlink"/>
    <w:basedOn w:val="DefaultParagraphFont"/>
    <w:uiPriority w:val="99"/>
    <w:unhideWhenUsed/>
    <w:rsid w:val="008E0A3A"/>
    <w:rPr>
      <w:color w:val="0000FF" w:themeColor="hyperlink"/>
      <w:u w:val="single"/>
    </w:rPr>
  </w:style>
  <w:style w:type="character" w:customStyle="1" w:styleId="Heading3Char">
    <w:name w:val="Heading 3 Char"/>
    <w:basedOn w:val="DefaultParagraphFont"/>
    <w:link w:val="Heading3"/>
    <w:uiPriority w:val="9"/>
    <w:rsid w:val="00573E0C"/>
    <w:rPr>
      <w:rFonts w:ascii="Nexa Bold" w:eastAsiaTheme="majorEastAsia" w:hAnsi="Nexa Bold" w:cstheme="majorBidi"/>
      <w:bCs/>
      <w:sz w:val="24"/>
      <w:szCs w:val="24"/>
    </w:rPr>
  </w:style>
  <w:style w:type="character" w:customStyle="1" w:styleId="Heading4Char">
    <w:name w:val="Heading 4 Char"/>
    <w:aliases w:val="Bullet 1 Char"/>
    <w:basedOn w:val="DefaultParagraphFont"/>
    <w:link w:val="Heading4"/>
    <w:uiPriority w:val="9"/>
    <w:rsid w:val="007F2C67"/>
    <w:rPr>
      <w:rFonts w:ascii="Nexa Light" w:eastAsia="Times New Roman" w:hAnsi="Nexa Light" w:cstheme="majorBidi"/>
      <w:iCs/>
      <w:sz w:val="20"/>
      <w:szCs w:val="20"/>
      <w:lang w:eastAsia="en-GB"/>
    </w:rPr>
  </w:style>
  <w:style w:type="paragraph" w:styleId="TOC3">
    <w:name w:val="toc 3"/>
    <w:basedOn w:val="Normal"/>
    <w:next w:val="Normal"/>
    <w:autoRedefine/>
    <w:uiPriority w:val="39"/>
    <w:unhideWhenUsed/>
    <w:rsid w:val="00DC78D9"/>
    <w:pPr>
      <w:tabs>
        <w:tab w:val="right" w:leader="dot" w:pos="9639"/>
      </w:tabs>
      <w:spacing w:after="100"/>
      <w:ind w:left="440"/>
    </w:pPr>
  </w:style>
  <w:style w:type="character" w:customStyle="1" w:styleId="Heading5Char">
    <w:name w:val="Heading 5 Char"/>
    <w:aliases w:val="Bullet 2 Char"/>
    <w:basedOn w:val="DefaultParagraphFont"/>
    <w:link w:val="Heading5"/>
    <w:uiPriority w:val="9"/>
    <w:rsid w:val="00A1195A"/>
    <w:rPr>
      <w:rFonts w:ascii="Nexa Light" w:eastAsiaTheme="majorEastAsia" w:hAnsi="Nexa Light" w:cstheme="majorBidi"/>
      <w:sz w:val="20"/>
      <w:szCs w:val="24"/>
    </w:rPr>
  </w:style>
  <w:style w:type="character" w:customStyle="1" w:styleId="Heading6Char">
    <w:name w:val="Heading 6 Char"/>
    <w:aliases w:val="Nexa Bold Char"/>
    <w:basedOn w:val="DefaultParagraphFont"/>
    <w:link w:val="Heading6"/>
    <w:uiPriority w:val="9"/>
    <w:rsid w:val="009E1EBD"/>
    <w:rPr>
      <w:rFonts w:ascii="Nexa Bold" w:eastAsiaTheme="majorEastAsia" w:hAnsi="Nexa Bold" w:cstheme="majorBidi"/>
      <w:color w:val="212121"/>
      <w:sz w:val="24"/>
      <w:szCs w:val="20"/>
      <w:lang w:val="en-US"/>
    </w:rPr>
  </w:style>
  <w:style w:type="character" w:styleId="Strong">
    <w:name w:val="Strong"/>
    <w:basedOn w:val="DefaultParagraphFont"/>
    <w:uiPriority w:val="22"/>
    <w:qFormat/>
    <w:rsid w:val="00947B10"/>
    <w:rPr>
      <w:b/>
      <w:bCs/>
    </w:rPr>
  </w:style>
  <w:style w:type="table" w:styleId="TableGrid">
    <w:name w:val="Table Grid"/>
    <w:basedOn w:val="TableNormal"/>
    <w:uiPriority w:val="39"/>
    <w:rsid w:val="00633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8A3BB6"/>
    <w:rPr>
      <w:rFonts w:ascii="Arial" w:eastAsiaTheme="minorEastAsia" w:hAnsi="Arial"/>
      <w:szCs w:val="24"/>
      <w:lang w:val="en-US"/>
    </w:rPr>
  </w:style>
  <w:style w:type="character" w:customStyle="1" w:styleId="Heading7Char">
    <w:name w:val="Heading 7 Char"/>
    <w:basedOn w:val="DefaultParagraphFont"/>
    <w:link w:val="Heading7"/>
    <w:uiPriority w:val="9"/>
    <w:rsid w:val="009F6556"/>
    <w:rPr>
      <w:rFonts w:asciiTheme="majorHAnsi" w:eastAsiaTheme="majorEastAsia" w:hAnsiTheme="majorHAnsi" w:cstheme="majorBidi"/>
      <w:i/>
      <w:iCs/>
      <w:color w:val="243F60" w:themeColor="accent1" w:themeShade="7F"/>
      <w:szCs w:val="24"/>
      <w:lang w:val="en-US"/>
    </w:rPr>
  </w:style>
  <w:style w:type="paragraph" w:styleId="Title">
    <w:name w:val="Title"/>
    <w:basedOn w:val="Normal"/>
    <w:next w:val="Normal"/>
    <w:link w:val="TitleChar"/>
    <w:autoRedefine/>
    <w:uiPriority w:val="10"/>
    <w:qFormat/>
    <w:rsid w:val="00DE47FA"/>
    <w:pPr>
      <w:tabs>
        <w:tab w:val="left" w:pos="2977"/>
      </w:tabs>
      <w:contextualSpacing/>
      <w:jc w:val="right"/>
    </w:pPr>
    <w:rPr>
      <w:rFonts w:ascii="Nexa Bold" w:eastAsiaTheme="majorEastAsia" w:hAnsi="Nexa Bold" w:cstheme="majorBidi"/>
      <w:color w:val="272838"/>
      <w:spacing w:val="-10"/>
      <w:kern w:val="28"/>
      <w:sz w:val="96"/>
      <w:szCs w:val="56"/>
    </w:rPr>
  </w:style>
  <w:style w:type="character" w:customStyle="1" w:styleId="TitleChar">
    <w:name w:val="Title Char"/>
    <w:basedOn w:val="DefaultParagraphFont"/>
    <w:link w:val="Title"/>
    <w:uiPriority w:val="10"/>
    <w:rsid w:val="00DE47FA"/>
    <w:rPr>
      <w:rFonts w:ascii="Nexa Bold" w:eastAsiaTheme="majorEastAsia" w:hAnsi="Nexa Bold" w:cstheme="majorBidi"/>
      <w:color w:val="272838"/>
      <w:spacing w:val="-10"/>
      <w:kern w:val="28"/>
      <w:sz w:val="96"/>
      <w:szCs w:val="56"/>
    </w:rPr>
  </w:style>
  <w:style w:type="paragraph" w:styleId="Subtitle">
    <w:name w:val="Subtitle"/>
    <w:basedOn w:val="Normal"/>
    <w:next w:val="Normal"/>
    <w:link w:val="SubtitleChar"/>
    <w:uiPriority w:val="11"/>
    <w:qFormat/>
    <w:rsid w:val="007C219C"/>
    <w:pPr>
      <w:numPr>
        <w:ilvl w:val="1"/>
      </w:numPr>
      <w:spacing w:after="160"/>
    </w:pPr>
    <w:rPr>
      <w:rFonts w:ascii="Nexa Bold" w:hAnsi="Nexa Bold"/>
      <w:color w:val="272838"/>
      <w:spacing w:val="15"/>
      <w:sz w:val="72"/>
      <w:szCs w:val="22"/>
    </w:rPr>
  </w:style>
  <w:style w:type="character" w:customStyle="1" w:styleId="SubtitleChar">
    <w:name w:val="Subtitle Char"/>
    <w:basedOn w:val="DefaultParagraphFont"/>
    <w:link w:val="Subtitle"/>
    <w:uiPriority w:val="11"/>
    <w:rsid w:val="007C219C"/>
    <w:rPr>
      <w:rFonts w:ascii="Nexa Bold" w:eastAsiaTheme="minorEastAsia" w:hAnsi="Nexa Bold"/>
      <w:color w:val="272838"/>
      <w:spacing w:val="15"/>
      <w:sz w:val="72"/>
      <w:lang w:val="en-US"/>
    </w:rPr>
  </w:style>
  <w:style w:type="character" w:styleId="SubtleEmphasis">
    <w:name w:val="Subtle Emphasis"/>
    <w:aliases w:val="Sub Subtitle"/>
    <w:basedOn w:val="DefaultParagraphFont"/>
    <w:uiPriority w:val="19"/>
    <w:qFormat/>
    <w:rsid w:val="007C219C"/>
    <w:rPr>
      <w:rFonts w:ascii="Nexa Bold" w:hAnsi="Nexa Bold"/>
      <w:i w:val="0"/>
      <w:iCs/>
      <w:color w:val="272838"/>
      <w:sz w:val="44"/>
    </w:rPr>
  </w:style>
  <w:style w:type="paragraph" w:styleId="NormalWeb">
    <w:name w:val="Normal (Web)"/>
    <w:basedOn w:val="Normal"/>
    <w:uiPriority w:val="99"/>
    <w:unhideWhenUsed/>
    <w:rsid w:val="004427D1"/>
    <w:pPr>
      <w:spacing w:before="100" w:beforeAutospacing="1" w:after="100" w:afterAutospacing="1"/>
      <w:jc w:val="left"/>
    </w:pPr>
    <w:rPr>
      <w:rFonts w:ascii="Times New Roman" w:hAnsi="Times New Roman" w:cs="Times New Roman"/>
      <w:sz w:val="24"/>
      <w:lang w:eastAsia="en-GB"/>
    </w:rPr>
  </w:style>
  <w:style w:type="paragraph" w:customStyle="1" w:styleId="TableStyle">
    <w:name w:val="TableStyle"/>
    <w:basedOn w:val="NoSpacing"/>
    <w:link w:val="TableStyleChar"/>
    <w:rsid w:val="00EA088A"/>
    <w:rPr>
      <w:rFonts w:asciiTheme="minorHAnsi" w:eastAsiaTheme="minorHAnsi" w:hAnsiTheme="minorHAnsi"/>
      <w:b w:val="0"/>
      <w:szCs w:val="20"/>
      <w:lang w:val="en-GB" w:eastAsia="en-US"/>
    </w:rPr>
  </w:style>
  <w:style w:type="character" w:customStyle="1" w:styleId="TableStyleChar">
    <w:name w:val="TableStyle Char"/>
    <w:basedOn w:val="DefaultParagraphFont"/>
    <w:link w:val="TableStyle"/>
    <w:rsid w:val="00EA088A"/>
    <w:rPr>
      <w:sz w:val="20"/>
      <w:szCs w:val="20"/>
    </w:rPr>
  </w:style>
  <w:style w:type="paragraph" w:customStyle="1" w:styleId="Default">
    <w:name w:val="Default"/>
    <w:rsid w:val="00044E52"/>
    <w:pPr>
      <w:autoSpaceDE w:val="0"/>
      <w:autoSpaceDN w:val="0"/>
      <w:adjustRightInd w:val="0"/>
      <w:spacing w:after="0" w:line="240" w:lineRule="auto"/>
    </w:pPr>
    <w:rPr>
      <w:rFonts w:ascii="Calibri" w:hAnsi="Calibri" w:cs="Calibri"/>
      <w:color w:val="000000"/>
      <w:sz w:val="24"/>
      <w:szCs w:val="24"/>
    </w:rPr>
  </w:style>
  <w:style w:type="paragraph" w:customStyle="1" w:styleId="Heading01">
    <w:name w:val="Heading 01"/>
    <w:basedOn w:val="ListParagraph"/>
    <w:next w:val="Heading1"/>
    <w:qFormat/>
    <w:rsid w:val="00985188"/>
    <w:pPr>
      <w:numPr>
        <w:numId w:val="5"/>
      </w:numPr>
      <w:spacing w:after="60"/>
      <w:contextualSpacing w:val="0"/>
      <w:outlineLvl w:val="0"/>
    </w:pPr>
    <w:rPr>
      <w:rFonts w:ascii="Arial Narrow" w:eastAsia="Times New Roman" w:hAnsi="Arial Narrow" w:cs="Arial"/>
      <w:b/>
      <w:color w:val="000000"/>
      <w:sz w:val="36"/>
      <w:szCs w:val="34"/>
      <w:lang w:eastAsia="en-GB"/>
    </w:rPr>
  </w:style>
  <w:style w:type="paragraph" w:customStyle="1" w:styleId="Heading02">
    <w:name w:val="Heading 02"/>
    <w:basedOn w:val="ListParagraph"/>
    <w:link w:val="Heading02Char"/>
    <w:qFormat/>
    <w:rsid w:val="00985188"/>
    <w:pPr>
      <w:numPr>
        <w:ilvl w:val="1"/>
        <w:numId w:val="5"/>
      </w:numPr>
      <w:spacing w:after="60"/>
      <w:contextualSpacing w:val="0"/>
      <w:outlineLvl w:val="1"/>
    </w:pPr>
    <w:rPr>
      <w:rFonts w:ascii="Arial Narrow" w:eastAsia="Times New Roman" w:hAnsi="Arial Narrow" w:cs="Arial"/>
      <w:b/>
      <w:color w:val="595959" w:themeColor="text1" w:themeTint="A6"/>
      <w:sz w:val="30"/>
      <w:szCs w:val="30"/>
      <w:lang w:eastAsia="en-GB"/>
    </w:rPr>
  </w:style>
  <w:style w:type="paragraph" w:customStyle="1" w:styleId="Heading03">
    <w:name w:val="Heading 03"/>
    <w:basedOn w:val="ListParagraph"/>
    <w:link w:val="Heading03Char"/>
    <w:qFormat/>
    <w:rsid w:val="00985188"/>
    <w:pPr>
      <w:numPr>
        <w:ilvl w:val="2"/>
        <w:numId w:val="5"/>
      </w:numPr>
      <w:spacing w:before="120" w:after="60"/>
      <w:contextualSpacing w:val="0"/>
      <w:outlineLvl w:val="2"/>
    </w:pPr>
    <w:rPr>
      <w:rFonts w:ascii="Arial Narrow" w:eastAsia="Times New Roman" w:hAnsi="Arial Narrow" w:cs="Arial"/>
      <w:b/>
      <w:color w:val="1F497D" w:themeColor="text2"/>
      <w:sz w:val="24"/>
      <w:lang w:eastAsia="en-GB"/>
    </w:rPr>
  </w:style>
  <w:style w:type="character" w:customStyle="1" w:styleId="Heading02Char">
    <w:name w:val="Heading 02 Char"/>
    <w:basedOn w:val="ListParagraphChar"/>
    <w:link w:val="Heading02"/>
    <w:rsid w:val="00985188"/>
    <w:rPr>
      <w:rFonts w:ascii="Arial Narrow" w:eastAsia="Times New Roman" w:hAnsi="Arial Narrow" w:cs="Arial"/>
      <w:b/>
      <w:color w:val="595959" w:themeColor="text1" w:themeTint="A6"/>
      <w:sz w:val="30"/>
      <w:szCs w:val="30"/>
      <w:lang w:val="en-US" w:eastAsia="en-GB"/>
    </w:rPr>
  </w:style>
  <w:style w:type="character" w:customStyle="1" w:styleId="Heading03Char">
    <w:name w:val="Heading 03 Char"/>
    <w:basedOn w:val="ListParagraphChar"/>
    <w:link w:val="Heading03"/>
    <w:rsid w:val="00985188"/>
    <w:rPr>
      <w:rFonts w:ascii="Arial Narrow" w:eastAsia="Times New Roman" w:hAnsi="Arial Narrow" w:cs="Arial"/>
      <w:b/>
      <w:color w:val="1F497D" w:themeColor="text2"/>
      <w:sz w:val="24"/>
      <w:szCs w:val="24"/>
      <w:lang w:val="en-US" w:eastAsia="en-GB"/>
    </w:rPr>
  </w:style>
  <w:style w:type="paragraph" w:customStyle="1" w:styleId="heading04">
    <w:name w:val="heading04"/>
    <w:basedOn w:val="Heading03"/>
    <w:qFormat/>
    <w:rsid w:val="00985188"/>
    <w:pPr>
      <w:numPr>
        <w:ilvl w:val="3"/>
      </w:numPr>
      <w:ind w:left="2880" w:hanging="360"/>
      <w:outlineLvl w:val="3"/>
    </w:pPr>
    <w:rPr>
      <w:color w:val="auto"/>
      <w:sz w:val="22"/>
    </w:rPr>
  </w:style>
  <w:style w:type="character" w:styleId="CommentReference">
    <w:name w:val="annotation reference"/>
    <w:basedOn w:val="DefaultParagraphFont"/>
    <w:uiPriority w:val="99"/>
    <w:semiHidden/>
    <w:unhideWhenUsed/>
    <w:rsid w:val="00BA5CAD"/>
    <w:rPr>
      <w:sz w:val="16"/>
      <w:szCs w:val="16"/>
    </w:rPr>
  </w:style>
  <w:style w:type="paragraph" w:styleId="CommentText">
    <w:name w:val="annotation text"/>
    <w:basedOn w:val="Normal"/>
    <w:link w:val="CommentTextChar"/>
    <w:uiPriority w:val="99"/>
    <w:semiHidden/>
    <w:unhideWhenUsed/>
    <w:rsid w:val="00BA5CAD"/>
    <w:rPr>
      <w:szCs w:val="20"/>
    </w:rPr>
  </w:style>
  <w:style w:type="character" w:customStyle="1" w:styleId="CommentTextChar">
    <w:name w:val="Comment Text Char"/>
    <w:basedOn w:val="DefaultParagraphFont"/>
    <w:link w:val="CommentText"/>
    <w:uiPriority w:val="99"/>
    <w:semiHidden/>
    <w:rsid w:val="00BA5CAD"/>
    <w:rPr>
      <w:rFonts w:ascii="Nexa Light" w:eastAsiaTheme="minorEastAsia" w:hAnsi="Nexa Light"/>
      <w:sz w:val="20"/>
      <w:szCs w:val="20"/>
      <w:lang w:val="en-US"/>
    </w:rPr>
  </w:style>
  <w:style w:type="paragraph" w:styleId="CommentSubject">
    <w:name w:val="annotation subject"/>
    <w:basedOn w:val="CommentText"/>
    <w:next w:val="CommentText"/>
    <w:link w:val="CommentSubjectChar"/>
    <w:uiPriority w:val="99"/>
    <w:semiHidden/>
    <w:unhideWhenUsed/>
    <w:rsid w:val="00BA5CAD"/>
    <w:rPr>
      <w:b/>
      <w:bCs/>
    </w:rPr>
  </w:style>
  <w:style w:type="character" w:customStyle="1" w:styleId="CommentSubjectChar">
    <w:name w:val="Comment Subject Char"/>
    <w:basedOn w:val="CommentTextChar"/>
    <w:link w:val="CommentSubject"/>
    <w:uiPriority w:val="99"/>
    <w:semiHidden/>
    <w:rsid w:val="00BA5CAD"/>
    <w:rPr>
      <w:rFonts w:ascii="Nexa Light" w:eastAsiaTheme="minorEastAsia" w:hAnsi="Nexa Light"/>
      <w:b/>
      <w:bCs/>
      <w:sz w:val="20"/>
      <w:szCs w:val="20"/>
      <w:lang w:val="en-US"/>
    </w:rPr>
  </w:style>
  <w:style w:type="paragraph" w:customStyle="1" w:styleId="HeaderAddressText">
    <w:name w:val="HeaderAddressText"/>
    <w:basedOn w:val="Normal"/>
    <w:uiPriority w:val="99"/>
    <w:rsid w:val="00642398"/>
    <w:pPr>
      <w:spacing w:after="200" w:line="276" w:lineRule="auto"/>
      <w:jc w:val="left"/>
    </w:pPr>
    <w:rPr>
      <w:rFonts w:ascii="Calibri" w:eastAsia="Calibri" w:hAnsi="Calibri" w:cs="Times New Roman"/>
      <w:szCs w:val="20"/>
    </w:rPr>
  </w:style>
  <w:style w:type="character" w:customStyle="1" w:styleId="apple-converted-space">
    <w:name w:val="apple-converted-space"/>
    <w:basedOn w:val="DefaultParagraphFont"/>
    <w:rsid w:val="00603F89"/>
  </w:style>
  <w:style w:type="character" w:customStyle="1" w:styleId="highlight">
    <w:name w:val="highlight"/>
    <w:basedOn w:val="DefaultParagraphFont"/>
    <w:rsid w:val="00603F89"/>
  </w:style>
  <w:style w:type="character" w:styleId="UnresolvedMention">
    <w:name w:val="Unresolved Mention"/>
    <w:basedOn w:val="DefaultParagraphFont"/>
    <w:uiPriority w:val="99"/>
    <w:semiHidden/>
    <w:unhideWhenUsed/>
    <w:rsid w:val="00417FA7"/>
    <w:rPr>
      <w:color w:val="808080"/>
      <w:shd w:val="clear" w:color="auto" w:fill="E6E6E6"/>
    </w:rPr>
  </w:style>
  <w:style w:type="paragraph" w:styleId="BodyText">
    <w:name w:val="Body Text"/>
    <w:basedOn w:val="Normal"/>
    <w:link w:val="BodyTextChar"/>
    <w:uiPriority w:val="99"/>
    <w:semiHidden/>
    <w:unhideWhenUsed/>
    <w:rsid w:val="00405BB5"/>
    <w:pPr>
      <w:spacing w:after="120"/>
    </w:pPr>
  </w:style>
  <w:style w:type="character" w:customStyle="1" w:styleId="BodyTextChar">
    <w:name w:val="Body Text Char"/>
    <w:basedOn w:val="DefaultParagraphFont"/>
    <w:link w:val="BodyText"/>
    <w:uiPriority w:val="99"/>
    <w:semiHidden/>
    <w:rsid w:val="00405BB5"/>
    <w:rPr>
      <w:rFonts w:ascii="Nexa Light" w:eastAsiaTheme="minorEastAsia" w:hAnsi="Nexa Light"/>
      <w:sz w:val="20"/>
      <w:szCs w:val="24"/>
      <w:lang w:val="en-US"/>
    </w:rPr>
  </w:style>
  <w:style w:type="character" w:styleId="FollowedHyperlink">
    <w:name w:val="FollowedHyperlink"/>
    <w:basedOn w:val="DefaultParagraphFont"/>
    <w:uiPriority w:val="99"/>
    <w:semiHidden/>
    <w:unhideWhenUsed/>
    <w:rsid w:val="000E587C"/>
    <w:rPr>
      <w:color w:val="800080" w:themeColor="followedHyperlink"/>
      <w:u w:val="single"/>
    </w:rPr>
  </w:style>
  <w:style w:type="paragraph" w:styleId="TOCHeading">
    <w:name w:val="TOC Heading"/>
    <w:basedOn w:val="Heading1"/>
    <w:next w:val="Normal"/>
    <w:uiPriority w:val="39"/>
    <w:unhideWhenUsed/>
    <w:qFormat/>
    <w:rsid w:val="00023FCF"/>
    <w:pPr>
      <w:spacing w:before="240" w:line="259" w:lineRule="auto"/>
      <w:ind w:firstLine="0"/>
      <w:outlineLvl w:val="9"/>
    </w:pPr>
    <w:rPr>
      <w:rFonts w:asciiTheme="majorHAnsi" w:eastAsiaTheme="majorEastAsia" w:hAnsiTheme="majorHAnsi" w:cstheme="majorBidi"/>
      <w:b w:val="0"/>
      <w:bCs w:val="0"/>
      <w:color w:val="365F91" w:themeColor="accent1" w:themeShade="BF"/>
      <w:kern w:val="0"/>
      <w:lang w:eastAsia="en-GB"/>
    </w:rPr>
  </w:style>
  <w:style w:type="table" w:customStyle="1" w:styleId="TableGrid0">
    <w:name w:val="TableGrid"/>
    <w:rsid w:val="0048375A"/>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5863">
      <w:bodyDiv w:val="1"/>
      <w:marLeft w:val="0"/>
      <w:marRight w:val="0"/>
      <w:marTop w:val="0"/>
      <w:marBottom w:val="0"/>
      <w:divBdr>
        <w:top w:val="none" w:sz="0" w:space="0" w:color="auto"/>
        <w:left w:val="none" w:sz="0" w:space="0" w:color="auto"/>
        <w:bottom w:val="none" w:sz="0" w:space="0" w:color="auto"/>
        <w:right w:val="none" w:sz="0" w:space="0" w:color="auto"/>
      </w:divBdr>
      <w:divsChild>
        <w:div w:id="165873291">
          <w:marLeft w:val="0"/>
          <w:marRight w:val="0"/>
          <w:marTop w:val="0"/>
          <w:marBottom w:val="180"/>
          <w:divBdr>
            <w:top w:val="none" w:sz="0" w:space="0" w:color="auto"/>
            <w:left w:val="none" w:sz="0" w:space="0" w:color="auto"/>
            <w:bottom w:val="none" w:sz="0" w:space="0" w:color="auto"/>
            <w:right w:val="none" w:sz="0" w:space="0" w:color="auto"/>
          </w:divBdr>
        </w:div>
        <w:div w:id="2015298487">
          <w:marLeft w:val="330"/>
          <w:marRight w:val="0"/>
          <w:marTop w:val="330"/>
          <w:marBottom w:val="330"/>
          <w:divBdr>
            <w:top w:val="single" w:sz="6" w:space="9" w:color="F09DC5"/>
            <w:left w:val="single" w:sz="6" w:space="9" w:color="F09DC5"/>
            <w:bottom w:val="single" w:sz="6" w:space="9" w:color="F09DC5"/>
            <w:right w:val="single" w:sz="6" w:space="9" w:color="F09DC5"/>
          </w:divBdr>
        </w:div>
      </w:divsChild>
    </w:div>
    <w:div w:id="54550293">
      <w:bodyDiv w:val="1"/>
      <w:marLeft w:val="0"/>
      <w:marRight w:val="0"/>
      <w:marTop w:val="0"/>
      <w:marBottom w:val="0"/>
      <w:divBdr>
        <w:top w:val="none" w:sz="0" w:space="0" w:color="auto"/>
        <w:left w:val="none" w:sz="0" w:space="0" w:color="auto"/>
        <w:bottom w:val="none" w:sz="0" w:space="0" w:color="auto"/>
        <w:right w:val="none" w:sz="0" w:space="0" w:color="auto"/>
      </w:divBdr>
    </w:div>
    <w:div w:id="95176335">
      <w:bodyDiv w:val="1"/>
      <w:marLeft w:val="0"/>
      <w:marRight w:val="0"/>
      <w:marTop w:val="0"/>
      <w:marBottom w:val="0"/>
      <w:divBdr>
        <w:top w:val="none" w:sz="0" w:space="0" w:color="auto"/>
        <w:left w:val="none" w:sz="0" w:space="0" w:color="auto"/>
        <w:bottom w:val="none" w:sz="0" w:space="0" w:color="auto"/>
        <w:right w:val="none" w:sz="0" w:space="0" w:color="auto"/>
      </w:divBdr>
    </w:div>
    <w:div w:id="119306359">
      <w:bodyDiv w:val="1"/>
      <w:marLeft w:val="0"/>
      <w:marRight w:val="0"/>
      <w:marTop w:val="0"/>
      <w:marBottom w:val="0"/>
      <w:divBdr>
        <w:top w:val="none" w:sz="0" w:space="0" w:color="auto"/>
        <w:left w:val="none" w:sz="0" w:space="0" w:color="auto"/>
        <w:bottom w:val="none" w:sz="0" w:space="0" w:color="auto"/>
        <w:right w:val="none" w:sz="0" w:space="0" w:color="auto"/>
      </w:divBdr>
      <w:divsChild>
        <w:div w:id="37708821">
          <w:marLeft w:val="360"/>
          <w:marRight w:val="0"/>
          <w:marTop w:val="200"/>
          <w:marBottom w:val="0"/>
          <w:divBdr>
            <w:top w:val="none" w:sz="0" w:space="0" w:color="auto"/>
            <w:left w:val="none" w:sz="0" w:space="0" w:color="auto"/>
            <w:bottom w:val="none" w:sz="0" w:space="0" w:color="auto"/>
            <w:right w:val="none" w:sz="0" w:space="0" w:color="auto"/>
          </w:divBdr>
        </w:div>
        <w:div w:id="1386877368">
          <w:marLeft w:val="360"/>
          <w:marRight w:val="0"/>
          <w:marTop w:val="200"/>
          <w:marBottom w:val="0"/>
          <w:divBdr>
            <w:top w:val="none" w:sz="0" w:space="0" w:color="auto"/>
            <w:left w:val="none" w:sz="0" w:space="0" w:color="auto"/>
            <w:bottom w:val="none" w:sz="0" w:space="0" w:color="auto"/>
            <w:right w:val="none" w:sz="0" w:space="0" w:color="auto"/>
          </w:divBdr>
        </w:div>
        <w:div w:id="1445609087">
          <w:marLeft w:val="360"/>
          <w:marRight w:val="0"/>
          <w:marTop w:val="200"/>
          <w:marBottom w:val="0"/>
          <w:divBdr>
            <w:top w:val="none" w:sz="0" w:space="0" w:color="auto"/>
            <w:left w:val="none" w:sz="0" w:space="0" w:color="auto"/>
            <w:bottom w:val="none" w:sz="0" w:space="0" w:color="auto"/>
            <w:right w:val="none" w:sz="0" w:space="0" w:color="auto"/>
          </w:divBdr>
        </w:div>
        <w:div w:id="1474828114">
          <w:marLeft w:val="360"/>
          <w:marRight w:val="0"/>
          <w:marTop w:val="200"/>
          <w:marBottom w:val="0"/>
          <w:divBdr>
            <w:top w:val="none" w:sz="0" w:space="0" w:color="auto"/>
            <w:left w:val="none" w:sz="0" w:space="0" w:color="auto"/>
            <w:bottom w:val="none" w:sz="0" w:space="0" w:color="auto"/>
            <w:right w:val="none" w:sz="0" w:space="0" w:color="auto"/>
          </w:divBdr>
        </w:div>
        <w:div w:id="1499492840">
          <w:marLeft w:val="360"/>
          <w:marRight w:val="0"/>
          <w:marTop w:val="200"/>
          <w:marBottom w:val="0"/>
          <w:divBdr>
            <w:top w:val="none" w:sz="0" w:space="0" w:color="auto"/>
            <w:left w:val="none" w:sz="0" w:space="0" w:color="auto"/>
            <w:bottom w:val="none" w:sz="0" w:space="0" w:color="auto"/>
            <w:right w:val="none" w:sz="0" w:space="0" w:color="auto"/>
          </w:divBdr>
        </w:div>
        <w:div w:id="1671911777">
          <w:marLeft w:val="360"/>
          <w:marRight w:val="0"/>
          <w:marTop w:val="200"/>
          <w:marBottom w:val="0"/>
          <w:divBdr>
            <w:top w:val="none" w:sz="0" w:space="0" w:color="auto"/>
            <w:left w:val="none" w:sz="0" w:space="0" w:color="auto"/>
            <w:bottom w:val="none" w:sz="0" w:space="0" w:color="auto"/>
            <w:right w:val="none" w:sz="0" w:space="0" w:color="auto"/>
          </w:divBdr>
        </w:div>
        <w:div w:id="2058580223">
          <w:marLeft w:val="360"/>
          <w:marRight w:val="0"/>
          <w:marTop w:val="200"/>
          <w:marBottom w:val="0"/>
          <w:divBdr>
            <w:top w:val="none" w:sz="0" w:space="0" w:color="auto"/>
            <w:left w:val="none" w:sz="0" w:space="0" w:color="auto"/>
            <w:bottom w:val="none" w:sz="0" w:space="0" w:color="auto"/>
            <w:right w:val="none" w:sz="0" w:space="0" w:color="auto"/>
          </w:divBdr>
        </w:div>
      </w:divsChild>
    </w:div>
    <w:div w:id="174659930">
      <w:bodyDiv w:val="1"/>
      <w:marLeft w:val="0"/>
      <w:marRight w:val="0"/>
      <w:marTop w:val="0"/>
      <w:marBottom w:val="0"/>
      <w:divBdr>
        <w:top w:val="none" w:sz="0" w:space="0" w:color="auto"/>
        <w:left w:val="none" w:sz="0" w:space="0" w:color="auto"/>
        <w:bottom w:val="none" w:sz="0" w:space="0" w:color="auto"/>
        <w:right w:val="none" w:sz="0" w:space="0" w:color="auto"/>
      </w:divBdr>
    </w:div>
    <w:div w:id="204105768">
      <w:bodyDiv w:val="1"/>
      <w:marLeft w:val="0"/>
      <w:marRight w:val="0"/>
      <w:marTop w:val="0"/>
      <w:marBottom w:val="0"/>
      <w:divBdr>
        <w:top w:val="none" w:sz="0" w:space="0" w:color="auto"/>
        <w:left w:val="none" w:sz="0" w:space="0" w:color="auto"/>
        <w:bottom w:val="none" w:sz="0" w:space="0" w:color="auto"/>
        <w:right w:val="none" w:sz="0" w:space="0" w:color="auto"/>
      </w:divBdr>
    </w:div>
    <w:div w:id="316345207">
      <w:bodyDiv w:val="1"/>
      <w:marLeft w:val="0"/>
      <w:marRight w:val="0"/>
      <w:marTop w:val="0"/>
      <w:marBottom w:val="0"/>
      <w:divBdr>
        <w:top w:val="none" w:sz="0" w:space="0" w:color="auto"/>
        <w:left w:val="none" w:sz="0" w:space="0" w:color="auto"/>
        <w:bottom w:val="none" w:sz="0" w:space="0" w:color="auto"/>
        <w:right w:val="none" w:sz="0" w:space="0" w:color="auto"/>
      </w:divBdr>
    </w:div>
    <w:div w:id="413861691">
      <w:bodyDiv w:val="1"/>
      <w:marLeft w:val="0"/>
      <w:marRight w:val="0"/>
      <w:marTop w:val="0"/>
      <w:marBottom w:val="0"/>
      <w:divBdr>
        <w:top w:val="none" w:sz="0" w:space="0" w:color="auto"/>
        <w:left w:val="none" w:sz="0" w:space="0" w:color="auto"/>
        <w:bottom w:val="none" w:sz="0" w:space="0" w:color="auto"/>
        <w:right w:val="none" w:sz="0" w:space="0" w:color="auto"/>
      </w:divBdr>
    </w:div>
    <w:div w:id="503672029">
      <w:bodyDiv w:val="1"/>
      <w:marLeft w:val="0"/>
      <w:marRight w:val="0"/>
      <w:marTop w:val="0"/>
      <w:marBottom w:val="0"/>
      <w:divBdr>
        <w:top w:val="none" w:sz="0" w:space="0" w:color="auto"/>
        <w:left w:val="none" w:sz="0" w:space="0" w:color="auto"/>
        <w:bottom w:val="none" w:sz="0" w:space="0" w:color="auto"/>
        <w:right w:val="none" w:sz="0" w:space="0" w:color="auto"/>
      </w:divBdr>
    </w:div>
    <w:div w:id="584345295">
      <w:bodyDiv w:val="1"/>
      <w:marLeft w:val="0"/>
      <w:marRight w:val="0"/>
      <w:marTop w:val="0"/>
      <w:marBottom w:val="0"/>
      <w:divBdr>
        <w:top w:val="none" w:sz="0" w:space="0" w:color="auto"/>
        <w:left w:val="none" w:sz="0" w:space="0" w:color="auto"/>
        <w:bottom w:val="none" w:sz="0" w:space="0" w:color="auto"/>
        <w:right w:val="none" w:sz="0" w:space="0" w:color="auto"/>
      </w:divBdr>
    </w:div>
    <w:div w:id="604532117">
      <w:bodyDiv w:val="1"/>
      <w:marLeft w:val="0"/>
      <w:marRight w:val="0"/>
      <w:marTop w:val="0"/>
      <w:marBottom w:val="0"/>
      <w:divBdr>
        <w:top w:val="none" w:sz="0" w:space="0" w:color="auto"/>
        <w:left w:val="none" w:sz="0" w:space="0" w:color="auto"/>
        <w:bottom w:val="none" w:sz="0" w:space="0" w:color="auto"/>
        <w:right w:val="none" w:sz="0" w:space="0" w:color="auto"/>
      </w:divBdr>
      <w:divsChild>
        <w:div w:id="267008120">
          <w:marLeft w:val="446"/>
          <w:marRight w:val="0"/>
          <w:marTop w:val="0"/>
          <w:marBottom w:val="0"/>
          <w:divBdr>
            <w:top w:val="none" w:sz="0" w:space="0" w:color="auto"/>
            <w:left w:val="none" w:sz="0" w:space="0" w:color="auto"/>
            <w:bottom w:val="none" w:sz="0" w:space="0" w:color="auto"/>
            <w:right w:val="none" w:sz="0" w:space="0" w:color="auto"/>
          </w:divBdr>
        </w:div>
        <w:div w:id="1345403001">
          <w:marLeft w:val="446"/>
          <w:marRight w:val="0"/>
          <w:marTop w:val="0"/>
          <w:marBottom w:val="0"/>
          <w:divBdr>
            <w:top w:val="none" w:sz="0" w:space="0" w:color="auto"/>
            <w:left w:val="none" w:sz="0" w:space="0" w:color="auto"/>
            <w:bottom w:val="none" w:sz="0" w:space="0" w:color="auto"/>
            <w:right w:val="none" w:sz="0" w:space="0" w:color="auto"/>
          </w:divBdr>
        </w:div>
        <w:div w:id="1984045675">
          <w:marLeft w:val="446"/>
          <w:marRight w:val="0"/>
          <w:marTop w:val="0"/>
          <w:marBottom w:val="0"/>
          <w:divBdr>
            <w:top w:val="none" w:sz="0" w:space="0" w:color="auto"/>
            <w:left w:val="none" w:sz="0" w:space="0" w:color="auto"/>
            <w:bottom w:val="none" w:sz="0" w:space="0" w:color="auto"/>
            <w:right w:val="none" w:sz="0" w:space="0" w:color="auto"/>
          </w:divBdr>
        </w:div>
        <w:div w:id="2077164885">
          <w:marLeft w:val="446"/>
          <w:marRight w:val="0"/>
          <w:marTop w:val="0"/>
          <w:marBottom w:val="0"/>
          <w:divBdr>
            <w:top w:val="none" w:sz="0" w:space="0" w:color="auto"/>
            <w:left w:val="none" w:sz="0" w:space="0" w:color="auto"/>
            <w:bottom w:val="none" w:sz="0" w:space="0" w:color="auto"/>
            <w:right w:val="none" w:sz="0" w:space="0" w:color="auto"/>
          </w:divBdr>
        </w:div>
      </w:divsChild>
    </w:div>
    <w:div w:id="636495183">
      <w:bodyDiv w:val="1"/>
      <w:marLeft w:val="0"/>
      <w:marRight w:val="0"/>
      <w:marTop w:val="0"/>
      <w:marBottom w:val="0"/>
      <w:divBdr>
        <w:top w:val="none" w:sz="0" w:space="0" w:color="auto"/>
        <w:left w:val="none" w:sz="0" w:space="0" w:color="auto"/>
        <w:bottom w:val="none" w:sz="0" w:space="0" w:color="auto"/>
        <w:right w:val="none" w:sz="0" w:space="0" w:color="auto"/>
      </w:divBdr>
    </w:div>
    <w:div w:id="715545925">
      <w:bodyDiv w:val="1"/>
      <w:marLeft w:val="0"/>
      <w:marRight w:val="0"/>
      <w:marTop w:val="0"/>
      <w:marBottom w:val="0"/>
      <w:divBdr>
        <w:top w:val="none" w:sz="0" w:space="0" w:color="auto"/>
        <w:left w:val="none" w:sz="0" w:space="0" w:color="auto"/>
        <w:bottom w:val="none" w:sz="0" w:space="0" w:color="auto"/>
        <w:right w:val="none" w:sz="0" w:space="0" w:color="auto"/>
      </w:divBdr>
      <w:divsChild>
        <w:div w:id="136849350">
          <w:marLeft w:val="547"/>
          <w:marRight w:val="0"/>
          <w:marTop w:val="72"/>
          <w:marBottom w:val="0"/>
          <w:divBdr>
            <w:top w:val="none" w:sz="0" w:space="0" w:color="auto"/>
            <w:left w:val="none" w:sz="0" w:space="0" w:color="auto"/>
            <w:bottom w:val="none" w:sz="0" w:space="0" w:color="auto"/>
            <w:right w:val="none" w:sz="0" w:space="0" w:color="auto"/>
          </w:divBdr>
        </w:div>
        <w:div w:id="472647875">
          <w:marLeft w:val="547"/>
          <w:marRight w:val="0"/>
          <w:marTop w:val="77"/>
          <w:marBottom w:val="0"/>
          <w:divBdr>
            <w:top w:val="none" w:sz="0" w:space="0" w:color="auto"/>
            <w:left w:val="none" w:sz="0" w:space="0" w:color="auto"/>
            <w:bottom w:val="none" w:sz="0" w:space="0" w:color="auto"/>
            <w:right w:val="none" w:sz="0" w:space="0" w:color="auto"/>
          </w:divBdr>
        </w:div>
        <w:div w:id="541601605">
          <w:marLeft w:val="547"/>
          <w:marRight w:val="0"/>
          <w:marTop w:val="77"/>
          <w:marBottom w:val="0"/>
          <w:divBdr>
            <w:top w:val="none" w:sz="0" w:space="0" w:color="auto"/>
            <w:left w:val="none" w:sz="0" w:space="0" w:color="auto"/>
            <w:bottom w:val="none" w:sz="0" w:space="0" w:color="auto"/>
            <w:right w:val="none" w:sz="0" w:space="0" w:color="auto"/>
          </w:divBdr>
        </w:div>
        <w:div w:id="570047830">
          <w:marLeft w:val="547"/>
          <w:marRight w:val="0"/>
          <w:marTop w:val="77"/>
          <w:marBottom w:val="0"/>
          <w:divBdr>
            <w:top w:val="none" w:sz="0" w:space="0" w:color="auto"/>
            <w:left w:val="none" w:sz="0" w:space="0" w:color="auto"/>
            <w:bottom w:val="none" w:sz="0" w:space="0" w:color="auto"/>
            <w:right w:val="none" w:sz="0" w:space="0" w:color="auto"/>
          </w:divBdr>
        </w:div>
        <w:div w:id="671106911">
          <w:marLeft w:val="547"/>
          <w:marRight w:val="0"/>
          <w:marTop w:val="77"/>
          <w:marBottom w:val="0"/>
          <w:divBdr>
            <w:top w:val="none" w:sz="0" w:space="0" w:color="auto"/>
            <w:left w:val="none" w:sz="0" w:space="0" w:color="auto"/>
            <w:bottom w:val="none" w:sz="0" w:space="0" w:color="auto"/>
            <w:right w:val="none" w:sz="0" w:space="0" w:color="auto"/>
          </w:divBdr>
        </w:div>
        <w:div w:id="735905023">
          <w:marLeft w:val="547"/>
          <w:marRight w:val="0"/>
          <w:marTop w:val="77"/>
          <w:marBottom w:val="0"/>
          <w:divBdr>
            <w:top w:val="none" w:sz="0" w:space="0" w:color="auto"/>
            <w:left w:val="none" w:sz="0" w:space="0" w:color="auto"/>
            <w:bottom w:val="none" w:sz="0" w:space="0" w:color="auto"/>
            <w:right w:val="none" w:sz="0" w:space="0" w:color="auto"/>
          </w:divBdr>
        </w:div>
        <w:div w:id="836072206">
          <w:marLeft w:val="547"/>
          <w:marRight w:val="0"/>
          <w:marTop w:val="72"/>
          <w:marBottom w:val="0"/>
          <w:divBdr>
            <w:top w:val="none" w:sz="0" w:space="0" w:color="auto"/>
            <w:left w:val="none" w:sz="0" w:space="0" w:color="auto"/>
            <w:bottom w:val="none" w:sz="0" w:space="0" w:color="auto"/>
            <w:right w:val="none" w:sz="0" w:space="0" w:color="auto"/>
          </w:divBdr>
        </w:div>
        <w:div w:id="952245858">
          <w:marLeft w:val="547"/>
          <w:marRight w:val="0"/>
          <w:marTop w:val="77"/>
          <w:marBottom w:val="0"/>
          <w:divBdr>
            <w:top w:val="none" w:sz="0" w:space="0" w:color="auto"/>
            <w:left w:val="none" w:sz="0" w:space="0" w:color="auto"/>
            <w:bottom w:val="none" w:sz="0" w:space="0" w:color="auto"/>
            <w:right w:val="none" w:sz="0" w:space="0" w:color="auto"/>
          </w:divBdr>
        </w:div>
        <w:div w:id="1084689965">
          <w:marLeft w:val="547"/>
          <w:marRight w:val="0"/>
          <w:marTop w:val="77"/>
          <w:marBottom w:val="0"/>
          <w:divBdr>
            <w:top w:val="none" w:sz="0" w:space="0" w:color="auto"/>
            <w:left w:val="none" w:sz="0" w:space="0" w:color="auto"/>
            <w:bottom w:val="none" w:sz="0" w:space="0" w:color="auto"/>
            <w:right w:val="none" w:sz="0" w:space="0" w:color="auto"/>
          </w:divBdr>
        </w:div>
        <w:div w:id="1483081796">
          <w:marLeft w:val="547"/>
          <w:marRight w:val="0"/>
          <w:marTop w:val="77"/>
          <w:marBottom w:val="0"/>
          <w:divBdr>
            <w:top w:val="none" w:sz="0" w:space="0" w:color="auto"/>
            <w:left w:val="none" w:sz="0" w:space="0" w:color="auto"/>
            <w:bottom w:val="none" w:sz="0" w:space="0" w:color="auto"/>
            <w:right w:val="none" w:sz="0" w:space="0" w:color="auto"/>
          </w:divBdr>
        </w:div>
        <w:div w:id="1739671495">
          <w:marLeft w:val="547"/>
          <w:marRight w:val="0"/>
          <w:marTop w:val="77"/>
          <w:marBottom w:val="0"/>
          <w:divBdr>
            <w:top w:val="none" w:sz="0" w:space="0" w:color="auto"/>
            <w:left w:val="none" w:sz="0" w:space="0" w:color="auto"/>
            <w:bottom w:val="none" w:sz="0" w:space="0" w:color="auto"/>
            <w:right w:val="none" w:sz="0" w:space="0" w:color="auto"/>
          </w:divBdr>
        </w:div>
        <w:div w:id="1775200043">
          <w:marLeft w:val="547"/>
          <w:marRight w:val="0"/>
          <w:marTop w:val="72"/>
          <w:marBottom w:val="0"/>
          <w:divBdr>
            <w:top w:val="none" w:sz="0" w:space="0" w:color="auto"/>
            <w:left w:val="none" w:sz="0" w:space="0" w:color="auto"/>
            <w:bottom w:val="none" w:sz="0" w:space="0" w:color="auto"/>
            <w:right w:val="none" w:sz="0" w:space="0" w:color="auto"/>
          </w:divBdr>
        </w:div>
        <w:div w:id="1915774906">
          <w:marLeft w:val="547"/>
          <w:marRight w:val="0"/>
          <w:marTop w:val="77"/>
          <w:marBottom w:val="0"/>
          <w:divBdr>
            <w:top w:val="none" w:sz="0" w:space="0" w:color="auto"/>
            <w:left w:val="none" w:sz="0" w:space="0" w:color="auto"/>
            <w:bottom w:val="none" w:sz="0" w:space="0" w:color="auto"/>
            <w:right w:val="none" w:sz="0" w:space="0" w:color="auto"/>
          </w:divBdr>
        </w:div>
        <w:div w:id="2015374033">
          <w:marLeft w:val="547"/>
          <w:marRight w:val="0"/>
          <w:marTop w:val="77"/>
          <w:marBottom w:val="0"/>
          <w:divBdr>
            <w:top w:val="none" w:sz="0" w:space="0" w:color="auto"/>
            <w:left w:val="none" w:sz="0" w:space="0" w:color="auto"/>
            <w:bottom w:val="none" w:sz="0" w:space="0" w:color="auto"/>
            <w:right w:val="none" w:sz="0" w:space="0" w:color="auto"/>
          </w:divBdr>
        </w:div>
      </w:divsChild>
    </w:div>
    <w:div w:id="723529572">
      <w:bodyDiv w:val="1"/>
      <w:marLeft w:val="0"/>
      <w:marRight w:val="0"/>
      <w:marTop w:val="0"/>
      <w:marBottom w:val="0"/>
      <w:divBdr>
        <w:top w:val="none" w:sz="0" w:space="0" w:color="auto"/>
        <w:left w:val="none" w:sz="0" w:space="0" w:color="auto"/>
        <w:bottom w:val="none" w:sz="0" w:space="0" w:color="auto"/>
        <w:right w:val="none" w:sz="0" w:space="0" w:color="auto"/>
      </w:divBdr>
      <w:divsChild>
        <w:div w:id="196050049">
          <w:marLeft w:val="446"/>
          <w:marRight w:val="0"/>
          <w:marTop w:val="0"/>
          <w:marBottom w:val="0"/>
          <w:divBdr>
            <w:top w:val="none" w:sz="0" w:space="0" w:color="auto"/>
            <w:left w:val="none" w:sz="0" w:space="0" w:color="auto"/>
            <w:bottom w:val="none" w:sz="0" w:space="0" w:color="auto"/>
            <w:right w:val="none" w:sz="0" w:space="0" w:color="auto"/>
          </w:divBdr>
        </w:div>
        <w:div w:id="1099833439">
          <w:marLeft w:val="446"/>
          <w:marRight w:val="0"/>
          <w:marTop w:val="0"/>
          <w:marBottom w:val="0"/>
          <w:divBdr>
            <w:top w:val="none" w:sz="0" w:space="0" w:color="auto"/>
            <w:left w:val="none" w:sz="0" w:space="0" w:color="auto"/>
            <w:bottom w:val="none" w:sz="0" w:space="0" w:color="auto"/>
            <w:right w:val="none" w:sz="0" w:space="0" w:color="auto"/>
          </w:divBdr>
        </w:div>
        <w:div w:id="1412044886">
          <w:marLeft w:val="446"/>
          <w:marRight w:val="0"/>
          <w:marTop w:val="0"/>
          <w:marBottom w:val="0"/>
          <w:divBdr>
            <w:top w:val="none" w:sz="0" w:space="0" w:color="auto"/>
            <w:left w:val="none" w:sz="0" w:space="0" w:color="auto"/>
            <w:bottom w:val="none" w:sz="0" w:space="0" w:color="auto"/>
            <w:right w:val="none" w:sz="0" w:space="0" w:color="auto"/>
          </w:divBdr>
        </w:div>
        <w:div w:id="1782065733">
          <w:marLeft w:val="446"/>
          <w:marRight w:val="0"/>
          <w:marTop w:val="0"/>
          <w:marBottom w:val="0"/>
          <w:divBdr>
            <w:top w:val="none" w:sz="0" w:space="0" w:color="auto"/>
            <w:left w:val="none" w:sz="0" w:space="0" w:color="auto"/>
            <w:bottom w:val="none" w:sz="0" w:space="0" w:color="auto"/>
            <w:right w:val="none" w:sz="0" w:space="0" w:color="auto"/>
          </w:divBdr>
        </w:div>
      </w:divsChild>
    </w:div>
    <w:div w:id="832575100">
      <w:bodyDiv w:val="1"/>
      <w:marLeft w:val="0"/>
      <w:marRight w:val="0"/>
      <w:marTop w:val="0"/>
      <w:marBottom w:val="0"/>
      <w:divBdr>
        <w:top w:val="none" w:sz="0" w:space="0" w:color="auto"/>
        <w:left w:val="none" w:sz="0" w:space="0" w:color="auto"/>
        <w:bottom w:val="none" w:sz="0" w:space="0" w:color="auto"/>
        <w:right w:val="none" w:sz="0" w:space="0" w:color="auto"/>
      </w:divBdr>
    </w:div>
    <w:div w:id="839662356">
      <w:bodyDiv w:val="1"/>
      <w:marLeft w:val="0"/>
      <w:marRight w:val="0"/>
      <w:marTop w:val="0"/>
      <w:marBottom w:val="0"/>
      <w:divBdr>
        <w:top w:val="none" w:sz="0" w:space="0" w:color="auto"/>
        <w:left w:val="none" w:sz="0" w:space="0" w:color="auto"/>
        <w:bottom w:val="none" w:sz="0" w:space="0" w:color="auto"/>
        <w:right w:val="none" w:sz="0" w:space="0" w:color="auto"/>
      </w:divBdr>
    </w:div>
    <w:div w:id="851459749">
      <w:bodyDiv w:val="1"/>
      <w:marLeft w:val="0"/>
      <w:marRight w:val="0"/>
      <w:marTop w:val="0"/>
      <w:marBottom w:val="0"/>
      <w:divBdr>
        <w:top w:val="none" w:sz="0" w:space="0" w:color="auto"/>
        <w:left w:val="none" w:sz="0" w:space="0" w:color="auto"/>
        <w:bottom w:val="none" w:sz="0" w:space="0" w:color="auto"/>
        <w:right w:val="none" w:sz="0" w:space="0" w:color="auto"/>
      </w:divBdr>
      <w:divsChild>
        <w:div w:id="144276846">
          <w:marLeft w:val="547"/>
          <w:marRight w:val="0"/>
          <w:marTop w:val="67"/>
          <w:marBottom w:val="0"/>
          <w:divBdr>
            <w:top w:val="none" w:sz="0" w:space="0" w:color="auto"/>
            <w:left w:val="none" w:sz="0" w:space="0" w:color="auto"/>
            <w:bottom w:val="none" w:sz="0" w:space="0" w:color="auto"/>
            <w:right w:val="none" w:sz="0" w:space="0" w:color="auto"/>
          </w:divBdr>
        </w:div>
        <w:div w:id="273446538">
          <w:marLeft w:val="547"/>
          <w:marRight w:val="0"/>
          <w:marTop w:val="67"/>
          <w:marBottom w:val="0"/>
          <w:divBdr>
            <w:top w:val="none" w:sz="0" w:space="0" w:color="auto"/>
            <w:left w:val="none" w:sz="0" w:space="0" w:color="auto"/>
            <w:bottom w:val="none" w:sz="0" w:space="0" w:color="auto"/>
            <w:right w:val="none" w:sz="0" w:space="0" w:color="auto"/>
          </w:divBdr>
        </w:div>
        <w:div w:id="278610054">
          <w:marLeft w:val="547"/>
          <w:marRight w:val="0"/>
          <w:marTop w:val="67"/>
          <w:marBottom w:val="0"/>
          <w:divBdr>
            <w:top w:val="none" w:sz="0" w:space="0" w:color="auto"/>
            <w:left w:val="none" w:sz="0" w:space="0" w:color="auto"/>
            <w:bottom w:val="none" w:sz="0" w:space="0" w:color="auto"/>
            <w:right w:val="none" w:sz="0" w:space="0" w:color="auto"/>
          </w:divBdr>
        </w:div>
        <w:div w:id="374474490">
          <w:marLeft w:val="547"/>
          <w:marRight w:val="0"/>
          <w:marTop w:val="67"/>
          <w:marBottom w:val="0"/>
          <w:divBdr>
            <w:top w:val="none" w:sz="0" w:space="0" w:color="auto"/>
            <w:left w:val="none" w:sz="0" w:space="0" w:color="auto"/>
            <w:bottom w:val="none" w:sz="0" w:space="0" w:color="auto"/>
            <w:right w:val="none" w:sz="0" w:space="0" w:color="auto"/>
          </w:divBdr>
        </w:div>
        <w:div w:id="476528428">
          <w:marLeft w:val="547"/>
          <w:marRight w:val="0"/>
          <w:marTop w:val="67"/>
          <w:marBottom w:val="0"/>
          <w:divBdr>
            <w:top w:val="none" w:sz="0" w:space="0" w:color="auto"/>
            <w:left w:val="none" w:sz="0" w:space="0" w:color="auto"/>
            <w:bottom w:val="none" w:sz="0" w:space="0" w:color="auto"/>
            <w:right w:val="none" w:sz="0" w:space="0" w:color="auto"/>
          </w:divBdr>
        </w:div>
        <w:div w:id="618876086">
          <w:marLeft w:val="547"/>
          <w:marRight w:val="0"/>
          <w:marTop w:val="67"/>
          <w:marBottom w:val="0"/>
          <w:divBdr>
            <w:top w:val="none" w:sz="0" w:space="0" w:color="auto"/>
            <w:left w:val="none" w:sz="0" w:space="0" w:color="auto"/>
            <w:bottom w:val="none" w:sz="0" w:space="0" w:color="auto"/>
            <w:right w:val="none" w:sz="0" w:space="0" w:color="auto"/>
          </w:divBdr>
        </w:div>
        <w:div w:id="626476079">
          <w:marLeft w:val="547"/>
          <w:marRight w:val="0"/>
          <w:marTop w:val="67"/>
          <w:marBottom w:val="0"/>
          <w:divBdr>
            <w:top w:val="none" w:sz="0" w:space="0" w:color="auto"/>
            <w:left w:val="none" w:sz="0" w:space="0" w:color="auto"/>
            <w:bottom w:val="none" w:sz="0" w:space="0" w:color="auto"/>
            <w:right w:val="none" w:sz="0" w:space="0" w:color="auto"/>
          </w:divBdr>
        </w:div>
        <w:div w:id="911230648">
          <w:marLeft w:val="547"/>
          <w:marRight w:val="0"/>
          <w:marTop w:val="67"/>
          <w:marBottom w:val="0"/>
          <w:divBdr>
            <w:top w:val="none" w:sz="0" w:space="0" w:color="auto"/>
            <w:left w:val="none" w:sz="0" w:space="0" w:color="auto"/>
            <w:bottom w:val="none" w:sz="0" w:space="0" w:color="auto"/>
            <w:right w:val="none" w:sz="0" w:space="0" w:color="auto"/>
          </w:divBdr>
        </w:div>
        <w:div w:id="1102994900">
          <w:marLeft w:val="547"/>
          <w:marRight w:val="0"/>
          <w:marTop w:val="67"/>
          <w:marBottom w:val="0"/>
          <w:divBdr>
            <w:top w:val="none" w:sz="0" w:space="0" w:color="auto"/>
            <w:left w:val="none" w:sz="0" w:space="0" w:color="auto"/>
            <w:bottom w:val="none" w:sz="0" w:space="0" w:color="auto"/>
            <w:right w:val="none" w:sz="0" w:space="0" w:color="auto"/>
          </w:divBdr>
        </w:div>
        <w:div w:id="1428502901">
          <w:marLeft w:val="547"/>
          <w:marRight w:val="0"/>
          <w:marTop w:val="67"/>
          <w:marBottom w:val="0"/>
          <w:divBdr>
            <w:top w:val="none" w:sz="0" w:space="0" w:color="auto"/>
            <w:left w:val="none" w:sz="0" w:space="0" w:color="auto"/>
            <w:bottom w:val="none" w:sz="0" w:space="0" w:color="auto"/>
            <w:right w:val="none" w:sz="0" w:space="0" w:color="auto"/>
          </w:divBdr>
        </w:div>
        <w:div w:id="1453398546">
          <w:marLeft w:val="547"/>
          <w:marRight w:val="0"/>
          <w:marTop w:val="67"/>
          <w:marBottom w:val="0"/>
          <w:divBdr>
            <w:top w:val="none" w:sz="0" w:space="0" w:color="auto"/>
            <w:left w:val="none" w:sz="0" w:space="0" w:color="auto"/>
            <w:bottom w:val="none" w:sz="0" w:space="0" w:color="auto"/>
            <w:right w:val="none" w:sz="0" w:space="0" w:color="auto"/>
          </w:divBdr>
        </w:div>
        <w:div w:id="1679500680">
          <w:marLeft w:val="547"/>
          <w:marRight w:val="0"/>
          <w:marTop w:val="67"/>
          <w:marBottom w:val="0"/>
          <w:divBdr>
            <w:top w:val="none" w:sz="0" w:space="0" w:color="auto"/>
            <w:left w:val="none" w:sz="0" w:space="0" w:color="auto"/>
            <w:bottom w:val="none" w:sz="0" w:space="0" w:color="auto"/>
            <w:right w:val="none" w:sz="0" w:space="0" w:color="auto"/>
          </w:divBdr>
        </w:div>
        <w:div w:id="1701006453">
          <w:marLeft w:val="547"/>
          <w:marRight w:val="0"/>
          <w:marTop w:val="67"/>
          <w:marBottom w:val="0"/>
          <w:divBdr>
            <w:top w:val="none" w:sz="0" w:space="0" w:color="auto"/>
            <w:left w:val="none" w:sz="0" w:space="0" w:color="auto"/>
            <w:bottom w:val="none" w:sz="0" w:space="0" w:color="auto"/>
            <w:right w:val="none" w:sz="0" w:space="0" w:color="auto"/>
          </w:divBdr>
        </w:div>
        <w:div w:id="1987274488">
          <w:marLeft w:val="547"/>
          <w:marRight w:val="0"/>
          <w:marTop w:val="67"/>
          <w:marBottom w:val="0"/>
          <w:divBdr>
            <w:top w:val="none" w:sz="0" w:space="0" w:color="auto"/>
            <w:left w:val="none" w:sz="0" w:space="0" w:color="auto"/>
            <w:bottom w:val="none" w:sz="0" w:space="0" w:color="auto"/>
            <w:right w:val="none" w:sz="0" w:space="0" w:color="auto"/>
          </w:divBdr>
        </w:div>
      </w:divsChild>
    </w:div>
    <w:div w:id="947397297">
      <w:bodyDiv w:val="1"/>
      <w:marLeft w:val="0"/>
      <w:marRight w:val="0"/>
      <w:marTop w:val="0"/>
      <w:marBottom w:val="0"/>
      <w:divBdr>
        <w:top w:val="none" w:sz="0" w:space="0" w:color="auto"/>
        <w:left w:val="none" w:sz="0" w:space="0" w:color="auto"/>
        <w:bottom w:val="none" w:sz="0" w:space="0" w:color="auto"/>
        <w:right w:val="none" w:sz="0" w:space="0" w:color="auto"/>
      </w:divBdr>
      <w:divsChild>
        <w:div w:id="806825330">
          <w:marLeft w:val="360"/>
          <w:marRight w:val="0"/>
          <w:marTop w:val="200"/>
          <w:marBottom w:val="0"/>
          <w:divBdr>
            <w:top w:val="none" w:sz="0" w:space="0" w:color="auto"/>
            <w:left w:val="none" w:sz="0" w:space="0" w:color="auto"/>
            <w:bottom w:val="none" w:sz="0" w:space="0" w:color="auto"/>
            <w:right w:val="none" w:sz="0" w:space="0" w:color="auto"/>
          </w:divBdr>
        </w:div>
        <w:div w:id="841049984">
          <w:marLeft w:val="360"/>
          <w:marRight w:val="0"/>
          <w:marTop w:val="200"/>
          <w:marBottom w:val="0"/>
          <w:divBdr>
            <w:top w:val="none" w:sz="0" w:space="0" w:color="auto"/>
            <w:left w:val="none" w:sz="0" w:space="0" w:color="auto"/>
            <w:bottom w:val="none" w:sz="0" w:space="0" w:color="auto"/>
            <w:right w:val="none" w:sz="0" w:space="0" w:color="auto"/>
          </w:divBdr>
        </w:div>
        <w:div w:id="1017124499">
          <w:marLeft w:val="360"/>
          <w:marRight w:val="0"/>
          <w:marTop w:val="200"/>
          <w:marBottom w:val="0"/>
          <w:divBdr>
            <w:top w:val="none" w:sz="0" w:space="0" w:color="auto"/>
            <w:left w:val="none" w:sz="0" w:space="0" w:color="auto"/>
            <w:bottom w:val="none" w:sz="0" w:space="0" w:color="auto"/>
            <w:right w:val="none" w:sz="0" w:space="0" w:color="auto"/>
          </w:divBdr>
        </w:div>
        <w:div w:id="1283879236">
          <w:marLeft w:val="360"/>
          <w:marRight w:val="0"/>
          <w:marTop w:val="200"/>
          <w:marBottom w:val="0"/>
          <w:divBdr>
            <w:top w:val="none" w:sz="0" w:space="0" w:color="auto"/>
            <w:left w:val="none" w:sz="0" w:space="0" w:color="auto"/>
            <w:bottom w:val="none" w:sz="0" w:space="0" w:color="auto"/>
            <w:right w:val="none" w:sz="0" w:space="0" w:color="auto"/>
          </w:divBdr>
        </w:div>
        <w:div w:id="1287546064">
          <w:marLeft w:val="360"/>
          <w:marRight w:val="0"/>
          <w:marTop w:val="200"/>
          <w:marBottom w:val="0"/>
          <w:divBdr>
            <w:top w:val="none" w:sz="0" w:space="0" w:color="auto"/>
            <w:left w:val="none" w:sz="0" w:space="0" w:color="auto"/>
            <w:bottom w:val="none" w:sz="0" w:space="0" w:color="auto"/>
            <w:right w:val="none" w:sz="0" w:space="0" w:color="auto"/>
          </w:divBdr>
        </w:div>
        <w:div w:id="2133664391">
          <w:marLeft w:val="360"/>
          <w:marRight w:val="0"/>
          <w:marTop w:val="200"/>
          <w:marBottom w:val="0"/>
          <w:divBdr>
            <w:top w:val="none" w:sz="0" w:space="0" w:color="auto"/>
            <w:left w:val="none" w:sz="0" w:space="0" w:color="auto"/>
            <w:bottom w:val="none" w:sz="0" w:space="0" w:color="auto"/>
            <w:right w:val="none" w:sz="0" w:space="0" w:color="auto"/>
          </w:divBdr>
        </w:div>
      </w:divsChild>
    </w:div>
    <w:div w:id="1083604280">
      <w:bodyDiv w:val="1"/>
      <w:marLeft w:val="0"/>
      <w:marRight w:val="0"/>
      <w:marTop w:val="0"/>
      <w:marBottom w:val="0"/>
      <w:divBdr>
        <w:top w:val="none" w:sz="0" w:space="0" w:color="auto"/>
        <w:left w:val="none" w:sz="0" w:space="0" w:color="auto"/>
        <w:bottom w:val="none" w:sz="0" w:space="0" w:color="auto"/>
        <w:right w:val="none" w:sz="0" w:space="0" w:color="auto"/>
      </w:divBdr>
    </w:div>
    <w:div w:id="1086269193">
      <w:bodyDiv w:val="1"/>
      <w:marLeft w:val="0"/>
      <w:marRight w:val="0"/>
      <w:marTop w:val="0"/>
      <w:marBottom w:val="0"/>
      <w:divBdr>
        <w:top w:val="none" w:sz="0" w:space="0" w:color="auto"/>
        <w:left w:val="none" w:sz="0" w:space="0" w:color="auto"/>
        <w:bottom w:val="none" w:sz="0" w:space="0" w:color="auto"/>
        <w:right w:val="none" w:sz="0" w:space="0" w:color="auto"/>
      </w:divBdr>
    </w:div>
    <w:div w:id="1112817917">
      <w:bodyDiv w:val="1"/>
      <w:marLeft w:val="0"/>
      <w:marRight w:val="0"/>
      <w:marTop w:val="0"/>
      <w:marBottom w:val="0"/>
      <w:divBdr>
        <w:top w:val="none" w:sz="0" w:space="0" w:color="auto"/>
        <w:left w:val="none" w:sz="0" w:space="0" w:color="auto"/>
        <w:bottom w:val="none" w:sz="0" w:space="0" w:color="auto"/>
        <w:right w:val="none" w:sz="0" w:space="0" w:color="auto"/>
      </w:divBdr>
      <w:divsChild>
        <w:div w:id="680082808">
          <w:marLeft w:val="360"/>
          <w:marRight w:val="0"/>
          <w:marTop w:val="200"/>
          <w:marBottom w:val="0"/>
          <w:divBdr>
            <w:top w:val="none" w:sz="0" w:space="0" w:color="auto"/>
            <w:left w:val="none" w:sz="0" w:space="0" w:color="auto"/>
            <w:bottom w:val="none" w:sz="0" w:space="0" w:color="auto"/>
            <w:right w:val="none" w:sz="0" w:space="0" w:color="auto"/>
          </w:divBdr>
        </w:div>
        <w:div w:id="824932133">
          <w:marLeft w:val="360"/>
          <w:marRight w:val="0"/>
          <w:marTop w:val="200"/>
          <w:marBottom w:val="0"/>
          <w:divBdr>
            <w:top w:val="none" w:sz="0" w:space="0" w:color="auto"/>
            <w:left w:val="none" w:sz="0" w:space="0" w:color="auto"/>
            <w:bottom w:val="none" w:sz="0" w:space="0" w:color="auto"/>
            <w:right w:val="none" w:sz="0" w:space="0" w:color="auto"/>
          </w:divBdr>
        </w:div>
        <w:div w:id="1413046772">
          <w:marLeft w:val="360"/>
          <w:marRight w:val="0"/>
          <w:marTop w:val="200"/>
          <w:marBottom w:val="0"/>
          <w:divBdr>
            <w:top w:val="none" w:sz="0" w:space="0" w:color="auto"/>
            <w:left w:val="none" w:sz="0" w:space="0" w:color="auto"/>
            <w:bottom w:val="none" w:sz="0" w:space="0" w:color="auto"/>
            <w:right w:val="none" w:sz="0" w:space="0" w:color="auto"/>
          </w:divBdr>
        </w:div>
        <w:div w:id="1779912074">
          <w:marLeft w:val="360"/>
          <w:marRight w:val="0"/>
          <w:marTop w:val="200"/>
          <w:marBottom w:val="0"/>
          <w:divBdr>
            <w:top w:val="none" w:sz="0" w:space="0" w:color="auto"/>
            <w:left w:val="none" w:sz="0" w:space="0" w:color="auto"/>
            <w:bottom w:val="none" w:sz="0" w:space="0" w:color="auto"/>
            <w:right w:val="none" w:sz="0" w:space="0" w:color="auto"/>
          </w:divBdr>
        </w:div>
        <w:div w:id="2097943438">
          <w:marLeft w:val="360"/>
          <w:marRight w:val="0"/>
          <w:marTop w:val="200"/>
          <w:marBottom w:val="0"/>
          <w:divBdr>
            <w:top w:val="none" w:sz="0" w:space="0" w:color="auto"/>
            <w:left w:val="none" w:sz="0" w:space="0" w:color="auto"/>
            <w:bottom w:val="none" w:sz="0" w:space="0" w:color="auto"/>
            <w:right w:val="none" w:sz="0" w:space="0" w:color="auto"/>
          </w:divBdr>
        </w:div>
      </w:divsChild>
    </w:div>
    <w:div w:id="1149054713">
      <w:bodyDiv w:val="1"/>
      <w:marLeft w:val="0"/>
      <w:marRight w:val="0"/>
      <w:marTop w:val="0"/>
      <w:marBottom w:val="0"/>
      <w:divBdr>
        <w:top w:val="none" w:sz="0" w:space="0" w:color="auto"/>
        <w:left w:val="none" w:sz="0" w:space="0" w:color="auto"/>
        <w:bottom w:val="none" w:sz="0" w:space="0" w:color="auto"/>
        <w:right w:val="none" w:sz="0" w:space="0" w:color="auto"/>
      </w:divBdr>
    </w:div>
    <w:div w:id="1244294640">
      <w:bodyDiv w:val="1"/>
      <w:marLeft w:val="0"/>
      <w:marRight w:val="0"/>
      <w:marTop w:val="0"/>
      <w:marBottom w:val="0"/>
      <w:divBdr>
        <w:top w:val="none" w:sz="0" w:space="0" w:color="auto"/>
        <w:left w:val="none" w:sz="0" w:space="0" w:color="auto"/>
        <w:bottom w:val="none" w:sz="0" w:space="0" w:color="auto"/>
        <w:right w:val="none" w:sz="0" w:space="0" w:color="auto"/>
      </w:divBdr>
    </w:div>
    <w:div w:id="1271666238">
      <w:bodyDiv w:val="1"/>
      <w:marLeft w:val="0"/>
      <w:marRight w:val="0"/>
      <w:marTop w:val="0"/>
      <w:marBottom w:val="0"/>
      <w:divBdr>
        <w:top w:val="none" w:sz="0" w:space="0" w:color="auto"/>
        <w:left w:val="none" w:sz="0" w:space="0" w:color="auto"/>
        <w:bottom w:val="none" w:sz="0" w:space="0" w:color="auto"/>
        <w:right w:val="none" w:sz="0" w:space="0" w:color="auto"/>
      </w:divBdr>
      <w:divsChild>
        <w:div w:id="38289647">
          <w:marLeft w:val="446"/>
          <w:marRight w:val="0"/>
          <w:marTop w:val="0"/>
          <w:marBottom w:val="0"/>
          <w:divBdr>
            <w:top w:val="none" w:sz="0" w:space="0" w:color="auto"/>
            <w:left w:val="none" w:sz="0" w:space="0" w:color="auto"/>
            <w:bottom w:val="none" w:sz="0" w:space="0" w:color="auto"/>
            <w:right w:val="none" w:sz="0" w:space="0" w:color="auto"/>
          </w:divBdr>
        </w:div>
        <w:div w:id="155151766">
          <w:marLeft w:val="446"/>
          <w:marRight w:val="0"/>
          <w:marTop w:val="0"/>
          <w:marBottom w:val="0"/>
          <w:divBdr>
            <w:top w:val="none" w:sz="0" w:space="0" w:color="auto"/>
            <w:left w:val="none" w:sz="0" w:space="0" w:color="auto"/>
            <w:bottom w:val="none" w:sz="0" w:space="0" w:color="auto"/>
            <w:right w:val="none" w:sz="0" w:space="0" w:color="auto"/>
          </w:divBdr>
        </w:div>
      </w:divsChild>
    </w:div>
    <w:div w:id="1326129431">
      <w:bodyDiv w:val="1"/>
      <w:marLeft w:val="0"/>
      <w:marRight w:val="0"/>
      <w:marTop w:val="0"/>
      <w:marBottom w:val="0"/>
      <w:divBdr>
        <w:top w:val="none" w:sz="0" w:space="0" w:color="auto"/>
        <w:left w:val="none" w:sz="0" w:space="0" w:color="auto"/>
        <w:bottom w:val="none" w:sz="0" w:space="0" w:color="auto"/>
        <w:right w:val="none" w:sz="0" w:space="0" w:color="auto"/>
      </w:divBdr>
    </w:div>
    <w:div w:id="1378969524">
      <w:bodyDiv w:val="1"/>
      <w:marLeft w:val="0"/>
      <w:marRight w:val="0"/>
      <w:marTop w:val="0"/>
      <w:marBottom w:val="0"/>
      <w:divBdr>
        <w:top w:val="none" w:sz="0" w:space="0" w:color="auto"/>
        <w:left w:val="none" w:sz="0" w:space="0" w:color="auto"/>
        <w:bottom w:val="none" w:sz="0" w:space="0" w:color="auto"/>
        <w:right w:val="none" w:sz="0" w:space="0" w:color="auto"/>
      </w:divBdr>
    </w:div>
    <w:div w:id="1462066918">
      <w:bodyDiv w:val="1"/>
      <w:marLeft w:val="0"/>
      <w:marRight w:val="0"/>
      <w:marTop w:val="0"/>
      <w:marBottom w:val="0"/>
      <w:divBdr>
        <w:top w:val="none" w:sz="0" w:space="0" w:color="auto"/>
        <w:left w:val="none" w:sz="0" w:space="0" w:color="auto"/>
        <w:bottom w:val="none" w:sz="0" w:space="0" w:color="auto"/>
        <w:right w:val="none" w:sz="0" w:space="0" w:color="auto"/>
      </w:divBdr>
    </w:div>
    <w:div w:id="1525024051">
      <w:bodyDiv w:val="1"/>
      <w:marLeft w:val="0"/>
      <w:marRight w:val="0"/>
      <w:marTop w:val="0"/>
      <w:marBottom w:val="0"/>
      <w:divBdr>
        <w:top w:val="none" w:sz="0" w:space="0" w:color="auto"/>
        <w:left w:val="none" w:sz="0" w:space="0" w:color="auto"/>
        <w:bottom w:val="none" w:sz="0" w:space="0" w:color="auto"/>
        <w:right w:val="none" w:sz="0" w:space="0" w:color="auto"/>
      </w:divBdr>
    </w:div>
    <w:div w:id="1540242486">
      <w:bodyDiv w:val="1"/>
      <w:marLeft w:val="0"/>
      <w:marRight w:val="0"/>
      <w:marTop w:val="0"/>
      <w:marBottom w:val="0"/>
      <w:divBdr>
        <w:top w:val="none" w:sz="0" w:space="0" w:color="auto"/>
        <w:left w:val="none" w:sz="0" w:space="0" w:color="auto"/>
        <w:bottom w:val="none" w:sz="0" w:space="0" w:color="auto"/>
        <w:right w:val="none" w:sz="0" w:space="0" w:color="auto"/>
      </w:divBdr>
    </w:div>
    <w:div w:id="1603758415">
      <w:bodyDiv w:val="1"/>
      <w:marLeft w:val="0"/>
      <w:marRight w:val="0"/>
      <w:marTop w:val="0"/>
      <w:marBottom w:val="0"/>
      <w:divBdr>
        <w:top w:val="none" w:sz="0" w:space="0" w:color="auto"/>
        <w:left w:val="none" w:sz="0" w:space="0" w:color="auto"/>
        <w:bottom w:val="none" w:sz="0" w:space="0" w:color="auto"/>
        <w:right w:val="none" w:sz="0" w:space="0" w:color="auto"/>
      </w:divBdr>
    </w:div>
    <w:div w:id="1657800845">
      <w:bodyDiv w:val="1"/>
      <w:marLeft w:val="0"/>
      <w:marRight w:val="0"/>
      <w:marTop w:val="0"/>
      <w:marBottom w:val="0"/>
      <w:divBdr>
        <w:top w:val="none" w:sz="0" w:space="0" w:color="auto"/>
        <w:left w:val="none" w:sz="0" w:space="0" w:color="auto"/>
        <w:bottom w:val="none" w:sz="0" w:space="0" w:color="auto"/>
        <w:right w:val="none" w:sz="0" w:space="0" w:color="auto"/>
      </w:divBdr>
    </w:div>
    <w:div w:id="1693604248">
      <w:bodyDiv w:val="1"/>
      <w:marLeft w:val="0"/>
      <w:marRight w:val="0"/>
      <w:marTop w:val="0"/>
      <w:marBottom w:val="0"/>
      <w:divBdr>
        <w:top w:val="none" w:sz="0" w:space="0" w:color="auto"/>
        <w:left w:val="none" w:sz="0" w:space="0" w:color="auto"/>
        <w:bottom w:val="none" w:sz="0" w:space="0" w:color="auto"/>
        <w:right w:val="none" w:sz="0" w:space="0" w:color="auto"/>
      </w:divBdr>
    </w:div>
    <w:div w:id="1849714546">
      <w:bodyDiv w:val="1"/>
      <w:marLeft w:val="0"/>
      <w:marRight w:val="0"/>
      <w:marTop w:val="0"/>
      <w:marBottom w:val="0"/>
      <w:divBdr>
        <w:top w:val="none" w:sz="0" w:space="0" w:color="auto"/>
        <w:left w:val="none" w:sz="0" w:space="0" w:color="auto"/>
        <w:bottom w:val="none" w:sz="0" w:space="0" w:color="auto"/>
        <w:right w:val="none" w:sz="0" w:space="0" w:color="auto"/>
      </w:divBdr>
    </w:div>
    <w:div w:id="1851748666">
      <w:bodyDiv w:val="1"/>
      <w:marLeft w:val="0"/>
      <w:marRight w:val="0"/>
      <w:marTop w:val="0"/>
      <w:marBottom w:val="0"/>
      <w:divBdr>
        <w:top w:val="none" w:sz="0" w:space="0" w:color="auto"/>
        <w:left w:val="none" w:sz="0" w:space="0" w:color="auto"/>
        <w:bottom w:val="none" w:sz="0" w:space="0" w:color="auto"/>
        <w:right w:val="none" w:sz="0" w:space="0" w:color="auto"/>
      </w:divBdr>
    </w:div>
    <w:div w:id="1881241730">
      <w:bodyDiv w:val="1"/>
      <w:marLeft w:val="0"/>
      <w:marRight w:val="0"/>
      <w:marTop w:val="0"/>
      <w:marBottom w:val="0"/>
      <w:divBdr>
        <w:top w:val="none" w:sz="0" w:space="0" w:color="auto"/>
        <w:left w:val="none" w:sz="0" w:space="0" w:color="auto"/>
        <w:bottom w:val="none" w:sz="0" w:space="0" w:color="auto"/>
        <w:right w:val="none" w:sz="0" w:space="0" w:color="auto"/>
      </w:divBdr>
      <w:divsChild>
        <w:div w:id="449130859">
          <w:marLeft w:val="360"/>
          <w:marRight w:val="0"/>
          <w:marTop w:val="200"/>
          <w:marBottom w:val="0"/>
          <w:divBdr>
            <w:top w:val="none" w:sz="0" w:space="0" w:color="auto"/>
            <w:left w:val="none" w:sz="0" w:space="0" w:color="auto"/>
            <w:bottom w:val="none" w:sz="0" w:space="0" w:color="auto"/>
            <w:right w:val="none" w:sz="0" w:space="0" w:color="auto"/>
          </w:divBdr>
        </w:div>
        <w:div w:id="657805634">
          <w:marLeft w:val="360"/>
          <w:marRight w:val="0"/>
          <w:marTop w:val="200"/>
          <w:marBottom w:val="0"/>
          <w:divBdr>
            <w:top w:val="none" w:sz="0" w:space="0" w:color="auto"/>
            <w:left w:val="none" w:sz="0" w:space="0" w:color="auto"/>
            <w:bottom w:val="none" w:sz="0" w:space="0" w:color="auto"/>
            <w:right w:val="none" w:sz="0" w:space="0" w:color="auto"/>
          </w:divBdr>
        </w:div>
        <w:div w:id="713893378">
          <w:marLeft w:val="360"/>
          <w:marRight w:val="0"/>
          <w:marTop w:val="200"/>
          <w:marBottom w:val="0"/>
          <w:divBdr>
            <w:top w:val="none" w:sz="0" w:space="0" w:color="auto"/>
            <w:left w:val="none" w:sz="0" w:space="0" w:color="auto"/>
            <w:bottom w:val="none" w:sz="0" w:space="0" w:color="auto"/>
            <w:right w:val="none" w:sz="0" w:space="0" w:color="auto"/>
          </w:divBdr>
        </w:div>
        <w:div w:id="905921542">
          <w:marLeft w:val="360"/>
          <w:marRight w:val="0"/>
          <w:marTop w:val="200"/>
          <w:marBottom w:val="0"/>
          <w:divBdr>
            <w:top w:val="none" w:sz="0" w:space="0" w:color="auto"/>
            <w:left w:val="none" w:sz="0" w:space="0" w:color="auto"/>
            <w:bottom w:val="none" w:sz="0" w:space="0" w:color="auto"/>
            <w:right w:val="none" w:sz="0" w:space="0" w:color="auto"/>
          </w:divBdr>
        </w:div>
        <w:div w:id="1191643649">
          <w:marLeft w:val="360"/>
          <w:marRight w:val="0"/>
          <w:marTop w:val="200"/>
          <w:marBottom w:val="0"/>
          <w:divBdr>
            <w:top w:val="none" w:sz="0" w:space="0" w:color="auto"/>
            <w:left w:val="none" w:sz="0" w:space="0" w:color="auto"/>
            <w:bottom w:val="none" w:sz="0" w:space="0" w:color="auto"/>
            <w:right w:val="none" w:sz="0" w:space="0" w:color="auto"/>
          </w:divBdr>
        </w:div>
      </w:divsChild>
    </w:div>
    <w:div w:id="1893416666">
      <w:bodyDiv w:val="1"/>
      <w:marLeft w:val="0"/>
      <w:marRight w:val="0"/>
      <w:marTop w:val="0"/>
      <w:marBottom w:val="0"/>
      <w:divBdr>
        <w:top w:val="none" w:sz="0" w:space="0" w:color="auto"/>
        <w:left w:val="none" w:sz="0" w:space="0" w:color="auto"/>
        <w:bottom w:val="none" w:sz="0" w:space="0" w:color="auto"/>
        <w:right w:val="none" w:sz="0" w:space="0" w:color="auto"/>
      </w:divBdr>
    </w:div>
    <w:div w:id="2044397363">
      <w:bodyDiv w:val="1"/>
      <w:marLeft w:val="0"/>
      <w:marRight w:val="0"/>
      <w:marTop w:val="0"/>
      <w:marBottom w:val="0"/>
      <w:divBdr>
        <w:top w:val="none" w:sz="0" w:space="0" w:color="auto"/>
        <w:left w:val="none" w:sz="0" w:space="0" w:color="auto"/>
        <w:bottom w:val="none" w:sz="0" w:space="0" w:color="auto"/>
        <w:right w:val="none" w:sz="0" w:space="0" w:color="auto"/>
      </w:divBdr>
    </w:div>
    <w:div w:id="2049866758">
      <w:bodyDiv w:val="1"/>
      <w:marLeft w:val="0"/>
      <w:marRight w:val="0"/>
      <w:marTop w:val="0"/>
      <w:marBottom w:val="0"/>
      <w:divBdr>
        <w:top w:val="none" w:sz="0" w:space="0" w:color="auto"/>
        <w:left w:val="none" w:sz="0" w:space="0" w:color="auto"/>
        <w:bottom w:val="none" w:sz="0" w:space="0" w:color="auto"/>
        <w:right w:val="none" w:sz="0" w:space="0" w:color="auto"/>
      </w:divBdr>
    </w:div>
    <w:div w:id="2050641398">
      <w:bodyDiv w:val="1"/>
      <w:marLeft w:val="0"/>
      <w:marRight w:val="0"/>
      <w:marTop w:val="0"/>
      <w:marBottom w:val="0"/>
      <w:divBdr>
        <w:top w:val="none" w:sz="0" w:space="0" w:color="auto"/>
        <w:left w:val="none" w:sz="0" w:space="0" w:color="auto"/>
        <w:bottom w:val="none" w:sz="0" w:space="0" w:color="auto"/>
        <w:right w:val="none" w:sz="0" w:space="0" w:color="auto"/>
      </w:divBdr>
    </w:div>
    <w:div w:id="2057582188">
      <w:bodyDiv w:val="1"/>
      <w:marLeft w:val="0"/>
      <w:marRight w:val="0"/>
      <w:marTop w:val="0"/>
      <w:marBottom w:val="0"/>
      <w:divBdr>
        <w:top w:val="none" w:sz="0" w:space="0" w:color="auto"/>
        <w:left w:val="none" w:sz="0" w:space="0" w:color="auto"/>
        <w:bottom w:val="none" w:sz="0" w:space="0" w:color="auto"/>
        <w:right w:val="none" w:sz="0" w:space="0" w:color="auto"/>
      </w:divBdr>
      <w:divsChild>
        <w:div w:id="1526671409">
          <w:marLeft w:val="446"/>
          <w:marRight w:val="0"/>
          <w:marTop w:val="0"/>
          <w:marBottom w:val="0"/>
          <w:divBdr>
            <w:top w:val="none" w:sz="0" w:space="0" w:color="auto"/>
            <w:left w:val="none" w:sz="0" w:space="0" w:color="auto"/>
            <w:bottom w:val="none" w:sz="0" w:space="0" w:color="auto"/>
            <w:right w:val="none" w:sz="0" w:space="0" w:color="auto"/>
          </w:divBdr>
        </w:div>
        <w:div w:id="1685471815">
          <w:marLeft w:val="446"/>
          <w:marRight w:val="0"/>
          <w:marTop w:val="0"/>
          <w:marBottom w:val="0"/>
          <w:divBdr>
            <w:top w:val="none" w:sz="0" w:space="0" w:color="auto"/>
            <w:left w:val="none" w:sz="0" w:space="0" w:color="auto"/>
            <w:bottom w:val="none" w:sz="0" w:space="0" w:color="auto"/>
            <w:right w:val="none" w:sz="0" w:space="0" w:color="auto"/>
          </w:divBdr>
        </w:div>
        <w:div w:id="193130799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16-to-19-bursary-fund-guide-2023-to-2024-academic-year/16-to-19-bursary-fund-guide-2023-to-2024-academic-year" TargetMode="External"/><Relationship Id="rId299" Type="http://schemas.openxmlformats.org/officeDocument/2006/relationships/hyperlink" Target="https://www.gov.uk/care-to-learn" TargetMode="External"/><Relationship Id="rId21" Type="http://schemas.openxmlformats.org/officeDocument/2006/relationships/hyperlink" Target="https://www.gov.uk/browse/childcare-parenting/childcare" TargetMode="External"/><Relationship Id="rId63" Type="http://schemas.openxmlformats.org/officeDocument/2006/relationships/hyperlink" Target="https://www.gov.uk/government/publications/16-to-19-bursary-fund-guide-2023-to-2024-academic-year/16-to-19-bursary-fund-guide-2023-to-2024-academic-year" TargetMode="External"/><Relationship Id="rId159"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170"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26"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68" Type="http://schemas.openxmlformats.org/officeDocument/2006/relationships/hyperlink" Target="https://www.gov.uk/care-to-learn" TargetMode="External"/><Relationship Id="rId32" Type="http://schemas.openxmlformats.org/officeDocument/2006/relationships/hyperlink" Target="https://www.kirkleescollege.ac.uk/wp-content/uploads/2023/04/Compliments-and-Complaints-Policy-and-Procedure-March-2023.pdf" TargetMode="External"/><Relationship Id="rId74" Type="http://schemas.openxmlformats.org/officeDocument/2006/relationships/hyperlink" Target="https://www.gov.uk/government/publications/16-to-19-bursary-fund-guide-2023-to-2024-academic-year/16-to-19-bursary-fund-guide-2023-to-2024-academic-year" TargetMode="External"/><Relationship Id="rId128" Type="http://schemas.openxmlformats.org/officeDocument/2006/relationships/hyperlink" Target="https://www.gov.uk/government/publications/16-to-19-bursary-fund-guide-2023-to-2024-academic-year/16-to-19-bursary-fund-guide-2023-to-2024-academic-year" TargetMode="External"/><Relationship Id="rId5" Type="http://schemas.openxmlformats.org/officeDocument/2006/relationships/customXml" Target="../customXml/item5.xml"/><Relationship Id="rId181"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37"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79" Type="http://schemas.openxmlformats.org/officeDocument/2006/relationships/hyperlink" Target="https://www.gov.uk/advanced-learner-loan" TargetMode="External"/><Relationship Id="rId43" Type="http://schemas.openxmlformats.org/officeDocument/2006/relationships/hyperlink" Target="https://www.kirkleescollege.ac.uk/wp-content/uploads/2023/04/Compliments-and-Complaints-Policy-and-Procedure-March-2023.pdf" TargetMode="External"/><Relationship Id="rId139" Type="http://schemas.openxmlformats.org/officeDocument/2006/relationships/hyperlink" Target="https://www.gov.uk/government/publications/16-to-19-bursary-fund-guide-2023-to-2024-academic-year/16-to-19-bursary-fund-guide-2023-to-2024-academic-year" TargetMode="External"/><Relationship Id="rId290" Type="http://schemas.openxmlformats.org/officeDocument/2006/relationships/hyperlink" Target="https://www.gov.uk/advanced-learner-loan/bursary-fund" TargetMode="External"/><Relationship Id="rId304" Type="http://schemas.openxmlformats.org/officeDocument/2006/relationships/footer" Target="footer2.xml"/><Relationship Id="rId85" Type="http://schemas.openxmlformats.org/officeDocument/2006/relationships/hyperlink" Target="https://www.gov.uk/government/publications/16-to-19-bursary-fund-guide-2023-to-2024-academic-year/16-to-19-bursary-fund-guide-2023-to-2024-academic-year" TargetMode="External"/><Relationship Id="rId150" Type="http://schemas.openxmlformats.org/officeDocument/2006/relationships/hyperlink" Target="https://assets.publishing.service.gov.uk/media/6241b9cfe90e075f0c9bd1ba/16-19_Bursary_Checklist_1_.pdf" TargetMode="External"/><Relationship Id="rId192"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06"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48"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12" Type="http://schemas.openxmlformats.org/officeDocument/2006/relationships/image" Target="media/image1.jpeg"/><Relationship Id="rId108" Type="http://schemas.openxmlformats.org/officeDocument/2006/relationships/hyperlink" Target="https://www.gov.uk/government/publications/16-to-19-bursary-fund-guide-2023-to-2024-academic-year/16-to-19-bursary-fund-guide-2023-to-2024-academic-year" TargetMode="External"/><Relationship Id="rId54" Type="http://schemas.openxmlformats.org/officeDocument/2006/relationships/hyperlink" Target="https://www.gov.uk/government/publications/16-to-19-bursary-fund-guide-2023-to-2024-academic-year/16-to-19-bursary-fund-guide-2023-to-2024-academic-year" TargetMode="External"/><Relationship Id="rId96" Type="http://schemas.openxmlformats.org/officeDocument/2006/relationships/hyperlink" Target="https://www.gov.uk/government/publications/16-to-19-bursary-fund-guide-2023-to-2024-academic-year/16-to-19-bursary-fund-guide-2023-to-2024-academic-year" TargetMode="External"/><Relationship Id="rId161"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17"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59"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3" Type="http://schemas.openxmlformats.org/officeDocument/2006/relationships/hyperlink" Target="https://www.gov.uk/browse/childcare-parenting/childcare" TargetMode="External"/><Relationship Id="rId119" Type="http://schemas.openxmlformats.org/officeDocument/2006/relationships/hyperlink" Target="https://www.gov.uk/government/publications/16-to-19-bursary-fund-guide-2023-to-2024-academic-year/16-to-19-bursary-fund-guide-2023-to-2024-academic-year" TargetMode="External"/><Relationship Id="rId270" Type="http://schemas.openxmlformats.org/officeDocument/2006/relationships/hyperlink" Target="https://www.gov.uk/care-to-learn" TargetMode="External"/><Relationship Id="rId291" Type="http://schemas.openxmlformats.org/officeDocument/2006/relationships/hyperlink" Target="https://www.gov.uk/advanced-learner-loan/bursary-fund" TargetMode="External"/><Relationship Id="rId305" Type="http://schemas.openxmlformats.org/officeDocument/2006/relationships/header" Target="header3.xml"/><Relationship Id="rId44" Type="http://schemas.openxmlformats.org/officeDocument/2006/relationships/hyperlink" Target="https://www.kirkleescollege.ac.uk/wp-content/uploads/2023/04/Compliments-and-Complaints-Policy-and-Procedure-March-2023.pdf" TargetMode="External"/><Relationship Id="rId65" Type="http://schemas.openxmlformats.org/officeDocument/2006/relationships/hyperlink" Target="https://www.gov.uk/government/publications/16-to-19-bursary-fund-guide-2023-to-2024-academic-year/16-to-19-bursary-fund-guide-2023-to-2024-academic-year" TargetMode="External"/><Relationship Id="rId86" Type="http://schemas.openxmlformats.org/officeDocument/2006/relationships/hyperlink" Target="https://www.gov.uk/government/publications/16-to-19-bursary-fund-guide-2023-to-2024-academic-year/16-to-19-bursary-fund-guide-2023-to-2024-academic-year" TargetMode="External"/><Relationship Id="rId130" Type="http://schemas.openxmlformats.org/officeDocument/2006/relationships/hyperlink" Target="https://www.gov.uk/government/publications/16-to-19-bursary-fund-guide-2023-to-2024-academic-year/16-to-19-bursary-fund-guide-2023-to-2024-academic-year" TargetMode="External"/><Relationship Id="rId151" Type="http://schemas.openxmlformats.org/officeDocument/2006/relationships/hyperlink" Target="https://assets.publishing.service.gov.uk/media/6241b9cfe90e075f0c9bd1ba/16-19_Bursary_Checklist_1_.pdf" TargetMode="External"/><Relationship Id="rId172"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193"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07"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28"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49"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13" Type="http://schemas.openxmlformats.org/officeDocument/2006/relationships/image" Target="media/image2.png"/><Relationship Id="rId109" Type="http://schemas.openxmlformats.org/officeDocument/2006/relationships/hyperlink" Target="https://www.gov.uk/government/publications/16-to-19-bursary-fund-guide-2023-to-2024-academic-year/16-to-19-bursary-fund-guide-2023-to-2024-academic-year" TargetMode="External"/><Relationship Id="rId260" Type="http://schemas.openxmlformats.org/officeDocument/2006/relationships/hyperlink" Target="https://www.gov.uk/help-with-childcare-costs/support-while-you-study" TargetMode="External"/><Relationship Id="rId281" Type="http://schemas.openxmlformats.org/officeDocument/2006/relationships/hyperlink" Target="https://www.gov.uk/advanced-learner-loan" TargetMode="External"/><Relationship Id="rId34" Type="http://schemas.openxmlformats.org/officeDocument/2006/relationships/hyperlink" Target="https://www.kirkleescollege.ac.uk/wp-content/uploads/2023/04/Compliments-and-Complaints-Policy-and-Procedure-March-2023.pdf" TargetMode="External"/><Relationship Id="rId55" Type="http://schemas.openxmlformats.org/officeDocument/2006/relationships/hyperlink" Target="https://www.gov.uk/government/publications/16-to-19-bursary-fund-guide-2023-to-2024-academic-year/16-to-19-bursary-fund-guide-2023-to-2024-academic-year" TargetMode="External"/><Relationship Id="rId76" Type="http://schemas.openxmlformats.org/officeDocument/2006/relationships/hyperlink" Target="https://www.gov.uk/government/publications/16-to-19-bursary-fund-guide-2023-to-2024-academic-year/16-to-19-bursary-fund-guide-2023-to-2024-academic-year" TargetMode="External"/><Relationship Id="rId97" Type="http://schemas.openxmlformats.org/officeDocument/2006/relationships/hyperlink" Target="https://www.gov.uk/government/publications/16-to-19-bursary-fund-guide-2023-to-2024-academic-year/16-to-19-bursary-fund-guide-2023-to-2024-academic-year" TargetMode="External"/><Relationship Id="rId120" Type="http://schemas.openxmlformats.org/officeDocument/2006/relationships/hyperlink" Target="https://www.gov.uk/government/publications/16-to-19-bursary-fund-guide-2023-to-2024-academic-year/16-to-19-bursary-fund-guide-2023-to-2024-academic-year" TargetMode="External"/><Relationship Id="rId141" Type="http://schemas.openxmlformats.org/officeDocument/2006/relationships/hyperlink" Target="https://www.gov.uk/government/publications/16-to-19-bursary-fund-guide-2023-to-2024-academic-year/16-to-19-bursary-fund-guide-2023-to-2024-academic-year" TargetMode="External"/><Relationship Id="rId7" Type="http://schemas.openxmlformats.org/officeDocument/2006/relationships/styles" Target="styles.xml"/><Relationship Id="rId162"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183"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18"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39"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50"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71" Type="http://schemas.openxmlformats.org/officeDocument/2006/relationships/hyperlink" Target="https://www.westyorks-ca.gov.uk/growing-the-economy/business-and-skills/adult-education-budget/" TargetMode="External"/><Relationship Id="rId292" Type="http://schemas.openxmlformats.org/officeDocument/2006/relationships/hyperlink" Target="https://www.gov.uk/advanced-learner-loan/bursary-fund" TargetMode="External"/><Relationship Id="rId306" Type="http://schemas.openxmlformats.org/officeDocument/2006/relationships/footer" Target="footer3.xml"/><Relationship Id="rId24" Type="http://schemas.openxmlformats.org/officeDocument/2006/relationships/hyperlink" Target="https://www.gov.uk/help-with-childcare-costs/free-childcare-and-education-for-2-to-4-year-olds" TargetMode="External"/><Relationship Id="rId45" Type="http://schemas.openxmlformats.org/officeDocument/2006/relationships/hyperlink" Target="https://www.kirkleescollege.ac.uk/wp-content/uploads/2023/04/Compliments-and-Complaints-Policy-and-Procedure-March-2023.pdf" TargetMode="External"/><Relationship Id="rId66" Type="http://schemas.openxmlformats.org/officeDocument/2006/relationships/hyperlink" Target="https://www.gov.uk/government/publications/16-to-19-bursary-fund-guide-2023-to-2024-academic-year/16-to-19-bursary-fund-guide-2023-to-2024-academic-year" TargetMode="External"/><Relationship Id="rId87" Type="http://schemas.openxmlformats.org/officeDocument/2006/relationships/hyperlink" Target="https://www.gov.uk/government/publications/16-to-19-bursary-fund-guide-2023-to-2024-academic-year/16-to-19-bursary-fund-guide-2023-to-2024-academic-year" TargetMode="External"/><Relationship Id="rId110" Type="http://schemas.openxmlformats.org/officeDocument/2006/relationships/hyperlink" Target="https://www.gov.uk/government/publications/16-to-19-bursary-fund-guide-2023-to-2024-academic-year/16-to-19-bursary-fund-guide-2023-to-2024-academic-year" TargetMode="External"/><Relationship Id="rId131" Type="http://schemas.openxmlformats.org/officeDocument/2006/relationships/hyperlink" Target="https://www.gov.uk/government/publications/16-to-19-bursary-fund-guide-2023-to-2024-academic-year/16-to-19-bursary-fund-guide-2023-to-2024-academic-year" TargetMode="External"/><Relationship Id="rId152" Type="http://schemas.openxmlformats.org/officeDocument/2006/relationships/hyperlink" Target="https://assets.publishing.service.gov.uk/media/6241b9cfe90e075f0c9bd1ba/16-19_Bursary_Checklist_1_.pdf" TargetMode="External"/><Relationship Id="rId173"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194"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08"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29"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40"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61" Type="http://schemas.openxmlformats.org/officeDocument/2006/relationships/hyperlink" Target="https://www.gov.uk/help-with-childcare-costs/support-while-you-study" TargetMode="External"/><Relationship Id="rId14" Type="http://schemas.openxmlformats.org/officeDocument/2006/relationships/hyperlink" Target="https://www.gov.uk/advanced-learner-loan/how-to-apply" TargetMode="External"/><Relationship Id="rId35" Type="http://schemas.openxmlformats.org/officeDocument/2006/relationships/hyperlink" Target="https://www.kirkleescollege.ac.uk/wp-content/uploads/2023/04/Compliments-and-Complaints-Policy-and-Procedure-March-2023.pdf" TargetMode="External"/><Relationship Id="rId56" Type="http://schemas.openxmlformats.org/officeDocument/2006/relationships/hyperlink" Target="https://www.gov.uk/government/publications/16-to-19-bursary-fund-guide-2023-to-2024-academic-year/16-to-19-bursary-fund-guide-2023-to-2024-academic-year" TargetMode="External"/><Relationship Id="rId77" Type="http://schemas.openxmlformats.org/officeDocument/2006/relationships/hyperlink" Target="https://www.gov.uk/government/publications/16-to-19-bursary-fund-guide-2023-to-2024-academic-year/16-to-19-bursary-fund-guide-2023-to-2024-academic-year" TargetMode="External"/><Relationship Id="rId100" Type="http://schemas.openxmlformats.org/officeDocument/2006/relationships/hyperlink" Target="https://www.gov.uk/government/publications/16-to-19-bursary-fund-guide-2023-to-2024-academic-year/16-to-19-bursary-fund-guide-2023-to-2024-academic-year" TargetMode="External"/><Relationship Id="rId282" Type="http://schemas.openxmlformats.org/officeDocument/2006/relationships/hyperlink" Target="https://www.gov.uk/advanced-learner-loan" TargetMode="External"/><Relationship Id="rId8" Type="http://schemas.openxmlformats.org/officeDocument/2006/relationships/settings" Target="settings.xml"/><Relationship Id="rId98" Type="http://schemas.openxmlformats.org/officeDocument/2006/relationships/hyperlink" Target="https://www.gov.uk/government/publications/16-to-19-bursary-fund-guide-2023-to-2024-academic-year/16-to-19-bursary-fund-guide-2023-to-2024-academic-year" TargetMode="External"/><Relationship Id="rId121" Type="http://schemas.openxmlformats.org/officeDocument/2006/relationships/hyperlink" Target="https://www.gov.uk/government/publications/16-to-19-bursary-fund-guide-2023-to-2024-academic-year/16-to-19-bursary-fund-guide-2023-to-2024-academic-year" TargetMode="External"/><Relationship Id="rId142" Type="http://schemas.openxmlformats.org/officeDocument/2006/relationships/hyperlink" Target="https://www.gov.uk/government/publications/16-to-19-bursary-fund-guide-2023-to-2024-academic-year/16-to-19-bursary-fund-guide-2023-to-2024-academic-year" TargetMode="External"/><Relationship Id="rId163"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184"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19"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30"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51"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5" Type="http://schemas.openxmlformats.org/officeDocument/2006/relationships/hyperlink" Target="https://www.gov.uk/help-with-childcare-costs/free-childcare-and-education-for-2-to-4-year-olds" TargetMode="External"/><Relationship Id="rId46" Type="http://schemas.openxmlformats.org/officeDocument/2006/relationships/hyperlink" Target="https://www.kirkleescollege.ac.uk/wp-content/uploads/2023/04/Compliments-and-Complaints-Policy-and-Procedure-March-2023.pdf" TargetMode="External"/><Relationship Id="rId67" Type="http://schemas.openxmlformats.org/officeDocument/2006/relationships/hyperlink" Target="https://www.gov.uk/government/publications/16-to-19-bursary-fund-guide-2023-to-2024-academic-year/16-to-19-bursary-fund-guide-2023-to-2024-academic-year" TargetMode="External"/><Relationship Id="rId272" Type="http://schemas.openxmlformats.org/officeDocument/2006/relationships/hyperlink" Target="https://www.westyorks-ca.gov.uk/growing-the-economy/business-and-skills/adult-education-budget/" TargetMode="External"/><Relationship Id="rId293" Type="http://schemas.openxmlformats.org/officeDocument/2006/relationships/hyperlink" Target="https://www.gov.uk/advanced-learner-loan/bursary-fund" TargetMode="External"/><Relationship Id="rId307" Type="http://schemas.openxmlformats.org/officeDocument/2006/relationships/fontTable" Target="fontTable.xml"/><Relationship Id="rId88" Type="http://schemas.openxmlformats.org/officeDocument/2006/relationships/hyperlink" Target="https://www.gov.uk/government/publications/16-to-19-bursary-fund-guide-2023-to-2024-academic-year/16-to-19-bursary-fund-guide-2023-to-2024-academic-year" TargetMode="External"/><Relationship Id="rId111" Type="http://schemas.openxmlformats.org/officeDocument/2006/relationships/hyperlink" Target="https://www.gov.uk/government/publications/16-to-19-bursary-fund-guide-2023-to-2024-academic-year/16-to-19-bursary-fund-guide-2023-to-2024-academic-year" TargetMode="External"/><Relationship Id="rId132" Type="http://schemas.openxmlformats.org/officeDocument/2006/relationships/hyperlink" Target="https://www.gov.uk/government/publications/16-to-19-bursary-fund-guide-2023-to-2024-academic-year/16-to-19-bursary-fund-guide-2023-to-2024-academic-year" TargetMode="External"/><Relationship Id="rId153" Type="http://schemas.openxmlformats.org/officeDocument/2006/relationships/hyperlink" Target="https://assets.publishing.service.gov.uk/media/6241b9cfe90e075f0c9bd1ba/16-19_Bursary_Checklist_1_.pdf" TargetMode="External"/><Relationship Id="rId174"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195"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09"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20"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41"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15" Type="http://schemas.openxmlformats.org/officeDocument/2006/relationships/hyperlink" Target="https://www.gov.uk/advanced-learner-loan/how-to-apply" TargetMode="External"/><Relationship Id="rId36" Type="http://schemas.openxmlformats.org/officeDocument/2006/relationships/hyperlink" Target="https://www.kirkleescollege.ac.uk/wp-content/uploads/2023/04/Compliments-and-Complaints-Policy-and-Procedure-March-2023.pdf" TargetMode="External"/><Relationship Id="rId57" Type="http://schemas.openxmlformats.org/officeDocument/2006/relationships/hyperlink" Target="https://www.gov.uk/government/publications/16-to-19-bursary-fund-guide-2023-to-2024-academic-year/16-to-19-bursary-fund-guide-2023-to-2024-academic-year" TargetMode="External"/><Relationship Id="rId262" Type="http://schemas.openxmlformats.org/officeDocument/2006/relationships/hyperlink" Target="https://www.gov.uk/help-with-childcare-costs/support-while-you-study" TargetMode="External"/><Relationship Id="rId283" Type="http://schemas.openxmlformats.org/officeDocument/2006/relationships/hyperlink" Target="https://www.gov.uk/government/publications/advanced-learner-loans-funding-rules-2023-to-2024/advanced-learner-loans-funding-rules-2023-to-2024" TargetMode="External"/><Relationship Id="rId78" Type="http://schemas.openxmlformats.org/officeDocument/2006/relationships/hyperlink" Target="https://www.gov.uk/government/publications/16-to-19-bursary-fund-guide-2023-to-2024-academic-year/16-to-19-bursary-fund-guide-2023-to-2024-academic-year" TargetMode="External"/><Relationship Id="rId99" Type="http://schemas.openxmlformats.org/officeDocument/2006/relationships/hyperlink" Target="https://www.gov.uk/government/publications/16-to-19-bursary-fund-guide-2023-to-2024-academic-year/16-to-19-bursary-fund-guide-2023-to-2024-academic-year" TargetMode="External"/><Relationship Id="rId101" Type="http://schemas.openxmlformats.org/officeDocument/2006/relationships/hyperlink" Target="https://www.gov.uk/government/publications/16-to-19-bursary-fund-guide-2023-to-2024-academic-year/16-to-19-bursary-fund-guide-2023-to-2024-academic-year" TargetMode="External"/><Relationship Id="rId122" Type="http://schemas.openxmlformats.org/officeDocument/2006/relationships/hyperlink" Target="https://www.gov.uk/government/publications/16-to-19-bursary-fund-guide-2023-to-2024-academic-year/16-to-19-bursary-fund-guide-2023-to-2024-academic-year" TargetMode="External"/><Relationship Id="rId143" Type="http://schemas.openxmlformats.org/officeDocument/2006/relationships/hyperlink" Target="https://www.gov.uk/government/publications/16-to-19-bursary-fund-guide-2023-to-2024-academic-year/16-to-19-bursary-fund-guide-2023-to-2024-academic-year" TargetMode="External"/><Relationship Id="rId164"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185"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9" Type="http://schemas.openxmlformats.org/officeDocument/2006/relationships/webSettings" Target="webSettings.xml"/><Relationship Id="rId210"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6" Type="http://schemas.openxmlformats.org/officeDocument/2006/relationships/hyperlink" Target="https://www.gov.uk/help-with-childcare-costs/free-childcare-and-education-for-2-to-4-year-olds" TargetMode="External"/><Relationship Id="rId231"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52"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73" Type="http://schemas.openxmlformats.org/officeDocument/2006/relationships/hyperlink" Target="https://www.westyorks-ca.gov.uk/growing-the-economy/business-and-skills/adult-education-budget/" TargetMode="External"/><Relationship Id="rId294" Type="http://schemas.openxmlformats.org/officeDocument/2006/relationships/hyperlink" Target="https://www.gov.uk/advanced-learner-loan/bursary-fund" TargetMode="External"/><Relationship Id="rId308" Type="http://schemas.openxmlformats.org/officeDocument/2006/relationships/theme" Target="theme/theme1.xml"/><Relationship Id="rId47" Type="http://schemas.openxmlformats.org/officeDocument/2006/relationships/hyperlink" Target="https://www.kirkleescollege.ac.uk/wp-content/uploads/2023/04/Compliments-and-Complaints-Policy-and-Procedure-March-2023.pdf" TargetMode="External"/><Relationship Id="rId68" Type="http://schemas.openxmlformats.org/officeDocument/2006/relationships/hyperlink" Target="https://www.gov.uk/government/publications/16-to-19-bursary-fund-guide-2023-to-2024-academic-year/16-to-19-bursary-fund-guide-2023-to-2024-academic-year" TargetMode="External"/><Relationship Id="rId89" Type="http://schemas.openxmlformats.org/officeDocument/2006/relationships/hyperlink" Target="https://www.gov.uk/government/publications/16-to-19-bursary-fund-guide-2023-to-2024-academic-year/16-to-19-bursary-fund-guide-2023-to-2024-academic-year" TargetMode="External"/><Relationship Id="rId112" Type="http://schemas.openxmlformats.org/officeDocument/2006/relationships/hyperlink" Target="https://www.gov.uk/government/publications/16-to-19-bursary-fund-guide-2023-to-2024-academic-year/16-to-19-bursary-fund-guide-2023-to-2024-academic-year" TargetMode="External"/><Relationship Id="rId133" Type="http://schemas.openxmlformats.org/officeDocument/2006/relationships/hyperlink" Target="https://www.gov.uk/government/publications/16-to-19-bursary-fund-guide-2023-to-2024-academic-year/16-to-19-bursary-fund-guide-2023-to-2024-academic-year" TargetMode="External"/><Relationship Id="rId154"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175"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196"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00"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16" Type="http://schemas.openxmlformats.org/officeDocument/2006/relationships/hyperlink" Target="https://www.gov.uk/advanced-learner-loan/how-to-apply" TargetMode="External"/><Relationship Id="rId221"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42"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63" Type="http://schemas.openxmlformats.org/officeDocument/2006/relationships/hyperlink" Target="https://www.gov.uk/help-with-childcare-costs/support-while-you-study" TargetMode="External"/><Relationship Id="rId284" Type="http://schemas.openxmlformats.org/officeDocument/2006/relationships/hyperlink" Target="https://www.gov.uk/government/publications/advanced-learner-loans-funding-rules-2023-to-2024/advanced-learner-loans-funding-rules-2023-to-2024" TargetMode="External"/><Relationship Id="rId37" Type="http://schemas.openxmlformats.org/officeDocument/2006/relationships/hyperlink" Target="https://www.kirkleescollege.ac.uk/wp-content/uploads/2023/04/Compliments-and-Complaints-Policy-and-Procedure-March-2023.pdf" TargetMode="External"/><Relationship Id="rId58" Type="http://schemas.openxmlformats.org/officeDocument/2006/relationships/hyperlink" Target="https://www.gov.uk/government/publications/16-to-19-bursary-fund-guide-2023-to-2024-academic-year/16-to-19-bursary-fund-guide-2023-to-2024-academic-year" TargetMode="External"/><Relationship Id="rId79" Type="http://schemas.openxmlformats.org/officeDocument/2006/relationships/hyperlink" Target="https://www.gov.uk/government/publications/16-to-19-bursary-fund-guide-2023-to-2024-academic-year/16-to-19-bursary-fund-guide-2023-to-2024-academic-year" TargetMode="External"/><Relationship Id="rId102" Type="http://schemas.openxmlformats.org/officeDocument/2006/relationships/hyperlink" Target="https://www.gov.uk/government/publications/16-to-19-bursary-fund-guide-2023-to-2024-academic-year/16-to-19-bursary-fund-guide-2023-to-2024-academic-year" TargetMode="External"/><Relationship Id="rId123" Type="http://schemas.openxmlformats.org/officeDocument/2006/relationships/hyperlink" Target="https://www.gov.uk/government/publications/16-to-19-bursary-fund-guide-2023-to-2024-academic-year/16-to-19-bursary-fund-guide-2023-to-2024-academic-year" TargetMode="External"/><Relationship Id="rId144" Type="http://schemas.openxmlformats.org/officeDocument/2006/relationships/hyperlink" Target="https://www.gov.uk/government/publications/16-to-19-bursary-fund-guide-2023-to-2024-academic-year/16-to-19-bursary-fund-guide-2023-to-2024-academic-year" TargetMode="External"/><Relationship Id="rId90" Type="http://schemas.openxmlformats.org/officeDocument/2006/relationships/hyperlink" Target="https://www.gov.uk/1619-bursary-fund" TargetMode="External"/><Relationship Id="rId165"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186"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11"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32"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53"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74" Type="http://schemas.openxmlformats.org/officeDocument/2006/relationships/hyperlink" Target="https://www.westyorks-ca.gov.uk/growing-the-economy/business-and-skills/adult-education-budget/" TargetMode="External"/><Relationship Id="rId295" Type="http://schemas.openxmlformats.org/officeDocument/2006/relationships/hyperlink" Target="https://www.gov.uk/care-to-learn" TargetMode="External"/><Relationship Id="rId27" Type="http://schemas.openxmlformats.org/officeDocument/2006/relationships/hyperlink" Target="https://www.gov.uk/government/publications/apprenticeships-bursary-for-care-leavers/apprenticeships-care-leavers-bursary-policy-summary" TargetMode="External"/><Relationship Id="rId48" Type="http://schemas.openxmlformats.org/officeDocument/2006/relationships/hyperlink" Target="https://www.gov.uk/government/publications/16-to-19-bursary-fund-guide-2023-to-2024-academic-year/16-to-19-bursary-fund-guide-2023-to-2024-academic-year" TargetMode="External"/><Relationship Id="rId69" Type="http://schemas.openxmlformats.org/officeDocument/2006/relationships/hyperlink" Target="https://www.gov.uk/government/publications/16-to-19-bursary-fund-guide-2023-to-2024-academic-year/16-to-19-bursary-fund-guide-2023-to-2024-academic-year" TargetMode="External"/><Relationship Id="rId113" Type="http://schemas.openxmlformats.org/officeDocument/2006/relationships/hyperlink" Target="https://www.gov.uk/government/publications/16-to-19-bursary-fund-guide-2023-to-2024-academic-year/16-to-19-bursary-fund-guide-2023-to-2024-academic-year" TargetMode="External"/><Relationship Id="rId134" Type="http://schemas.openxmlformats.org/officeDocument/2006/relationships/hyperlink" Target="https://www.gov.uk/government/publications/16-to-19-bursary-fund-guide-2023-to-2024-academic-year/16-to-19-bursary-fund-guide-2023-to-2024-academic-year" TargetMode="External"/><Relationship Id="rId80" Type="http://schemas.openxmlformats.org/officeDocument/2006/relationships/hyperlink" Target="https://www.gov.uk/government/publications/16-to-19-bursary-fund-guide-2023-to-2024-academic-year/16-to-19-bursary-fund-guide-2023-to-2024-academic-year" TargetMode="External"/><Relationship Id="rId155"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176"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197"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01"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22"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43"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64" Type="http://schemas.openxmlformats.org/officeDocument/2006/relationships/hyperlink" Target="https://www.gov.uk/care-to-learn" TargetMode="External"/><Relationship Id="rId285" Type="http://schemas.openxmlformats.org/officeDocument/2006/relationships/hyperlink" Target="https://www.gov.uk/government/publications/advanced-learner-loans-funding-rules-2023-to-2024/advanced-learner-loans-funding-rules-2023-to-2024" TargetMode="External"/><Relationship Id="rId17" Type="http://schemas.openxmlformats.org/officeDocument/2006/relationships/hyperlink" Target="https://www.gov.uk/advanced-learner-loan/how-to-apply" TargetMode="External"/><Relationship Id="rId38" Type="http://schemas.openxmlformats.org/officeDocument/2006/relationships/hyperlink" Target="https://www.kirkleescollege.ac.uk/wp-content/uploads/2023/04/Compliments-and-Complaints-Policy-and-Procedure-March-2023.pdf" TargetMode="External"/><Relationship Id="rId59" Type="http://schemas.openxmlformats.org/officeDocument/2006/relationships/hyperlink" Target="https://www.gov.uk/government/publications/16-to-19-bursary-fund-guide-2023-to-2024-academic-year/16-to-19-bursary-fund-guide-2023-to-2024-academic-year" TargetMode="External"/><Relationship Id="rId103" Type="http://schemas.openxmlformats.org/officeDocument/2006/relationships/hyperlink" Target="https://www.gov.uk/government/publications/16-to-19-bursary-fund-guide-2023-to-2024-academic-year/16-to-19-bursary-fund-guide-2023-to-2024-academic-year" TargetMode="External"/><Relationship Id="rId124" Type="http://schemas.openxmlformats.org/officeDocument/2006/relationships/hyperlink" Target="https://www.gov.uk/government/publications/16-to-19-bursary-fund-guide-2023-to-2024-academic-year/16-to-19-bursary-fund-guide-2023-to-2024-academic-year" TargetMode="External"/><Relationship Id="rId70" Type="http://schemas.openxmlformats.org/officeDocument/2006/relationships/hyperlink" Target="https://www.gov.uk/government/publications/16-to-19-bursary-fund-guide-2023-to-2024-academic-year/16-to-19-bursary-fund-guide-2023-to-2024-academic-year" TargetMode="External"/><Relationship Id="rId91" Type="http://schemas.openxmlformats.org/officeDocument/2006/relationships/hyperlink" Target="https://www.gov.uk/1619-bursary-fund" TargetMode="External"/><Relationship Id="rId145" Type="http://schemas.openxmlformats.org/officeDocument/2006/relationships/hyperlink" Target="https://www.gov.uk/government/publications/16-to-19-bursary-fund-guide-2023-to-2024-academic-year/16-to-19-bursary-fund-guide-2023-to-2024-academic-year" TargetMode="External"/><Relationship Id="rId166"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187"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1" Type="http://schemas.openxmlformats.org/officeDocument/2006/relationships/customXml" Target="../customXml/item1.xml"/><Relationship Id="rId212"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33"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54"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8" Type="http://schemas.openxmlformats.org/officeDocument/2006/relationships/hyperlink" Target="https://www.gov.uk/government/publications/apprenticeships-bursary-for-care-leavers/apprenticeships-care-leavers-bursary-policy-summary" TargetMode="External"/><Relationship Id="rId49" Type="http://schemas.openxmlformats.org/officeDocument/2006/relationships/hyperlink" Target="https://www.gov.uk/government/publications/16-to-19-bursary-fund-guide-2023-to-2024-academic-year/16-to-19-bursary-fund-guide-2023-to-2024-academic-year" TargetMode="External"/><Relationship Id="rId114" Type="http://schemas.openxmlformats.org/officeDocument/2006/relationships/hyperlink" Target="https://www.gov.uk/government/publications/16-to-19-bursary-fund-guide-2023-to-2024-academic-year/16-to-19-bursary-fund-guide-2023-to-2024-academic-year" TargetMode="External"/><Relationship Id="rId275" Type="http://schemas.openxmlformats.org/officeDocument/2006/relationships/hyperlink" Target="https://www.westyorks-ca.gov.uk/growing-the-economy/business-and-skills/adult-education-budget/" TargetMode="External"/><Relationship Id="rId296" Type="http://schemas.openxmlformats.org/officeDocument/2006/relationships/hyperlink" Target="https://www.gov.uk/care-to-learn" TargetMode="External"/><Relationship Id="rId300" Type="http://schemas.openxmlformats.org/officeDocument/2006/relationships/hyperlink" Target="https://www.gov.uk/care-to-learn" TargetMode="External"/><Relationship Id="rId60" Type="http://schemas.openxmlformats.org/officeDocument/2006/relationships/hyperlink" Target="https://www.gov.uk/government/publications/16-to-19-bursary-fund-guide-2023-to-2024-academic-year/16-to-19-bursary-fund-guide-2023-to-2024-academic-year" TargetMode="External"/><Relationship Id="rId81" Type="http://schemas.openxmlformats.org/officeDocument/2006/relationships/hyperlink" Target="https://www.gov.uk/government/publications/16-to-19-bursary-fund-guide-2023-to-2024-academic-year/16-to-19-bursary-fund-guide-2023-to-2024-academic-year" TargetMode="External"/><Relationship Id="rId135" Type="http://schemas.openxmlformats.org/officeDocument/2006/relationships/hyperlink" Target="https://www.gov.uk/government/publications/16-to-19-bursary-fund-guide-2023-to-2024-academic-year/16-to-19-bursary-fund-guide-2023-to-2024-academic-year" TargetMode="External"/><Relationship Id="rId156"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177"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198"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02"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23"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44"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18" Type="http://schemas.openxmlformats.org/officeDocument/2006/relationships/hyperlink" Target="https://www.gov.uk/care-to-learn" TargetMode="External"/><Relationship Id="rId39" Type="http://schemas.openxmlformats.org/officeDocument/2006/relationships/hyperlink" Target="https://www.kirkleescollege.ac.uk/wp-content/uploads/2023/04/Compliments-and-Complaints-Policy-and-Procedure-March-2023.pdf" TargetMode="External"/><Relationship Id="rId265" Type="http://schemas.openxmlformats.org/officeDocument/2006/relationships/hyperlink" Target="https://www.gov.uk/care-to-learn" TargetMode="External"/><Relationship Id="rId286" Type="http://schemas.openxmlformats.org/officeDocument/2006/relationships/hyperlink" Target="https://www.gov.uk/government/publications/advanced-learner-loans-funding-rules-2023-to-2024/advanced-learner-loans-funding-rules-2023-to-2024" TargetMode="External"/><Relationship Id="rId50" Type="http://schemas.openxmlformats.org/officeDocument/2006/relationships/hyperlink" Target="https://www.gov.uk/government/publications/16-to-19-bursary-fund-guide-2023-to-2024-academic-year/16-to-19-bursary-fund-guide-2023-to-2024-academic-year" TargetMode="External"/><Relationship Id="rId104" Type="http://schemas.openxmlformats.org/officeDocument/2006/relationships/hyperlink" Target="https://www.gov.uk/government/publications/16-to-19-bursary-fund-guide-2023-to-2024-academic-year/16-to-19-bursary-fund-guide-2023-to-2024-academic-year" TargetMode="External"/><Relationship Id="rId125" Type="http://schemas.openxmlformats.org/officeDocument/2006/relationships/hyperlink" Target="https://www.gov.uk/government/publications/16-to-19-bursary-fund-guide-2023-to-2024-academic-year/16-to-19-bursary-fund-guide-2023-to-2024-academic-year" TargetMode="External"/><Relationship Id="rId146" Type="http://schemas.openxmlformats.org/officeDocument/2006/relationships/hyperlink" Target="https://www.gov.uk/government/publications/16-to-19-bursary-fund-guide-2023-to-2024-academic-year/16-to-19-bursary-fund-guide-2023-to-2024-academic-year" TargetMode="External"/><Relationship Id="rId167"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188"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71" Type="http://schemas.openxmlformats.org/officeDocument/2006/relationships/hyperlink" Target="https://www.gov.uk/government/publications/16-to-19-bursary-fund-guide-2023-to-2024-academic-year/16-to-19-bursary-fund-guide-2023-to-2024-academic-year" TargetMode="External"/><Relationship Id="rId92" Type="http://schemas.openxmlformats.org/officeDocument/2006/relationships/hyperlink" Target="https://www.gov.uk/1619-bursary-fund" TargetMode="External"/><Relationship Id="rId213"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34"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 Type="http://schemas.openxmlformats.org/officeDocument/2006/relationships/customXml" Target="../customXml/item2.xml"/><Relationship Id="rId29" Type="http://schemas.openxmlformats.org/officeDocument/2006/relationships/hyperlink" Target="https://www.gov.uk/government/publications/apprenticeships-bursary-for-care-leavers/apprenticeships-care-leavers-bursary-policy-summary" TargetMode="External"/><Relationship Id="rId255"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76" Type="http://schemas.openxmlformats.org/officeDocument/2006/relationships/hyperlink" Target="https://www.westyorks-ca.gov.uk/growing-the-economy/business-and-skills/adult-education-budget/" TargetMode="External"/><Relationship Id="rId297" Type="http://schemas.openxmlformats.org/officeDocument/2006/relationships/hyperlink" Target="https://www.gov.uk/care-to-learn" TargetMode="External"/><Relationship Id="rId40" Type="http://schemas.openxmlformats.org/officeDocument/2006/relationships/hyperlink" Target="https://www.kirkleescollege.ac.uk/wp-content/uploads/2023/04/Compliments-and-Complaints-Policy-and-Procedure-March-2023.pdf" TargetMode="External"/><Relationship Id="rId115" Type="http://schemas.openxmlformats.org/officeDocument/2006/relationships/hyperlink" Target="https://www.gov.uk/government/publications/16-to-19-bursary-fund-guide-2023-to-2024-academic-year/16-to-19-bursary-fund-guide-2023-to-2024-academic-year" TargetMode="External"/><Relationship Id="rId136" Type="http://schemas.openxmlformats.org/officeDocument/2006/relationships/hyperlink" Target="https://www.gov.uk/government/publications/16-to-19-bursary-fund-guide-2023-to-2024-academic-year/16-to-19-bursary-fund-guide-2023-to-2024-academic-year" TargetMode="External"/><Relationship Id="rId157"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178"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301" Type="http://schemas.openxmlformats.org/officeDocument/2006/relationships/header" Target="header1.xml"/><Relationship Id="rId61" Type="http://schemas.openxmlformats.org/officeDocument/2006/relationships/hyperlink" Target="https://www.gov.uk/government/publications/16-to-19-bursary-fund-guide-2023-to-2024-academic-year/16-to-19-bursary-fund-guide-2023-to-2024-academic-year" TargetMode="External"/><Relationship Id="rId82" Type="http://schemas.openxmlformats.org/officeDocument/2006/relationships/hyperlink" Target="https://www.gov.uk/government/publications/16-to-19-bursary-fund-guide-2023-to-2024-academic-year/16-to-19-bursary-fund-guide-2023-to-2024-academic-year" TargetMode="External"/><Relationship Id="rId199"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03"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19" Type="http://schemas.openxmlformats.org/officeDocument/2006/relationships/hyperlink" Target="https://www.gov.uk/care-to-learn" TargetMode="External"/><Relationship Id="rId224"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45"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66" Type="http://schemas.openxmlformats.org/officeDocument/2006/relationships/hyperlink" Target="https://www.gov.uk/care-to-learn" TargetMode="External"/><Relationship Id="rId287" Type="http://schemas.openxmlformats.org/officeDocument/2006/relationships/hyperlink" Target="https://www.gov.uk/advanced-learner-loan/bursary-fund" TargetMode="External"/><Relationship Id="rId30" Type="http://schemas.openxmlformats.org/officeDocument/2006/relationships/hyperlink" Target="https://www.gov.uk/government/publications/apprenticeships-bursary-for-care-leavers/apprenticeships-care-leavers-bursary-policy-summary" TargetMode="External"/><Relationship Id="rId105" Type="http://schemas.openxmlformats.org/officeDocument/2006/relationships/hyperlink" Target="https://www.gov.uk/government/publications/16-to-19-bursary-fund-guide-2023-to-2024-academic-year/16-to-19-bursary-fund-guide-2023-to-2024-academic-year" TargetMode="External"/><Relationship Id="rId126" Type="http://schemas.openxmlformats.org/officeDocument/2006/relationships/hyperlink" Target="https://www.gov.uk/government/publications/16-to-19-bursary-fund-guide-2023-to-2024-academic-year/16-to-19-bursary-fund-guide-2023-to-2024-academic-year" TargetMode="External"/><Relationship Id="rId147" Type="http://schemas.openxmlformats.org/officeDocument/2006/relationships/hyperlink" Target="https://www.gov.uk/government/publications/16-to-19-bursary-fund-guide-2023-to-2024-academic-year/16-to-19-bursary-fund-guide-2023-to-2024-academic-year" TargetMode="External"/><Relationship Id="rId168"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51" Type="http://schemas.openxmlformats.org/officeDocument/2006/relationships/hyperlink" Target="https://www.gov.uk/government/publications/16-to-19-bursary-fund-guide-2023-to-2024-academic-year/16-to-19-bursary-fund-guide-2023-to-2024-academic-year" TargetMode="External"/><Relationship Id="rId72" Type="http://schemas.openxmlformats.org/officeDocument/2006/relationships/hyperlink" Target="https://www.gov.uk/government/publications/16-to-19-bursary-fund-guide-2023-to-2024-academic-year/16-to-19-bursary-fund-guide-2023-to-2024-academic-year" TargetMode="External"/><Relationship Id="rId93" Type="http://schemas.openxmlformats.org/officeDocument/2006/relationships/hyperlink" Target="https://www.gov.uk/1619-bursary-fund" TargetMode="External"/><Relationship Id="rId189"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3" Type="http://schemas.openxmlformats.org/officeDocument/2006/relationships/customXml" Target="../customXml/item3.xml"/><Relationship Id="rId214"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35"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56"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77" Type="http://schemas.openxmlformats.org/officeDocument/2006/relationships/hyperlink" Target="https://www.gov.uk/advanced-learner-loan" TargetMode="External"/><Relationship Id="rId298" Type="http://schemas.openxmlformats.org/officeDocument/2006/relationships/hyperlink" Target="https://www.gov.uk/care-to-learn" TargetMode="External"/><Relationship Id="rId116" Type="http://schemas.openxmlformats.org/officeDocument/2006/relationships/hyperlink" Target="https://www.gov.uk/government/publications/16-to-19-bursary-fund-guide-2023-to-2024-academic-year/16-to-19-bursary-fund-guide-2023-to-2024-academic-year" TargetMode="External"/><Relationship Id="rId137" Type="http://schemas.openxmlformats.org/officeDocument/2006/relationships/hyperlink" Target="https://www.gov.uk/government/publications/16-to-19-bursary-fund-guide-2023-to-2024-academic-year/16-to-19-bursary-fund-guide-2023-to-2024-academic-year" TargetMode="External"/><Relationship Id="rId158"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302" Type="http://schemas.openxmlformats.org/officeDocument/2006/relationships/header" Target="header2.xml"/><Relationship Id="rId20" Type="http://schemas.openxmlformats.org/officeDocument/2006/relationships/hyperlink" Target="https://www.gov.uk/care-to-learn" TargetMode="External"/><Relationship Id="rId41" Type="http://schemas.openxmlformats.org/officeDocument/2006/relationships/hyperlink" Target="https://www.kirkleescollege.ac.uk/wp-content/uploads/2023/04/Compliments-and-Complaints-Policy-and-Procedure-March-2023.pdf" TargetMode="External"/><Relationship Id="rId62" Type="http://schemas.openxmlformats.org/officeDocument/2006/relationships/hyperlink" Target="https://www.gov.uk/government/publications/16-to-19-bursary-fund-guide-2023-to-2024-academic-year/16-to-19-bursary-fund-guide-2023-to-2024-academic-year" TargetMode="External"/><Relationship Id="rId83" Type="http://schemas.openxmlformats.org/officeDocument/2006/relationships/hyperlink" Target="https://www.gov.uk/government/publications/16-to-19-bursary-fund-guide-2023-to-2024-academic-year/16-to-19-bursary-fund-guide-2023-to-2024-academic-year" TargetMode="External"/><Relationship Id="rId179"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190"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04"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25"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46"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67" Type="http://schemas.openxmlformats.org/officeDocument/2006/relationships/hyperlink" Target="https://www.gov.uk/care-to-learn" TargetMode="External"/><Relationship Id="rId288" Type="http://schemas.openxmlformats.org/officeDocument/2006/relationships/hyperlink" Target="https://www.gov.uk/advanced-learner-loan/bursary-fund" TargetMode="External"/><Relationship Id="rId106" Type="http://schemas.openxmlformats.org/officeDocument/2006/relationships/hyperlink" Target="https://www.gov.uk/government/publications/16-to-19-bursary-fund-guide-2023-to-2024-academic-year/16-to-19-bursary-fund-guide-2023-to-2024-academic-year" TargetMode="External"/><Relationship Id="rId127" Type="http://schemas.openxmlformats.org/officeDocument/2006/relationships/hyperlink" Target="https://www.gov.uk/government/publications/16-to-19-bursary-fund-guide-2023-to-2024-academic-year/16-to-19-bursary-fund-guide-2023-to-2024-academic-year" TargetMode="External"/><Relationship Id="rId10" Type="http://schemas.openxmlformats.org/officeDocument/2006/relationships/footnotes" Target="footnotes.xml"/><Relationship Id="rId31" Type="http://schemas.openxmlformats.org/officeDocument/2006/relationships/hyperlink" Target="https://www.gov.uk/government/publications/apprenticeships-bursary-for-care-leavers/apprenticeships-care-leavers-bursary-policy-summary" TargetMode="External"/><Relationship Id="rId52" Type="http://schemas.openxmlformats.org/officeDocument/2006/relationships/hyperlink" Target="https://www.gov.uk/government/publications/16-to-19-bursary-fund-guide-2023-to-2024-academic-year/16-to-19-bursary-fund-guide-2023-to-2024-academic-year" TargetMode="External"/><Relationship Id="rId73" Type="http://schemas.openxmlformats.org/officeDocument/2006/relationships/hyperlink" Target="https://www.gov.uk/government/publications/16-to-19-bursary-fund-guide-2023-to-2024-academic-year/16-to-19-bursary-fund-guide-2023-to-2024-academic-year" TargetMode="External"/><Relationship Id="rId94" Type="http://schemas.openxmlformats.org/officeDocument/2006/relationships/hyperlink" Target="https://www.gov.uk/1619-bursary-fund" TargetMode="External"/><Relationship Id="rId148" Type="http://schemas.openxmlformats.org/officeDocument/2006/relationships/hyperlink" Target="https://www.gov.uk/government/publications/16-to-19-bursary-fund-guide-2023-to-2024-academic-year/16-to-19-bursary-fund-guide-2023-to-2024-academic-year" TargetMode="External"/><Relationship Id="rId169"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4" Type="http://schemas.openxmlformats.org/officeDocument/2006/relationships/customXml" Target="../customXml/item4.xml"/><Relationship Id="rId180"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15"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36"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57"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78" Type="http://schemas.openxmlformats.org/officeDocument/2006/relationships/hyperlink" Target="https://www.gov.uk/advanced-learner-loan" TargetMode="External"/><Relationship Id="rId303" Type="http://schemas.openxmlformats.org/officeDocument/2006/relationships/footer" Target="footer1.xml"/><Relationship Id="rId42" Type="http://schemas.openxmlformats.org/officeDocument/2006/relationships/hyperlink" Target="https://www.kirkleescollege.ac.uk/wp-content/uploads/2023/04/Compliments-and-Complaints-Policy-and-Procedure-March-2023.pdf" TargetMode="External"/><Relationship Id="rId84" Type="http://schemas.openxmlformats.org/officeDocument/2006/relationships/hyperlink" Target="https://www.gov.uk/government/publications/16-to-19-bursary-fund-guide-2023-to-2024-academic-year/16-to-19-bursary-fund-guide-2023-to-2024-academic-year" TargetMode="External"/><Relationship Id="rId138" Type="http://schemas.openxmlformats.org/officeDocument/2006/relationships/hyperlink" Target="https://www.gov.uk/government/publications/16-to-19-bursary-fund-guide-2023-to-2024-academic-year/16-to-19-bursary-fund-guide-2023-to-2024-academic-year" TargetMode="External"/><Relationship Id="rId191"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05"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47"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107" Type="http://schemas.openxmlformats.org/officeDocument/2006/relationships/hyperlink" Target="https://www.gov.uk/government/publications/16-to-19-bursary-fund-guide-2023-to-2024-academic-year/16-to-19-bursary-fund-guide-2023-to-2024-academic-year" TargetMode="External"/><Relationship Id="rId289" Type="http://schemas.openxmlformats.org/officeDocument/2006/relationships/hyperlink" Target="https://www.gov.uk/advanced-learner-loan/bursary-fund" TargetMode="External"/><Relationship Id="rId11" Type="http://schemas.openxmlformats.org/officeDocument/2006/relationships/endnotes" Target="endnotes.xml"/><Relationship Id="rId53" Type="http://schemas.openxmlformats.org/officeDocument/2006/relationships/hyperlink" Target="https://www.gov.uk/government/publications/16-to-19-bursary-fund-guide-2023-to-2024-academic-year/16-to-19-bursary-fund-guide-2023-to-2024-academic-year" TargetMode="External"/><Relationship Id="rId149" Type="http://schemas.openxmlformats.org/officeDocument/2006/relationships/hyperlink" Target="https://www.gov.uk/government/publications/16-to-19-bursary-fund-guide-2023-to-2024-academic-year/16-to-19-bursary-fund-guide-2023-to-2024-academic-year" TargetMode="External"/><Relationship Id="rId95" Type="http://schemas.openxmlformats.org/officeDocument/2006/relationships/hyperlink" Target="https://www.gov.uk/1619-bursary-fund" TargetMode="External"/><Relationship Id="rId160"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16"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58"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2" Type="http://schemas.openxmlformats.org/officeDocument/2006/relationships/hyperlink" Target="https://www.gov.uk/browse/childcare-parenting/childcare" TargetMode="External"/><Relationship Id="rId64" Type="http://schemas.openxmlformats.org/officeDocument/2006/relationships/hyperlink" Target="https://www.gov.uk/government/publications/16-to-19-bursary-fund-guide-2023-to-2024-academic-year/16-to-19-bursary-fund-guide-2023-to-2024-academic-year" TargetMode="External"/><Relationship Id="rId118" Type="http://schemas.openxmlformats.org/officeDocument/2006/relationships/hyperlink" Target="https://www.gov.uk/government/publications/16-to-19-bursary-fund-guide-2023-to-2024-academic-year/16-to-19-bursary-fund-guide-2023-to-2024-academic-year" TargetMode="External"/><Relationship Id="rId171"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27"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269" Type="http://schemas.openxmlformats.org/officeDocument/2006/relationships/hyperlink" Target="https://www.gov.uk/care-to-learn" TargetMode="External"/><Relationship Id="rId33" Type="http://schemas.openxmlformats.org/officeDocument/2006/relationships/hyperlink" Target="https://www.kirkleescollege.ac.uk/wp-content/uploads/2023/04/Compliments-and-Complaints-Policy-and-Procedure-March-2023.pdf" TargetMode="External"/><Relationship Id="rId129" Type="http://schemas.openxmlformats.org/officeDocument/2006/relationships/hyperlink" Target="https://www.gov.uk/government/publications/16-to-19-bursary-fund-guide-2023-to-2024-academic-year/16-to-19-bursary-fund-guide-2023-to-2024-academic-year" TargetMode="External"/><Relationship Id="rId280" Type="http://schemas.openxmlformats.org/officeDocument/2006/relationships/hyperlink" Target="https://www.gov.uk/advanced-learner-loan" TargetMode="External"/><Relationship Id="rId75" Type="http://schemas.openxmlformats.org/officeDocument/2006/relationships/hyperlink" Target="https://www.gov.uk/government/publications/16-to-19-bursary-fund-guide-2023-to-2024-academic-year/16-to-19-bursary-fund-guide-2023-to-2024-academic-year" TargetMode="External"/><Relationship Id="rId140" Type="http://schemas.openxmlformats.org/officeDocument/2006/relationships/hyperlink" Target="https://www.gov.uk/government/publications/16-to-19-bursary-fund-guide-2023-to-2024-academic-year/16-to-19-bursary-fund-guide-2023-to-2024-academic-year" TargetMode="External"/><Relationship Id="rId182"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 Id="rId6" Type="http://schemas.openxmlformats.org/officeDocument/2006/relationships/numbering" Target="numbering.xml"/><Relationship Id="rId238" Type="http://schemas.openxmlformats.org/officeDocument/2006/relationships/hyperlink" Target="https://www.gov.uk/government/publications/free-meals-in-further-education-funded-institutions-guide-2023-to-2024-academic-year/free-meals-in-further-education-funded-institutions-guide-2023-to-2024-academic-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C83A16277E7E48AA96CCD039762123" ma:contentTypeVersion="18" ma:contentTypeDescription="Create a new document." ma:contentTypeScope="" ma:versionID="297ce04468114784f20824610fedc45e">
  <xsd:schema xmlns:xsd="http://www.w3.org/2001/XMLSchema" xmlns:xs="http://www.w3.org/2001/XMLSchema" xmlns:p="http://schemas.microsoft.com/office/2006/metadata/properties" xmlns:ns2="7667c2cf-03f1-48f6-9088-f65c0a9f8289" xmlns:ns3="39828d73-904c-4da1-a725-4f27d2921c0d" targetNamespace="http://schemas.microsoft.com/office/2006/metadata/properties" ma:root="true" ma:fieldsID="9a485256af861a3be6cd225ae42a3c3f" ns2:_="" ns3:_="">
    <xsd:import namespace="7667c2cf-03f1-48f6-9088-f65c0a9f8289"/>
    <xsd:import namespace="39828d73-904c-4da1-a725-4f27d2921c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7c2cf-03f1-48f6-9088-f65c0a9f8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413222-51e0-4265-aa6e-69d443bc2a9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828d73-904c-4da1-a725-4f27d2921c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a05bfed-0bb3-4134-9898-95b846c6c192}" ma:internalName="TaxCatchAll" ma:showField="CatchAllData" ma:web="39828d73-904c-4da1-a725-4f27d2921c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67c2cf-03f1-48f6-9088-f65c0a9f8289">
      <Terms xmlns="http://schemas.microsoft.com/office/infopath/2007/PartnerControls"/>
    </lcf76f155ced4ddcb4097134ff3c332f>
    <TaxCatchAll xmlns="39828d73-904c-4da1-a725-4f27d2921c0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82D3B8-5E3A-4648-B2F8-A8180EC4D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7c2cf-03f1-48f6-9088-f65c0a9f8289"/>
    <ds:schemaRef ds:uri="39828d73-904c-4da1-a725-4f27d2921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46DBDB-B4F4-46C0-B92F-D86E24B6B086}">
  <ds:schemaRefs>
    <ds:schemaRef ds:uri="http://schemas.microsoft.com/office/2006/metadata/properties"/>
    <ds:schemaRef ds:uri="http://schemas.microsoft.com/office/infopath/2007/PartnerControls"/>
    <ds:schemaRef ds:uri="7667c2cf-03f1-48f6-9088-f65c0a9f8289"/>
    <ds:schemaRef ds:uri="39828d73-904c-4da1-a725-4f27d2921c0d"/>
  </ds:schemaRefs>
</ds:datastoreItem>
</file>

<file path=customXml/itemProps4.xml><?xml version="1.0" encoding="utf-8"?>
<ds:datastoreItem xmlns:ds="http://schemas.openxmlformats.org/officeDocument/2006/customXml" ds:itemID="{98E7135B-6126-4821-8E9F-2C7C1325CC1C}">
  <ds:schemaRefs>
    <ds:schemaRef ds:uri="http://schemas.openxmlformats.org/officeDocument/2006/bibliography"/>
  </ds:schemaRefs>
</ds:datastoreItem>
</file>

<file path=customXml/itemProps5.xml><?xml version="1.0" encoding="utf-8"?>
<ds:datastoreItem xmlns:ds="http://schemas.openxmlformats.org/officeDocument/2006/customXml" ds:itemID="{57BC47A6-B9A1-46FC-B19E-BA9E1AE9FEC1}">
  <ds:schemaRefs>
    <ds:schemaRef ds:uri="http://schemas.microsoft.com/sharepoint/v3/contenttype/forms"/>
  </ds:schemaRefs>
</ds:datastoreItem>
</file>

<file path=docMetadata/LabelInfo.xml><?xml version="1.0" encoding="utf-8"?>
<clbl:labelList xmlns:clbl="http://schemas.microsoft.com/office/2020/mipLabelMetadata">
  <clbl:label id="{8b543e06-427d-40b8-afd6-fbaac0c81385}" enabled="1" method="Standard" siteId="{e92ccda8-5851-4596-842b-d027e46bceb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13840</Words>
  <Characters>78894</Characters>
  <Application>Microsoft Office Word</Application>
  <DocSecurity>0</DocSecurity>
  <Lines>657</Lines>
  <Paragraphs>185</Paragraphs>
  <ScaleCrop>false</ScaleCrop>
  <Company/>
  <LinksUpToDate>false</LinksUpToDate>
  <CharactersWithSpaces>92549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Lucarz</dc:creator>
  <cp:keywords/>
  <cp:lastModifiedBy>Rebecca Swallow</cp:lastModifiedBy>
  <cp:revision>16</cp:revision>
  <cp:lastPrinted>2024-04-29T15:43:00Z</cp:lastPrinted>
  <dcterms:created xsi:type="dcterms:W3CDTF">2025-08-20T16:50:00Z</dcterms:created>
  <dcterms:modified xsi:type="dcterms:W3CDTF">2025-08-28T09:20:00Z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0x01010001C83A16277E7E48AA96CCD039762123</vt:lpwstr>
  </property>
  <property fmtid="{D5CDD505-2E9C-101B-9397-08002B2CF9AE}" pid="3" name="ClassificationContentMarkingHeaderShapeIds">
    <vt:lpwstr>49b2f836,55c91647,1b660fdc</vt:lpwstr>
  </property>
  <property fmtid="{D5CDD505-2E9C-101B-9397-08002B2CF9AE}" pid="4" name="ClassificationContentMarkingHeaderFontProps">
    <vt:lpwstr>#000000,10,Calibri</vt:lpwstr>
  </property>
  <property fmtid="{D5CDD505-2E9C-101B-9397-08002B2CF9AE}" pid="5" name="ClassificationContentMarkingHeaderText">
    <vt:lpwstr>PUBLIC</vt:lpwstr>
  </property>
  <property fmtid="{D5CDD505-2E9C-101B-9397-08002B2CF9AE}" pid="6" name="ClassificationContentMarkingFooterShapeIds">
    <vt:lpwstr>719e4373,64f5f7eb,49f2255a</vt:lpwstr>
  </property>
  <property fmtid="{D5CDD505-2E9C-101B-9397-08002B2CF9AE}" pid="7" name="ClassificationContentMarkingFooterFontProps">
    <vt:lpwstr>#000000,10,Calibri</vt:lpwstr>
  </property>
  <property fmtid="{D5CDD505-2E9C-101B-9397-08002B2CF9AE}" pid="8" name="ClassificationContentMarkingFooterText">
    <vt:lpwstr>PUBLIC</vt:lpwstr>
  </property>
  <property fmtid="{D5CDD505-2E9C-101B-9397-08002B2CF9AE}" pid="9" name="MediaServiceImageTags">
    <vt:lpwstr/>
  </property>
</Properties>
</file>