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26180" w14:textId="12012FF6" w:rsidR="002E72D3" w:rsidRPr="0084680F" w:rsidRDefault="002E72D3" w:rsidP="00643458">
      <w:pPr>
        <w:spacing w:after="0" w:line="276" w:lineRule="auto"/>
        <w:jc w:val="center"/>
        <w:rPr>
          <w:rFonts w:ascii="Arial" w:eastAsiaTheme="minorEastAsia" w:hAnsi="Arial" w:cs="Arial"/>
          <w:b/>
          <w:bCs/>
          <w:sz w:val="24"/>
          <w:szCs w:val="24"/>
        </w:rPr>
      </w:pPr>
    </w:p>
    <w:p w14:paraId="4D43317C" w14:textId="77777777" w:rsidR="002E72D3" w:rsidRPr="0084680F" w:rsidRDefault="002E72D3" w:rsidP="00D83949">
      <w:pPr>
        <w:spacing w:after="0" w:line="276" w:lineRule="auto"/>
        <w:jc w:val="both"/>
        <w:rPr>
          <w:rFonts w:ascii="Arial" w:eastAsiaTheme="minorEastAsia" w:hAnsi="Arial" w:cs="Arial"/>
          <w:b/>
          <w:bCs/>
          <w:sz w:val="24"/>
          <w:szCs w:val="24"/>
        </w:rPr>
      </w:pPr>
    </w:p>
    <w:p w14:paraId="71DC9C27" w14:textId="77777777" w:rsidR="002E72D3" w:rsidRPr="0084680F" w:rsidRDefault="0034761B" w:rsidP="001A2931">
      <w:pPr>
        <w:pStyle w:val="Heading1"/>
        <w:rPr>
          <w:rFonts w:eastAsiaTheme="minorEastAsia"/>
        </w:rPr>
      </w:pPr>
      <w:r w:rsidRPr="0084680F">
        <w:rPr>
          <w:rFonts w:eastAsiaTheme="minorEastAsia"/>
        </w:rPr>
        <w:t>SEND Policy 202</w:t>
      </w:r>
      <w:r w:rsidR="00182369" w:rsidRPr="0084680F">
        <w:rPr>
          <w:rFonts w:eastAsiaTheme="minorEastAsia"/>
        </w:rPr>
        <w:t>3/24</w:t>
      </w:r>
    </w:p>
    <w:p w14:paraId="375F8891" w14:textId="77777777" w:rsidR="002E72D3" w:rsidRPr="0084680F" w:rsidRDefault="002E72D3" w:rsidP="00D83949">
      <w:pPr>
        <w:jc w:val="both"/>
        <w:rPr>
          <w:rFonts w:ascii="Arial" w:eastAsiaTheme="minorEastAsia" w:hAnsi="Arial" w:cs="Arial"/>
          <w:sz w:val="24"/>
          <w:szCs w:val="24"/>
        </w:rPr>
      </w:pPr>
    </w:p>
    <w:p w14:paraId="6706FB04" w14:textId="77777777" w:rsidR="002E72D3" w:rsidRPr="0084680F" w:rsidRDefault="002E72D3" w:rsidP="00D83949">
      <w:pPr>
        <w:jc w:val="both"/>
        <w:rPr>
          <w:rFonts w:ascii="Arial" w:eastAsiaTheme="minorEastAsia" w:hAnsi="Arial" w:cs="Arial"/>
          <w:sz w:val="24"/>
          <w:szCs w:val="24"/>
        </w:rPr>
      </w:pPr>
    </w:p>
    <w:p w14:paraId="3A90BF16" w14:textId="77777777" w:rsidR="002E72D3" w:rsidRPr="0084680F" w:rsidRDefault="002E72D3" w:rsidP="00D83949">
      <w:pPr>
        <w:jc w:val="both"/>
        <w:rPr>
          <w:rFonts w:ascii="Arial" w:eastAsiaTheme="minorEastAsia" w:hAnsi="Arial" w:cs="Arial"/>
          <w:sz w:val="24"/>
          <w:szCs w:val="24"/>
        </w:rPr>
      </w:pPr>
    </w:p>
    <w:p w14:paraId="5DFF7114" w14:textId="77777777" w:rsidR="002E72D3" w:rsidRPr="0084680F" w:rsidRDefault="002E72D3" w:rsidP="00D83949">
      <w:pPr>
        <w:jc w:val="both"/>
        <w:rPr>
          <w:rFonts w:ascii="Arial" w:eastAsiaTheme="minorEastAsia" w:hAnsi="Arial" w:cs="Arial"/>
          <w:sz w:val="24"/>
          <w:szCs w:val="24"/>
        </w:rPr>
      </w:pPr>
    </w:p>
    <w:p w14:paraId="2BA1EE0C" w14:textId="77777777" w:rsidR="002E72D3" w:rsidRPr="0084680F" w:rsidRDefault="002E72D3" w:rsidP="00D83949">
      <w:pPr>
        <w:jc w:val="both"/>
        <w:rPr>
          <w:rFonts w:ascii="Arial" w:eastAsiaTheme="minorEastAsia" w:hAnsi="Arial" w:cs="Arial"/>
          <w:sz w:val="24"/>
          <w:szCs w:val="24"/>
        </w:rPr>
      </w:pPr>
    </w:p>
    <w:p w14:paraId="7E361DC5" w14:textId="77777777" w:rsidR="002E72D3" w:rsidRPr="0084680F" w:rsidRDefault="002E72D3" w:rsidP="00D83949">
      <w:pPr>
        <w:jc w:val="both"/>
        <w:rPr>
          <w:rFonts w:ascii="Arial" w:eastAsiaTheme="minorEastAsia" w:hAnsi="Arial" w:cs="Arial"/>
          <w:sz w:val="24"/>
          <w:szCs w:val="24"/>
        </w:rPr>
      </w:pPr>
    </w:p>
    <w:p w14:paraId="7D20FF7B" w14:textId="77777777" w:rsidR="002E72D3" w:rsidRPr="0084680F" w:rsidRDefault="002E72D3" w:rsidP="00D83949">
      <w:pPr>
        <w:jc w:val="both"/>
        <w:rPr>
          <w:rFonts w:ascii="Arial" w:eastAsiaTheme="minorEastAsia" w:hAnsi="Arial" w:cs="Arial"/>
          <w:sz w:val="24"/>
          <w:szCs w:val="24"/>
        </w:rPr>
      </w:pPr>
    </w:p>
    <w:p w14:paraId="75F607B1" w14:textId="77777777" w:rsidR="002E72D3" w:rsidRPr="0084680F" w:rsidRDefault="002E72D3" w:rsidP="00D83949">
      <w:pPr>
        <w:jc w:val="both"/>
        <w:rPr>
          <w:rFonts w:ascii="Arial" w:eastAsiaTheme="minorEastAsia" w:hAnsi="Arial" w:cs="Arial"/>
          <w:sz w:val="24"/>
          <w:szCs w:val="24"/>
        </w:rPr>
      </w:pPr>
    </w:p>
    <w:p w14:paraId="7A9214CC" w14:textId="77777777" w:rsidR="002E72D3" w:rsidRPr="0084680F" w:rsidRDefault="002E72D3" w:rsidP="00D83949">
      <w:pPr>
        <w:tabs>
          <w:tab w:val="left" w:pos="1350"/>
        </w:tabs>
        <w:jc w:val="both"/>
        <w:rPr>
          <w:rFonts w:ascii="Arial" w:eastAsiaTheme="minorEastAsia" w:hAnsi="Arial" w:cs="Arial"/>
          <w:sz w:val="24"/>
          <w:szCs w:val="24"/>
        </w:rPr>
      </w:pPr>
    </w:p>
    <w:p w14:paraId="5134CDEB" w14:textId="77777777" w:rsidR="00D83949" w:rsidRPr="0084680F" w:rsidRDefault="00D83949" w:rsidP="00D83949">
      <w:pPr>
        <w:jc w:val="both"/>
        <w:rPr>
          <w:rFonts w:ascii="Arial" w:eastAsiaTheme="minorEastAsia" w:hAnsi="Arial" w:cs="Arial"/>
          <w:b/>
          <w:bCs/>
          <w:sz w:val="24"/>
          <w:szCs w:val="24"/>
        </w:rPr>
      </w:pPr>
      <w:r w:rsidRPr="0084680F">
        <w:rPr>
          <w:rFonts w:ascii="Arial" w:eastAsiaTheme="minorEastAsia" w:hAnsi="Arial" w:cs="Arial"/>
          <w:sz w:val="24"/>
          <w:szCs w:val="24"/>
        </w:rPr>
        <w:br w:type="page"/>
      </w:r>
    </w:p>
    <w:p w14:paraId="7820EA0E" w14:textId="29A89022" w:rsidR="001A2931" w:rsidRPr="001A2931" w:rsidRDefault="001A2931" w:rsidP="001A2931">
      <w:pPr>
        <w:pStyle w:val="Heading2"/>
        <w:rPr>
          <w:rFonts w:eastAsiaTheme="minorEastAsia"/>
        </w:rPr>
      </w:pPr>
      <w:r>
        <w:rPr>
          <w:rFonts w:eastAsiaTheme="minorEastAsia"/>
        </w:rPr>
        <w:lastRenderedPageBreak/>
        <w:t xml:space="preserve">1. Background and Scope </w:t>
      </w:r>
    </w:p>
    <w:p w14:paraId="14773E7F" w14:textId="77777777" w:rsidR="002E72D3" w:rsidRPr="0084680F" w:rsidRDefault="0034761B" w:rsidP="00D83949">
      <w:p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This policy aims to provide clear processes and procedures to ensure that those students/apprentices with Special Educational Needs and Disabilities (SEND) have opportunities and support to enable them to succeed and achieve their potential.</w:t>
      </w:r>
    </w:p>
    <w:p w14:paraId="3DA54CA1" w14:textId="77777777" w:rsidR="008C0AED" w:rsidRPr="0084680F" w:rsidRDefault="008C0AED" w:rsidP="00D83949">
      <w:p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The Policy applies to all College students, staff, leaders and subcontractors. It should be read, understood and adhered to, alongside relevant College policies referred to in the related policy section of the document.</w:t>
      </w:r>
    </w:p>
    <w:p w14:paraId="097982B3" w14:textId="77777777" w:rsidR="64AAFD78" w:rsidRPr="0084680F" w:rsidRDefault="64AAFD78" w:rsidP="00D83949">
      <w:p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The Policy will align with the following strategic priorities for the College:</w:t>
      </w:r>
    </w:p>
    <w:p w14:paraId="1597C813" w14:textId="77777777" w:rsidR="64AAFD78" w:rsidRPr="0084680F" w:rsidRDefault="64AAFD78" w:rsidP="00D83949">
      <w:pPr>
        <w:pStyle w:val="ListParagraph"/>
        <w:numPr>
          <w:ilvl w:val="0"/>
          <w:numId w:val="1"/>
        </w:num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Create inclusive communities of excellent learning and teaching with a focus on digital</w:t>
      </w:r>
    </w:p>
    <w:p w14:paraId="7AE33978" w14:textId="77777777" w:rsidR="64AAFD78" w:rsidRPr="0084680F" w:rsidRDefault="64AAFD78" w:rsidP="00D83949">
      <w:pPr>
        <w:pStyle w:val="ListParagraph"/>
        <w:numPr>
          <w:ilvl w:val="0"/>
          <w:numId w:val="1"/>
        </w:num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Maximising destination outcomes for all students.</w:t>
      </w:r>
    </w:p>
    <w:p w14:paraId="7A20B61D" w14:textId="77777777" w:rsidR="64AAFD78" w:rsidRPr="0084680F" w:rsidRDefault="64AAFD78" w:rsidP="00D83949">
      <w:pPr>
        <w:pStyle w:val="ListParagraph"/>
        <w:numPr>
          <w:ilvl w:val="0"/>
          <w:numId w:val="1"/>
        </w:num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Everyone understands the value of a restorative, anti-racist and trauma aware college.</w:t>
      </w:r>
    </w:p>
    <w:p w14:paraId="53F76AC0" w14:textId="77777777" w:rsidR="0034761B" w:rsidRPr="0084680F" w:rsidRDefault="0034761B" w:rsidP="00D83949">
      <w:p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The policy sets forth how Kirklees College will meet the statutory requirements of the SEND Code of Practice, Part 3 of the Children and Families Act 2014</w:t>
      </w:r>
      <w:r w:rsidR="00AF6C0D" w:rsidRPr="0084680F">
        <w:rPr>
          <w:rFonts w:ascii="Arial" w:eastAsiaTheme="minorEastAsia" w:hAnsi="Arial" w:cs="Arial"/>
          <w:sz w:val="24"/>
          <w:szCs w:val="24"/>
        </w:rPr>
        <w:t xml:space="preserve">, </w:t>
      </w:r>
      <w:r w:rsidR="00E32591" w:rsidRPr="0084680F">
        <w:rPr>
          <w:rFonts w:ascii="Arial" w:eastAsiaTheme="minorEastAsia" w:hAnsi="Arial" w:cs="Arial"/>
          <w:sz w:val="24"/>
          <w:szCs w:val="24"/>
        </w:rPr>
        <w:t>Special</w:t>
      </w:r>
      <w:r w:rsidRPr="0084680F">
        <w:rPr>
          <w:rFonts w:ascii="Arial" w:eastAsiaTheme="minorEastAsia" w:hAnsi="Arial" w:cs="Arial"/>
          <w:sz w:val="24"/>
          <w:szCs w:val="24"/>
        </w:rPr>
        <w:t xml:space="preserve"> Education Needs and Disability Regulations </w:t>
      </w:r>
      <w:r w:rsidR="00E32591" w:rsidRPr="0084680F">
        <w:rPr>
          <w:rFonts w:ascii="Arial" w:eastAsiaTheme="minorEastAsia" w:hAnsi="Arial" w:cs="Arial"/>
          <w:sz w:val="24"/>
          <w:szCs w:val="24"/>
        </w:rPr>
        <w:t>2014</w:t>
      </w:r>
      <w:r w:rsidR="00AF6C0D" w:rsidRPr="0084680F">
        <w:rPr>
          <w:rFonts w:ascii="Arial" w:eastAsiaTheme="minorEastAsia" w:hAnsi="Arial" w:cs="Arial"/>
          <w:sz w:val="24"/>
          <w:szCs w:val="24"/>
        </w:rPr>
        <w:t xml:space="preserve"> and the Equality Act 2010.</w:t>
      </w:r>
    </w:p>
    <w:p w14:paraId="55C71719" w14:textId="77777777" w:rsidR="00171A3A" w:rsidRPr="0084680F" w:rsidRDefault="00171A3A" w:rsidP="00D83949">
      <w:p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 xml:space="preserve">Kirklees College adopts the </w:t>
      </w:r>
      <w:r w:rsidR="00AB76D0" w:rsidRPr="0084680F">
        <w:rPr>
          <w:rFonts w:ascii="Arial" w:eastAsiaTheme="minorEastAsia" w:hAnsi="Arial" w:cs="Arial"/>
          <w:sz w:val="24"/>
          <w:szCs w:val="24"/>
        </w:rPr>
        <w:t xml:space="preserve">following approach to maintaining standards for students with </w:t>
      </w:r>
      <w:r w:rsidR="00AB76D0" w:rsidRPr="0084680F">
        <w:rPr>
          <w:rFonts w:ascii="Arial" w:hAnsi="Arial" w:cs="Arial"/>
          <w:sz w:val="24"/>
          <w:szCs w:val="24"/>
        </w:rPr>
        <w:t>disabilities and/or learning difficulties as described in the Special Educational Needs and Disability (SEND) Code of Practice 2014:</w:t>
      </w:r>
    </w:p>
    <w:p w14:paraId="51CE01A2" w14:textId="77777777" w:rsidR="00AB76D0" w:rsidRPr="001A2931" w:rsidRDefault="00AB76D0" w:rsidP="00D83949">
      <w:pPr>
        <w:tabs>
          <w:tab w:val="left" w:pos="1350"/>
        </w:tabs>
        <w:jc w:val="both"/>
        <w:rPr>
          <w:rFonts w:ascii="Arial" w:eastAsiaTheme="minorEastAsia" w:hAnsi="Arial" w:cs="Arial"/>
          <w:sz w:val="24"/>
          <w:szCs w:val="24"/>
        </w:rPr>
      </w:pPr>
      <w:r w:rsidRPr="001A2931">
        <w:rPr>
          <w:rFonts w:ascii="Arial" w:hAnsi="Arial" w:cs="Arial"/>
          <w:sz w:val="24"/>
          <w:szCs w:val="24"/>
        </w:rPr>
        <w:t>All teachers are teachers of Special Educational Needs and Disability (SEND). Good quality Learning Support is underpinned by high quality teaching, learning and assessment and should not replace it. In addition, all college employees have a duty to make reasonable adjustments for students with SEND.</w:t>
      </w:r>
    </w:p>
    <w:p w14:paraId="67217EBD" w14:textId="77777777" w:rsidR="002E72D3" w:rsidRPr="0084680F" w:rsidRDefault="00E32591" w:rsidP="00D83949">
      <w:p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The Policy will be reviewed annually to reflect changes in policy locally and nationally.</w:t>
      </w:r>
    </w:p>
    <w:p w14:paraId="0B07FF2A" w14:textId="37AE784D" w:rsidR="002E72D3" w:rsidRPr="001A2931" w:rsidRDefault="001A2931" w:rsidP="001A2931">
      <w:pPr>
        <w:pStyle w:val="Heading2"/>
        <w:rPr>
          <w:rStyle w:val="eop"/>
        </w:rPr>
      </w:pPr>
      <w:r w:rsidRPr="001A2931">
        <w:rPr>
          <w:rStyle w:val="eop"/>
        </w:rPr>
        <w:t xml:space="preserve">2. Intent </w:t>
      </w:r>
    </w:p>
    <w:p w14:paraId="4CD4B451" w14:textId="7490B9F9" w:rsidR="002E72D3" w:rsidRPr="0084680F" w:rsidRDefault="001A2931" w:rsidP="00D83949">
      <w:pPr>
        <w:tabs>
          <w:tab w:val="left" w:pos="1350"/>
        </w:tabs>
        <w:jc w:val="both"/>
        <w:rPr>
          <w:rFonts w:ascii="Arial" w:eastAsiaTheme="minorEastAsia" w:hAnsi="Arial" w:cs="Arial"/>
          <w:sz w:val="24"/>
          <w:szCs w:val="24"/>
        </w:rPr>
      </w:pPr>
      <w:r>
        <w:rPr>
          <w:rFonts w:ascii="Arial" w:eastAsiaTheme="minorEastAsia" w:hAnsi="Arial" w:cs="Arial"/>
          <w:sz w:val="24"/>
          <w:szCs w:val="24"/>
        </w:rPr>
        <w:t>The intent of this document is:</w:t>
      </w:r>
    </w:p>
    <w:p w14:paraId="17165AE6" w14:textId="77777777" w:rsidR="00E32591" w:rsidRPr="0084680F" w:rsidRDefault="00E32591" w:rsidP="00D83949">
      <w:pPr>
        <w:pStyle w:val="ListParagraph"/>
        <w:numPr>
          <w:ilvl w:val="0"/>
          <w:numId w:val="5"/>
        </w:num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To provide students with learning opportunities that are enjoyable, stimulating and challenging</w:t>
      </w:r>
      <w:r w:rsidR="00373AAD" w:rsidRPr="0084680F">
        <w:rPr>
          <w:rFonts w:ascii="Arial" w:eastAsiaTheme="minorEastAsia" w:hAnsi="Arial" w:cs="Arial"/>
          <w:sz w:val="24"/>
          <w:szCs w:val="24"/>
        </w:rPr>
        <w:t xml:space="preserve"> so that they become confident and independent individuals</w:t>
      </w:r>
    </w:p>
    <w:p w14:paraId="4FA9EA5E" w14:textId="77777777" w:rsidR="00E32591" w:rsidRPr="0084680F" w:rsidRDefault="00E32591" w:rsidP="00D83949">
      <w:pPr>
        <w:pStyle w:val="ListParagraph"/>
        <w:numPr>
          <w:ilvl w:val="0"/>
          <w:numId w:val="5"/>
        </w:num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To meet the individual needs of students through a wide range of provision and assessments methods</w:t>
      </w:r>
    </w:p>
    <w:p w14:paraId="4490F68F" w14:textId="77777777" w:rsidR="00373AAD" w:rsidRPr="0084680F" w:rsidRDefault="00373AAD" w:rsidP="00D83949">
      <w:pPr>
        <w:pStyle w:val="ListParagraph"/>
        <w:numPr>
          <w:ilvl w:val="0"/>
          <w:numId w:val="5"/>
        </w:num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To have a culture of tolerance and respect where all individuals are treated fairly and with dignity</w:t>
      </w:r>
    </w:p>
    <w:p w14:paraId="084FA0B2" w14:textId="77777777" w:rsidR="00E32591" w:rsidRPr="0084680F" w:rsidRDefault="00E32591" w:rsidP="00D83949">
      <w:pPr>
        <w:pStyle w:val="ListParagraph"/>
        <w:numPr>
          <w:ilvl w:val="0"/>
          <w:numId w:val="5"/>
        </w:num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 xml:space="preserve">To ensure that we have highly skilled staff that are trained and aware that there is a duty to </w:t>
      </w:r>
      <w:r w:rsidR="00C0703C" w:rsidRPr="0084680F">
        <w:rPr>
          <w:rFonts w:ascii="Arial" w:eastAsiaTheme="minorEastAsia" w:hAnsi="Arial" w:cs="Arial"/>
          <w:sz w:val="24"/>
          <w:szCs w:val="24"/>
        </w:rPr>
        <w:t>consider</w:t>
      </w:r>
      <w:r w:rsidRPr="0084680F">
        <w:rPr>
          <w:rFonts w:ascii="Arial" w:eastAsiaTheme="minorEastAsia" w:hAnsi="Arial" w:cs="Arial"/>
          <w:sz w:val="24"/>
          <w:szCs w:val="24"/>
        </w:rPr>
        <w:t xml:space="preserve"> the needs of our </w:t>
      </w:r>
      <w:r w:rsidR="00AB76D0" w:rsidRPr="0084680F">
        <w:rPr>
          <w:rFonts w:ascii="Arial" w:eastAsiaTheme="minorEastAsia" w:hAnsi="Arial" w:cs="Arial"/>
          <w:sz w:val="24"/>
          <w:szCs w:val="24"/>
        </w:rPr>
        <w:t xml:space="preserve">all </w:t>
      </w:r>
      <w:r w:rsidRPr="0084680F">
        <w:rPr>
          <w:rFonts w:ascii="Arial" w:eastAsiaTheme="minorEastAsia" w:hAnsi="Arial" w:cs="Arial"/>
          <w:sz w:val="24"/>
          <w:szCs w:val="24"/>
        </w:rPr>
        <w:t>students and make reasonable adjustments</w:t>
      </w:r>
    </w:p>
    <w:p w14:paraId="71D490D9" w14:textId="77777777" w:rsidR="00AB76D0" w:rsidRPr="0084680F" w:rsidRDefault="00AB76D0" w:rsidP="00D83949">
      <w:pPr>
        <w:pStyle w:val="ListParagraph"/>
        <w:numPr>
          <w:ilvl w:val="0"/>
          <w:numId w:val="5"/>
        </w:num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Where necessary, procure external specialist support in response to Education, Health and Care Plans with support from local authorities</w:t>
      </w:r>
    </w:p>
    <w:p w14:paraId="02C5B9EA" w14:textId="77777777" w:rsidR="00FA398E" w:rsidRPr="0084680F" w:rsidRDefault="00FA398E" w:rsidP="00D83949">
      <w:pPr>
        <w:pStyle w:val="ListParagraph"/>
        <w:numPr>
          <w:ilvl w:val="0"/>
          <w:numId w:val="5"/>
        </w:numPr>
        <w:tabs>
          <w:tab w:val="left" w:pos="1350"/>
        </w:tabs>
        <w:jc w:val="both"/>
        <w:rPr>
          <w:rFonts w:ascii="Arial" w:eastAsiaTheme="minorEastAsia" w:hAnsi="Arial" w:cs="Arial"/>
          <w:sz w:val="24"/>
          <w:szCs w:val="24"/>
        </w:rPr>
      </w:pPr>
      <w:r w:rsidRPr="0084680F">
        <w:rPr>
          <w:rFonts w:ascii="Arial" w:eastAsiaTheme="minorEastAsia" w:hAnsi="Arial" w:cs="Arial"/>
          <w:sz w:val="24"/>
          <w:szCs w:val="24"/>
        </w:rPr>
        <w:t xml:space="preserve">Develop and maintain systems that ensure that the College are aware of </w:t>
      </w:r>
      <w:r w:rsidR="00444448" w:rsidRPr="0084680F">
        <w:rPr>
          <w:rFonts w:ascii="Arial" w:eastAsiaTheme="minorEastAsia" w:hAnsi="Arial" w:cs="Arial"/>
          <w:sz w:val="24"/>
          <w:szCs w:val="24"/>
        </w:rPr>
        <w:t>students’</w:t>
      </w:r>
      <w:r w:rsidRPr="0084680F">
        <w:rPr>
          <w:rFonts w:ascii="Arial" w:eastAsiaTheme="minorEastAsia" w:hAnsi="Arial" w:cs="Arial"/>
          <w:sz w:val="24"/>
          <w:szCs w:val="24"/>
        </w:rPr>
        <w:t xml:space="preserve"> disabilities and/or learning difficulties (preferably as part of the pre-</w:t>
      </w:r>
      <w:r w:rsidRPr="0084680F">
        <w:rPr>
          <w:rFonts w:ascii="Arial" w:eastAsiaTheme="minorEastAsia" w:hAnsi="Arial" w:cs="Arial"/>
          <w:sz w:val="24"/>
          <w:szCs w:val="24"/>
        </w:rPr>
        <w:lastRenderedPageBreak/>
        <w:t>entry or transition process), can offer effective support strategies and use data to make decisions that ensure the College is inclusive</w:t>
      </w:r>
    </w:p>
    <w:p w14:paraId="7679FAD4" w14:textId="77777777" w:rsidR="00373AAD" w:rsidRPr="0084680F" w:rsidRDefault="00053AF3" w:rsidP="00D83949">
      <w:pPr>
        <w:pStyle w:val="ListParagraph"/>
        <w:numPr>
          <w:ilvl w:val="0"/>
          <w:numId w:val="5"/>
        </w:numPr>
        <w:tabs>
          <w:tab w:val="left" w:pos="1350"/>
        </w:tabs>
        <w:jc w:val="both"/>
        <w:rPr>
          <w:rFonts w:ascii="Arial" w:eastAsiaTheme="minorEastAsia" w:hAnsi="Arial" w:cs="Arial"/>
          <w:color w:val="000000"/>
          <w:sz w:val="24"/>
          <w:szCs w:val="24"/>
          <w:lang w:eastAsia="en-GB"/>
        </w:rPr>
      </w:pPr>
      <w:r w:rsidRPr="0084680F">
        <w:rPr>
          <w:rFonts w:ascii="Arial" w:eastAsiaTheme="minorEastAsia" w:hAnsi="Arial" w:cs="Arial"/>
          <w:color w:val="000000" w:themeColor="text1"/>
          <w:sz w:val="24"/>
          <w:szCs w:val="24"/>
          <w:lang w:eastAsia="en-GB"/>
        </w:rPr>
        <w:t>To ensure</w:t>
      </w:r>
      <w:r w:rsidR="00E32591" w:rsidRPr="0084680F">
        <w:rPr>
          <w:rFonts w:ascii="Arial" w:eastAsiaTheme="minorEastAsia" w:hAnsi="Arial" w:cs="Arial"/>
          <w:color w:val="000000" w:themeColor="text1"/>
          <w:sz w:val="24"/>
          <w:szCs w:val="24"/>
          <w:lang w:eastAsia="en-GB"/>
        </w:rPr>
        <w:t xml:space="preserve"> there is equality of opportunity for everyone and that students are prepared with knowledge, skills</w:t>
      </w:r>
      <w:r w:rsidR="00C0703C" w:rsidRPr="0084680F">
        <w:rPr>
          <w:rFonts w:ascii="Arial" w:eastAsiaTheme="minorEastAsia" w:hAnsi="Arial" w:cs="Arial"/>
          <w:color w:val="000000" w:themeColor="text1"/>
          <w:sz w:val="24"/>
          <w:szCs w:val="24"/>
          <w:lang w:eastAsia="en-GB"/>
        </w:rPr>
        <w:t>,</w:t>
      </w:r>
      <w:r w:rsidR="00E32591" w:rsidRPr="0084680F">
        <w:rPr>
          <w:rFonts w:ascii="Arial" w:eastAsiaTheme="minorEastAsia" w:hAnsi="Arial" w:cs="Arial"/>
          <w:color w:val="000000" w:themeColor="text1"/>
          <w:sz w:val="24"/>
          <w:szCs w:val="24"/>
          <w:lang w:eastAsia="en-GB"/>
        </w:rPr>
        <w:t xml:space="preserve"> </w:t>
      </w:r>
      <w:bookmarkStart w:id="0" w:name="_Int_yaoChgZs"/>
      <w:r w:rsidR="00E32591" w:rsidRPr="0084680F">
        <w:rPr>
          <w:rFonts w:ascii="Arial" w:eastAsiaTheme="minorEastAsia" w:hAnsi="Arial" w:cs="Arial"/>
          <w:color w:val="000000" w:themeColor="text1"/>
          <w:sz w:val="24"/>
          <w:szCs w:val="24"/>
          <w:lang w:eastAsia="en-GB"/>
        </w:rPr>
        <w:t>behaviours,</w:t>
      </w:r>
      <w:bookmarkEnd w:id="0"/>
      <w:r w:rsidR="00E32591" w:rsidRPr="0084680F">
        <w:rPr>
          <w:rFonts w:ascii="Arial" w:eastAsiaTheme="minorEastAsia" w:hAnsi="Arial" w:cs="Arial"/>
          <w:color w:val="000000" w:themeColor="text1"/>
          <w:sz w:val="24"/>
          <w:szCs w:val="24"/>
          <w:lang w:eastAsia="en-GB"/>
        </w:rPr>
        <w:t xml:space="preserve"> and attitudes to make successful transitions into adult life </w:t>
      </w:r>
      <w:r w:rsidR="00373AAD" w:rsidRPr="0084680F">
        <w:rPr>
          <w:rFonts w:ascii="Arial" w:eastAsiaTheme="minorEastAsia" w:hAnsi="Arial" w:cs="Arial"/>
          <w:color w:val="000000" w:themeColor="text1"/>
          <w:sz w:val="24"/>
          <w:szCs w:val="24"/>
          <w:lang w:eastAsia="en-GB"/>
        </w:rPr>
        <w:t>and supported employment, employment and/or independent living</w:t>
      </w:r>
    </w:p>
    <w:p w14:paraId="40989965" w14:textId="77777777" w:rsidR="00373AAD" w:rsidRPr="0084680F" w:rsidRDefault="00373AAD" w:rsidP="00D83949">
      <w:pPr>
        <w:pStyle w:val="ListParagraph"/>
        <w:numPr>
          <w:ilvl w:val="0"/>
          <w:numId w:val="5"/>
        </w:numPr>
        <w:tabs>
          <w:tab w:val="left" w:pos="1350"/>
        </w:tabs>
        <w:jc w:val="both"/>
        <w:rPr>
          <w:rFonts w:ascii="Arial" w:eastAsiaTheme="minorEastAsia" w:hAnsi="Arial" w:cs="Arial"/>
          <w:color w:val="000000"/>
          <w:sz w:val="24"/>
          <w:szCs w:val="24"/>
          <w:lang w:eastAsia="en-GB"/>
        </w:rPr>
      </w:pPr>
      <w:r w:rsidRPr="0084680F">
        <w:rPr>
          <w:rFonts w:ascii="Arial" w:eastAsiaTheme="minorEastAsia" w:hAnsi="Arial" w:cs="Arial"/>
          <w:color w:val="000000" w:themeColor="text1"/>
          <w:sz w:val="24"/>
          <w:szCs w:val="24"/>
          <w:lang w:eastAsia="en-GB"/>
        </w:rPr>
        <w:t>Ensure that students are at the heart of the decision-making process in ways that meets their needs</w:t>
      </w:r>
    </w:p>
    <w:p w14:paraId="39418458" w14:textId="77777777" w:rsidR="00FA398E" w:rsidRPr="0084680F" w:rsidRDefault="00FA398E" w:rsidP="00D83949">
      <w:pPr>
        <w:pStyle w:val="ListParagraph"/>
        <w:numPr>
          <w:ilvl w:val="0"/>
          <w:numId w:val="5"/>
        </w:numPr>
        <w:tabs>
          <w:tab w:val="left" w:pos="1350"/>
        </w:tabs>
        <w:jc w:val="both"/>
        <w:rPr>
          <w:rFonts w:ascii="Arial" w:eastAsiaTheme="minorEastAsia" w:hAnsi="Arial" w:cs="Arial"/>
          <w:color w:val="000000"/>
          <w:sz w:val="24"/>
          <w:szCs w:val="24"/>
          <w:lang w:eastAsia="en-GB"/>
        </w:rPr>
      </w:pPr>
      <w:r w:rsidRPr="0084680F">
        <w:rPr>
          <w:rFonts w:ascii="Arial" w:hAnsi="Arial" w:cs="Arial"/>
          <w:sz w:val="24"/>
          <w:szCs w:val="24"/>
        </w:rPr>
        <w:t>Maximise the use and effectiveness of Additional Learning Support funding and other funding streams in supporting students with disabilities and/or learning difficulties</w:t>
      </w:r>
    </w:p>
    <w:p w14:paraId="217EF6D7" w14:textId="77777777" w:rsidR="00373AAD" w:rsidRPr="0084680F" w:rsidRDefault="00373AAD" w:rsidP="00D83949">
      <w:pPr>
        <w:pStyle w:val="ListParagraph"/>
        <w:numPr>
          <w:ilvl w:val="0"/>
          <w:numId w:val="5"/>
        </w:numPr>
        <w:tabs>
          <w:tab w:val="left" w:pos="1350"/>
        </w:tabs>
        <w:jc w:val="both"/>
        <w:rPr>
          <w:rFonts w:ascii="Arial" w:eastAsiaTheme="minorEastAsia" w:hAnsi="Arial" w:cs="Arial"/>
          <w:color w:val="000000"/>
          <w:sz w:val="24"/>
          <w:szCs w:val="24"/>
          <w:lang w:eastAsia="en-GB"/>
        </w:rPr>
      </w:pPr>
      <w:r w:rsidRPr="0084680F">
        <w:rPr>
          <w:rFonts w:ascii="Arial" w:eastAsiaTheme="minorEastAsia" w:hAnsi="Arial" w:cs="Arial"/>
          <w:color w:val="000000" w:themeColor="text1"/>
          <w:sz w:val="24"/>
          <w:szCs w:val="24"/>
          <w:lang w:eastAsia="en-GB"/>
        </w:rPr>
        <w:t>Ensure that engagement with parents/carers and other relevant professionals</w:t>
      </w:r>
      <w:r w:rsidR="00053AF3" w:rsidRPr="0084680F">
        <w:rPr>
          <w:rFonts w:ascii="Arial" w:eastAsiaTheme="minorEastAsia" w:hAnsi="Arial" w:cs="Arial"/>
          <w:color w:val="000000" w:themeColor="text1"/>
          <w:sz w:val="24"/>
          <w:szCs w:val="24"/>
          <w:lang w:eastAsia="en-GB"/>
        </w:rPr>
        <w:t>, agencies and organisations</w:t>
      </w:r>
      <w:r w:rsidRPr="0084680F">
        <w:rPr>
          <w:rFonts w:ascii="Arial" w:eastAsiaTheme="minorEastAsia" w:hAnsi="Arial" w:cs="Arial"/>
          <w:color w:val="000000" w:themeColor="text1"/>
          <w:sz w:val="24"/>
          <w:szCs w:val="24"/>
          <w:lang w:eastAsia="en-GB"/>
        </w:rPr>
        <w:t xml:space="preserve"> is appropriate and timely </w:t>
      </w:r>
      <w:r w:rsidR="00053AF3" w:rsidRPr="0084680F">
        <w:rPr>
          <w:rFonts w:ascii="Arial" w:eastAsiaTheme="minorEastAsia" w:hAnsi="Arial" w:cs="Arial"/>
          <w:color w:val="000000" w:themeColor="text1"/>
          <w:sz w:val="24"/>
          <w:szCs w:val="24"/>
          <w:lang w:eastAsia="en-GB"/>
        </w:rPr>
        <w:t>with collaborative partnerships to achieve the best possible outcomes.</w:t>
      </w:r>
    </w:p>
    <w:p w14:paraId="1ED06BE7" w14:textId="77777777" w:rsidR="00E32591" w:rsidRPr="0084680F" w:rsidRDefault="00E32591" w:rsidP="00D83949">
      <w:pPr>
        <w:tabs>
          <w:tab w:val="left" w:pos="1350"/>
        </w:tabs>
        <w:jc w:val="both"/>
        <w:rPr>
          <w:rFonts w:ascii="Arial" w:eastAsiaTheme="minorEastAsia" w:hAnsi="Arial" w:cs="Arial"/>
          <w:color w:val="000000" w:themeColor="text1"/>
          <w:sz w:val="24"/>
          <w:szCs w:val="24"/>
          <w:lang w:eastAsia="en-GB"/>
        </w:rPr>
      </w:pPr>
      <w:r w:rsidRPr="0084680F">
        <w:rPr>
          <w:rFonts w:ascii="Arial" w:eastAsiaTheme="minorEastAsia" w:hAnsi="Arial" w:cs="Arial"/>
          <w:color w:val="000000" w:themeColor="text1"/>
          <w:sz w:val="24"/>
          <w:szCs w:val="24"/>
          <w:lang w:eastAsia="en-GB"/>
        </w:rPr>
        <w:t xml:space="preserve">This </w:t>
      </w:r>
      <w:r w:rsidR="00373AAD" w:rsidRPr="0084680F">
        <w:rPr>
          <w:rFonts w:ascii="Arial" w:eastAsiaTheme="minorEastAsia" w:hAnsi="Arial" w:cs="Arial"/>
          <w:color w:val="000000" w:themeColor="text1"/>
          <w:sz w:val="24"/>
          <w:szCs w:val="24"/>
          <w:lang w:eastAsia="en-GB"/>
        </w:rPr>
        <w:t>provision</w:t>
      </w:r>
      <w:r w:rsidRPr="0084680F">
        <w:rPr>
          <w:rFonts w:ascii="Arial" w:eastAsiaTheme="minorEastAsia" w:hAnsi="Arial" w:cs="Arial"/>
          <w:color w:val="000000" w:themeColor="text1"/>
          <w:sz w:val="24"/>
          <w:szCs w:val="24"/>
          <w:lang w:eastAsia="en-GB"/>
        </w:rPr>
        <w:t xml:space="preserve"> will allow students to achieve personal, </w:t>
      </w:r>
      <w:bookmarkStart w:id="1" w:name="_Int_LgZ8X2ZR"/>
      <w:r w:rsidRPr="0084680F">
        <w:rPr>
          <w:rFonts w:ascii="Arial" w:eastAsiaTheme="minorEastAsia" w:hAnsi="Arial" w:cs="Arial"/>
          <w:color w:val="000000" w:themeColor="text1"/>
          <w:sz w:val="24"/>
          <w:szCs w:val="24"/>
          <w:lang w:eastAsia="en-GB"/>
        </w:rPr>
        <w:t>social,</w:t>
      </w:r>
      <w:bookmarkEnd w:id="1"/>
      <w:r w:rsidRPr="0084680F">
        <w:rPr>
          <w:rFonts w:ascii="Arial" w:eastAsiaTheme="minorEastAsia" w:hAnsi="Arial" w:cs="Arial"/>
          <w:color w:val="000000" w:themeColor="text1"/>
          <w:sz w:val="24"/>
          <w:szCs w:val="24"/>
          <w:lang w:eastAsia="en-GB"/>
        </w:rPr>
        <w:t xml:space="preserve"> and economic wellbeing throughout their lives.</w:t>
      </w:r>
    </w:p>
    <w:p w14:paraId="3CC82F92" w14:textId="71F2F3D7" w:rsidR="002E72D3" w:rsidRPr="0084680F" w:rsidRDefault="001A2931" w:rsidP="001A2931">
      <w:pPr>
        <w:pStyle w:val="Heading2"/>
        <w:rPr>
          <w:rFonts w:eastAsiaTheme="minorEastAsia"/>
        </w:rPr>
      </w:pPr>
      <w:bookmarkStart w:id="2" w:name="_Hlk103003223"/>
      <w:r>
        <w:rPr>
          <w:rFonts w:eastAsiaTheme="minorEastAsia"/>
        </w:rPr>
        <w:t>3. Implementation</w:t>
      </w:r>
    </w:p>
    <w:bookmarkEnd w:id="2"/>
    <w:p w14:paraId="66D5C5C9" w14:textId="77777777" w:rsidR="002E72D3" w:rsidRPr="0084680F" w:rsidRDefault="002E72D3" w:rsidP="00D83949">
      <w:pPr>
        <w:spacing w:after="0"/>
        <w:jc w:val="both"/>
        <w:rPr>
          <w:rFonts w:ascii="Arial" w:eastAsiaTheme="minorEastAsia" w:hAnsi="Arial" w:cs="Arial"/>
          <w:color w:val="000000"/>
          <w:sz w:val="24"/>
          <w:szCs w:val="24"/>
          <w:lang w:eastAsia="en-GB"/>
        </w:rPr>
      </w:pPr>
    </w:p>
    <w:p w14:paraId="32119061" w14:textId="77777777" w:rsidR="008C0AED" w:rsidRPr="0084680F" w:rsidRDefault="002E72D3" w:rsidP="00D83949">
      <w:pPr>
        <w:spacing w:after="0"/>
        <w:jc w:val="both"/>
        <w:rPr>
          <w:rFonts w:ascii="Arial" w:eastAsiaTheme="minorEastAsia" w:hAnsi="Arial" w:cs="Arial"/>
          <w:color w:val="000000" w:themeColor="text1"/>
          <w:sz w:val="24"/>
          <w:szCs w:val="24"/>
          <w:lang w:eastAsia="en-GB"/>
        </w:rPr>
      </w:pPr>
      <w:r w:rsidRPr="0084680F">
        <w:rPr>
          <w:rFonts w:ascii="Arial" w:eastAsiaTheme="minorEastAsia" w:hAnsi="Arial" w:cs="Arial"/>
          <w:color w:val="000000" w:themeColor="text1"/>
          <w:sz w:val="24"/>
          <w:szCs w:val="24"/>
          <w:lang w:eastAsia="en-GB"/>
        </w:rPr>
        <w:t>The</w:t>
      </w:r>
      <w:r w:rsidR="004928EB" w:rsidRPr="0084680F">
        <w:rPr>
          <w:rFonts w:ascii="Arial" w:eastAsiaTheme="minorEastAsia" w:hAnsi="Arial" w:cs="Arial"/>
          <w:color w:val="000000" w:themeColor="text1"/>
          <w:sz w:val="24"/>
          <w:szCs w:val="24"/>
          <w:lang w:eastAsia="en-GB"/>
        </w:rPr>
        <w:t xml:space="preserve"> SEND</w:t>
      </w:r>
      <w:r w:rsidRPr="0084680F">
        <w:rPr>
          <w:rFonts w:ascii="Arial" w:eastAsiaTheme="minorEastAsia" w:hAnsi="Arial" w:cs="Arial"/>
          <w:color w:val="000000" w:themeColor="text1"/>
          <w:sz w:val="24"/>
          <w:szCs w:val="24"/>
          <w:lang w:eastAsia="en-GB"/>
        </w:rPr>
        <w:t xml:space="preserve"> Policy will be delivered through the following provision:</w:t>
      </w:r>
    </w:p>
    <w:p w14:paraId="66DCA357" w14:textId="77777777" w:rsidR="00D86476" w:rsidRPr="0084680F" w:rsidRDefault="00D86476" w:rsidP="00D83949">
      <w:pPr>
        <w:spacing w:after="0"/>
        <w:jc w:val="both"/>
        <w:rPr>
          <w:rStyle w:val="eop"/>
          <w:rFonts w:ascii="Arial" w:eastAsiaTheme="minorEastAsia" w:hAnsi="Arial" w:cs="Arial"/>
          <w:color w:val="000000" w:themeColor="text1"/>
          <w:sz w:val="24"/>
          <w:szCs w:val="24"/>
          <w:lang w:eastAsia="en-GB"/>
        </w:rPr>
      </w:pPr>
    </w:p>
    <w:p w14:paraId="39733319" w14:textId="77777777" w:rsidR="008C0AED" w:rsidRPr="0084680F" w:rsidRDefault="008C0AED" w:rsidP="00D83949">
      <w:pPr>
        <w:pStyle w:val="paragraph"/>
        <w:spacing w:before="0" w:beforeAutospacing="0" w:after="0" w:afterAutospacing="0"/>
        <w:jc w:val="both"/>
        <w:textAlignment w:val="baseline"/>
        <w:rPr>
          <w:rFonts w:ascii="Arial" w:hAnsi="Arial" w:cs="Arial"/>
        </w:rPr>
      </w:pPr>
      <w:r w:rsidRPr="0084680F">
        <w:rPr>
          <w:rFonts w:ascii="Arial" w:hAnsi="Arial" w:cs="Arial"/>
        </w:rPr>
        <w:t>Learning Support will be available to all students that declare that they have a need, a disability, learning difficulty or health requirement if they meet the entry requirements of their chosen course, and can access their chosen course with the help of “reasonable adjustments” by the College (subject to resources).</w:t>
      </w:r>
    </w:p>
    <w:p w14:paraId="137C0E8A" w14:textId="77777777" w:rsidR="000D78F9" w:rsidRPr="0084680F" w:rsidRDefault="000D78F9" w:rsidP="00D83949">
      <w:pPr>
        <w:pStyle w:val="paragraph"/>
        <w:spacing w:before="0" w:beforeAutospacing="0" w:after="0" w:afterAutospacing="0"/>
        <w:jc w:val="both"/>
        <w:textAlignment w:val="baseline"/>
        <w:rPr>
          <w:rFonts w:ascii="Arial" w:hAnsi="Arial" w:cs="Arial"/>
        </w:rPr>
      </w:pPr>
    </w:p>
    <w:p w14:paraId="1946906A" w14:textId="7C77B4BB" w:rsidR="000D78F9" w:rsidRPr="0084680F" w:rsidRDefault="001A2931" w:rsidP="001A2931">
      <w:pPr>
        <w:pStyle w:val="Heading2"/>
      </w:pPr>
      <w:r>
        <w:t xml:space="preserve">4. </w:t>
      </w:r>
      <w:r w:rsidR="000D78F9" w:rsidRPr="0084680F">
        <w:t xml:space="preserve">Identification and Assessment of </w:t>
      </w:r>
      <w:r>
        <w:t>N</w:t>
      </w:r>
      <w:r w:rsidR="000D78F9" w:rsidRPr="0084680F">
        <w:t>eed</w:t>
      </w:r>
    </w:p>
    <w:p w14:paraId="431EE289" w14:textId="77777777" w:rsidR="008C0AED" w:rsidRPr="0084680F" w:rsidRDefault="008C0AED" w:rsidP="00D83949">
      <w:pPr>
        <w:pStyle w:val="paragraph"/>
        <w:spacing w:before="0" w:beforeAutospacing="0" w:after="0" w:afterAutospacing="0"/>
        <w:jc w:val="both"/>
        <w:textAlignment w:val="baseline"/>
        <w:rPr>
          <w:rStyle w:val="eop"/>
          <w:rFonts w:ascii="Arial" w:hAnsi="Arial" w:cs="Arial"/>
        </w:rPr>
      </w:pPr>
    </w:p>
    <w:p w14:paraId="12E58C2C" w14:textId="77777777" w:rsidR="00D86476" w:rsidRPr="0084680F" w:rsidRDefault="008C0AED" w:rsidP="00D83949">
      <w:pPr>
        <w:pStyle w:val="paragraph"/>
        <w:spacing w:before="0" w:beforeAutospacing="0" w:after="0" w:afterAutospacing="0"/>
        <w:jc w:val="both"/>
        <w:textAlignment w:val="baseline"/>
        <w:rPr>
          <w:rFonts w:ascii="Arial" w:hAnsi="Arial" w:cs="Arial"/>
        </w:rPr>
      </w:pPr>
      <w:r w:rsidRPr="0084680F">
        <w:rPr>
          <w:rFonts w:ascii="Arial" w:hAnsi="Arial" w:cs="Arial"/>
        </w:rPr>
        <w:t>The College aims to conduct assessments of need and respond to consultations for students with Education Health Care Plans (EHCPs) or students with complex support needs, prior to enrolment to ensure that the college can meet their needs and that there is a smooth transition into education.</w:t>
      </w:r>
      <w:r w:rsidR="00D86476" w:rsidRPr="0084680F">
        <w:rPr>
          <w:rFonts w:ascii="Arial" w:hAnsi="Arial" w:cs="Arial"/>
        </w:rPr>
        <w:t xml:space="preserve"> </w:t>
      </w:r>
    </w:p>
    <w:p w14:paraId="0B3F24C4" w14:textId="77777777" w:rsidR="00D86476" w:rsidRPr="0084680F" w:rsidRDefault="00D86476" w:rsidP="00D83949">
      <w:pPr>
        <w:pStyle w:val="paragraph"/>
        <w:spacing w:before="0" w:beforeAutospacing="0" w:after="0" w:afterAutospacing="0"/>
        <w:jc w:val="both"/>
        <w:textAlignment w:val="baseline"/>
        <w:rPr>
          <w:rFonts w:ascii="Arial" w:hAnsi="Arial" w:cs="Arial"/>
        </w:rPr>
      </w:pPr>
    </w:p>
    <w:p w14:paraId="10723033" w14:textId="77777777" w:rsidR="008C0AED" w:rsidRPr="0084680F" w:rsidRDefault="00D86476" w:rsidP="00D83949">
      <w:pPr>
        <w:pStyle w:val="paragraph"/>
        <w:spacing w:before="0" w:beforeAutospacing="0" w:after="0" w:afterAutospacing="0"/>
        <w:jc w:val="both"/>
        <w:textAlignment w:val="baseline"/>
        <w:rPr>
          <w:rFonts w:ascii="Arial" w:hAnsi="Arial" w:cs="Arial"/>
        </w:rPr>
      </w:pPr>
      <w:r w:rsidRPr="0084680F">
        <w:rPr>
          <w:rFonts w:ascii="Arial" w:hAnsi="Arial" w:cs="Arial"/>
        </w:rPr>
        <w:t>Schools and parents/carers are encouraged to inform the College when they are considering next steps so that the SEND support team can be involved in planning a transition package during annual reviews between Year 10 -1</w:t>
      </w:r>
      <w:r w:rsidR="00A97EAA" w:rsidRPr="0084680F">
        <w:rPr>
          <w:rFonts w:ascii="Arial" w:hAnsi="Arial" w:cs="Arial"/>
        </w:rPr>
        <w:t>3</w:t>
      </w:r>
      <w:r w:rsidRPr="0084680F">
        <w:rPr>
          <w:rFonts w:ascii="Arial" w:hAnsi="Arial" w:cs="Arial"/>
        </w:rPr>
        <w:t xml:space="preserve">. </w:t>
      </w:r>
    </w:p>
    <w:p w14:paraId="07AFC276" w14:textId="77777777" w:rsidR="00D86476" w:rsidRPr="0084680F" w:rsidRDefault="00D86476" w:rsidP="00D83949">
      <w:pPr>
        <w:pStyle w:val="paragraph"/>
        <w:spacing w:before="0" w:beforeAutospacing="0" w:after="0" w:afterAutospacing="0"/>
        <w:jc w:val="both"/>
        <w:textAlignment w:val="baseline"/>
        <w:rPr>
          <w:rStyle w:val="eop"/>
          <w:rFonts w:ascii="Arial" w:hAnsi="Arial" w:cs="Arial"/>
        </w:rPr>
      </w:pPr>
    </w:p>
    <w:p w14:paraId="7CC3E99A" w14:textId="77777777" w:rsidR="00D86476" w:rsidRPr="0084680F" w:rsidRDefault="00D86476" w:rsidP="00D83949">
      <w:pPr>
        <w:pStyle w:val="paragraph"/>
        <w:spacing w:before="0" w:beforeAutospacing="0" w:after="0" w:afterAutospacing="0"/>
        <w:jc w:val="both"/>
        <w:textAlignment w:val="baseline"/>
        <w:rPr>
          <w:rStyle w:val="eop"/>
          <w:rFonts w:ascii="Arial" w:hAnsi="Arial" w:cs="Arial"/>
        </w:rPr>
      </w:pPr>
      <w:r w:rsidRPr="0084680F">
        <w:rPr>
          <w:rStyle w:val="eop"/>
          <w:rFonts w:ascii="Arial" w:hAnsi="Arial" w:cs="Arial"/>
        </w:rPr>
        <w:t xml:space="preserve">Wherever practicable, the College SEND </w:t>
      </w:r>
      <w:r w:rsidR="00F6467F" w:rsidRPr="0084680F">
        <w:rPr>
          <w:rStyle w:val="eop"/>
          <w:rFonts w:ascii="Arial" w:hAnsi="Arial" w:cs="Arial"/>
        </w:rPr>
        <w:t xml:space="preserve">support </w:t>
      </w:r>
      <w:r w:rsidRPr="0084680F">
        <w:rPr>
          <w:rStyle w:val="eop"/>
          <w:rFonts w:ascii="Arial" w:hAnsi="Arial" w:cs="Arial"/>
        </w:rPr>
        <w:t>team will participate in interviews for any student who declares a learning disability and/or difficulty to discuss their needs in more detail and be available during enrolment to offer support and guidance.</w:t>
      </w:r>
    </w:p>
    <w:p w14:paraId="02E5B6C1" w14:textId="77777777" w:rsidR="00D86476" w:rsidRPr="0084680F" w:rsidRDefault="00D86476" w:rsidP="00D83949">
      <w:pPr>
        <w:pStyle w:val="paragraph"/>
        <w:spacing w:before="0" w:beforeAutospacing="0" w:after="0" w:afterAutospacing="0"/>
        <w:jc w:val="both"/>
        <w:textAlignment w:val="baseline"/>
        <w:rPr>
          <w:rStyle w:val="eop"/>
          <w:rFonts w:ascii="Arial" w:hAnsi="Arial" w:cs="Arial"/>
        </w:rPr>
      </w:pPr>
    </w:p>
    <w:p w14:paraId="41A0BCB1" w14:textId="77777777" w:rsidR="00D86476" w:rsidRPr="0084680F" w:rsidRDefault="00D86476" w:rsidP="00D83949">
      <w:pPr>
        <w:pStyle w:val="paragraph"/>
        <w:spacing w:before="0" w:beforeAutospacing="0" w:after="0" w:afterAutospacing="0"/>
        <w:jc w:val="both"/>
        <w:textAlignment w:val="baseline"/>
        <w:rPr>
          <w:rFonts w:ascii="Arial" w:hAnsi="Arial" w:cs="Arial"/>
        </w:rPr>
      </w:pPr>
      <w:r w:rsidRPr="0084680F">
        <w:rPr>
          <w:rFonts w:ascii="Arial" w:hAnsi="Arial" w:cs="Arial"/>
        </w:rPr>
        <w:t xml:space="preserve">An initial </w:t>
      </w:r>
      <w:r w:rsidR="00F50DA0" w:rsidRPr="0084680F">
        <w:rPr>
          <w:rFonts w:ascii="Arial" w:hAnsi="Arial" w:cs="Arial"/>
        </w:rPr>
        <w:t>Inclusion</w:t>
      </w:r>
      <w:r w:rsidRPr="0084680F">
        <w:rPr>
          <w:rFonts w:ascii="Arial" w:hAnsi="Arial" w:cs="Arial"/>
        </w:rPr>
        <w:t xml:space="preserve"> plan will be completed within 10 working days outlining the recommendations to Curriculum Teams on appropriate </w:t>
      </w:r>
      <w:r w:rsidR="007941D5" w:rsidRPr="0084680F">
        <w:rPr>
          <w:rFonts w:ascii="Arial" w:hAnsi="Arial" w:cs="Arial"/>
        </w:rPr>
        <w:t>Quality First Teach</w:t>
      </w:r>
      <w:r w:rsidRPr="0084680F">
        <w:rPr>
          <w:rFonts w:ascii="Arial" w:hAnsi="Arial" w:cs="Arial"/>
        </w:rPr>
        <w:t xml:space="preserve"> (</w:t>
      </w:r>
      <w:r w:rsidR="007941D5" w:rsidRPr="0084680F">
        <w:rPr>
          <w:rFonts w:ascii="Arial" w:hAnsi="Arial" w:cs="Arial"/>
        </w:rPr>
        <w:t>QFT</w:t>
      </w:r>
      <w:r w:rsidRPr="0084680F">
        <w:rPr>
          <w:rFonts w:ascii="Arial" w:hAnsi="Arial" w:cs="Arial"/>
        </w:rPr>
        <w:t xml:space="preserve">) strategies to be used within the teaching practice and any additional support that will be provided in addition to </w:t>
      </w:r>
      <w:r w:rsidR="007941D5" w:rsidRPr="0084680F">
        <w:rPr>
          <w:rFonts w:ascii="Arial" w:hAnsi="Arial" w:cs="Arial"/>
        </w:rPr>
        <w:t>QFT</w:t>
      </w:r>
      <w:r w:rsidR="00F6467F" w:rsidRPr="0084680F">
        <w:rPr>
          <w:rFonts w:ascii="Arial" w:hAnsi="Arial" w:cs="Arial"/>
        </w:rPr>
        <w:t>.</w:t>
      </w:r>
      <w:r w:rsidRPr="0084680F">
        <w:rPr>
          <w:rFonts w:ascii="Arial" w:hAnsi="Arial" w:cs="Arial"/>
        </w:rPr>
        <w:t xml:space="preserve"> </w:t>
      </w:r>
    </w:p>
    <w:p w14:paraId="4E739D15" w14:textId="77777777" w:rsidR="00D86476" w:rsidRPr="0084680F" w:rsidRDefault="00D86476" w:rsidP="00D83949">
      <w:pPr>
        <w:pStyle w:val="paragraph"/>
        <w:spacing w:before="0" w:beforeAutospacing="0" w:after="0" w:afterAutospacing="0"/>
        <w:jc w:val="both"/>
        <w:textAlignment w:val="baseline"/>
        <w:rPr>
          <w:rStyle w:val="eop"/>
          <w:rFonts w:ascii="Arial" w:hAnsi="Arial" w:cs="Arial"/>
        </w:rPr>
      </w:pPr>
    </w:p>
    <w:p w14:paraId="445E03BF" w14:textId="77777777" w:rsidR="00D86476" w:rsidRPr="0084680F" w:rsidRDefault="00D86476" w:rsidP="00D83949">
      <w:pPr>
        <w:pStyle w:val="paragraph"/>
        <w:spacing w:before="0" w:beforeAutospacing="0" w:after="0" w:afterAutospacing="0"/>
        <w:jc w:val="both"/>
        <w:textAlignment w:val="baseline"/>
        <w:rPr>
          <w:rStyle w:val="eop"/>
          <w:rFonts w:ascii="Arial" w:hAnsi="Arial" w:cs="Arial"/>
        </w:rPr>
      </w:pPr>
      <w:r w:rsidRPr="0084680F">
        <w:rPr>
          <w:rStyle w:val="eop"/>
          <w:rFonts w:ascii="Arial" w:hAnsi="Arial" w:cs="Arial"/>
        </w:rPr>
        <w:t>Additional Learning support may include</w:t>
      </w:r>
      <w:r w:rsidR="00411691" w:rsidRPr="0084680F">
        <w:rPr>
          <w:rStyle w:val="eop"/>
          <w:rFonts w:ascii="Arial" w:hAnsi="Arial" w:cs="Arial"/>
        </w:rPr>
        <w:t>:</w:t>
      </w:r>
    </w:p>
    <w:p w14:paraId="65C29D69" w14:textId="77777777" w:rsidR="00D86476" w:rsidRPr="0084680F" w:rsidRDefault="00D86476"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lastRenderedPageBreak/>
        <w:t xml:space="preserve">Access to Oasis Rooms for individual or small group activities </w:t>
      </w:r>
      <w:r w:rsidR="00411691" w:rsidRPr="0084680F">
        <w:rPr>
          <w:rStyle w:val="eop"/>
          <w:rFonts w:ascii="Arial" w:hAnsi="Arial" w:cs="Arial"/>
        </w:rPr>
        <w:t>as well as de-escalation and contemplation space</w:t>
      </w:r>
    </w:p>
    <w:p w14:paraId="761DBBFA" w14:textId="77777777" w:rsidR="00D2536A" w:rsidRPr="0084680F" w:rsidRDefault="00D2536A"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t>Smaller group sizes</w:t>
      </w:r>
    </w:p>
    <w:p w14:paraId="6DC1692B" w14:textId="77777777" w:rsidR="00D2536A" w:rsidRPr="0084680F" w:rsidRDefault="00D2536A"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t xml:space="preserve">Additional support in elements of the programme such as maths and English, </w:t>
      </w:r>
      <w:r w:rsidR="00F6467F" w:rsidRPr="0084680F">
        <w:rPr>
          <w:rStyle w:val="eop"/>
          <w:rFonts w:ascii="Arial" w:hAnsi="Arial" w:cs="Arial"/>
        </w:rPr>
        <w:t xml:space="preserve">tutorial, </w:t>
      </w:r>
      <w:r w:rsidRPr="0084680F">
        <w:rPr>
          <w:rStyle w:val="eop"/>
          <w:rFonts w:ascii="Arial" w:hAnsi="Arial" w:cs="Arial"/>
        </w:rPr>
        <w:t>enrichment or work placement</w:t>
      </w:r>
    </w:p>
    <w:p w14:paraId="2FEC807F" w14:textId="77777777" w:rsidR="00411691" w:rsidRPr="0084680F" w:rsidRDefault="00411691"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t>Assistive Technologies</w:t>
      </w:r>
    </w:p>
    <w:p w14:paraId="1F0A54F1" w14:textId="77777777" w:rsidR="00D2536A" w:rsidRPr="0084680F" w:rsidRDefault="00D2536A"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t>Specialist equipment</w:t>
      </w:r>
    </w:p>
    <w:p w14:paraId="6A695BFE" w14:textId="77777777" w:rsidR="00411691" w:rsidRPr="0084680F" w:rsidRDefault="00411691"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t>Lego Therapy</w:t>
      </w:r>
    </w:p>
    <w:p w14:paraId="66FB132F" w14:textId="77777777" w:rsidR="00411691" w:rsidRPr="0084680F" w:rsidRDefault="00411691"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t>Social stories</w:t>
      </w:r>
    </w:p>
    <w:p w14:paraId="491BF234" w14:textId="77777777" w:rsidR="00411691" w:rsidRPr="0084680F" w:rsidRDefault="00411691"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t>Communication Support Workers</w:t>
      </w:r>
    </w:p>
    <w:p w14:paraId="50277F98" w14:textId="77777777" w:rsidR="00411691" w:rsidRPr="0084680F" w:rsidRDefault="00411691"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t xml:space="preserve">In class learning support </w:t>
      </w:r>
    </w:p>
    <w:p w14:paraId="1656C7BB" w14:textId="77777777" w:rsidR="00D83949" w:rsidRPr="0084680F" w:rsidRDefault="00D2536A"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t>Basic personal/medical care</w:t>
      </w:r>
      <w:r w:rsidR="000D78F9" w:rsidRPr="0084680F">
        <w:rPr>
          <w:rStyle w:val="eop"/>
          <w:rFonts w:ascii="Arial" w:hAnsi="Arial" w:cs="Arial"/>
        </w:rPr>
        <w:t>*</w:t>
      </w:r>
    </w:p>
    <w:p w14:paraId="1A391EC9" w14:textId="77777777" w:rsidR="00D83949" w:rsidRPr="0084680F" w:rsidRDefault="00D83949"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t>Speech and Language Therapy</w:t>
      </w:r>
    </w:p>
    <w:p w14:paraId="1C5ED44C" w14:textId="77777777" w:rsidR="00D83949" w:rsidRPr="0084680F" w:rsidRDefault="00D83949" w:rsidP="00D83949">
      <w:pPr>
        <w:pStyle w:val="paragraph"/>
        <w:numPr>
          <w:ilvl w:val="0"/>
          <w:numId w:val="13"/>
        </w:numPr>
        <w:spacing w:before="0" w:beforeAutospacing="0" w:after="0" w:afterAutospacing="0"/>
        <w:jc w:val="both"/>
        <w:textAlignment w:val="baseline"/>
        <w:rPr>
          <w:rStyle w:val="eop"/>
          <w:rFonts w:ascii="Arial" w:hAnsi="Arial" w:cs="Arial"/>
        </w:rPr>
      </w:pPr>
      <w:r w:rsidRPr="0084680F">
        <w:rPr>
          <w:rStyle w:val="eop"/>
          <w:rFonts w:ascii="Arial" w:hAnsi="Arial" w:cs="Arial"/>
        </w:rPr>
        <w:t xml:space="preserve">Access to Educational Psychology </w:t>
      </w:r>
      <w:r w:rsidR="00F6467F" w:rsidRPr="0084680F">
        <w:rPr>
          <w:rStyle w:val="eop"/>
          <w:rFonts w:ascii="Arial" w:hAnsi="Arial" w:cs="Arial"/>
        </w:rPr>
        <w:t>guidance</w:t>
      </w:r>
    </w:p>
    <w:p w14:paraId="7D0321D3" w14:textId="77777777" w:rsidR="000D78F9" w:rsidRPr="0084680F" w:rsidRDefault="000D78F9" w:rsidP="00D83949">
      <w:pPr>
        <w:pStyle w:val="paragraph"/>
        <w:spacing w:before="0" w:beforeAutospacing="0" w:after="0" w:afterAutospacing="0"/>
        <w:jc w:val="both"/>
        <w:textAlignment w:val="baseline"/>
        <w:rPr>
          <w:rStyle w:val="eop"/>
          <w:rFonts w:ascii="Arial" w:hAnsi="Arial" w:cs="Arial"/>
        </w:rPr>
      </w:pPr>
    </w:p>
    <w:p w14:paraId="7C35A105" w14:textId="77777777" w:rsidR="000D78F9" w:rsidRPr="0084680F" w:rsidRDefault="000D78F9" w:rsidP="00D83949">
      <w:pPr>
        <w:pStyle w:val="paragraph"/>
        <w:spacing w:before="0" w:beforeAutospacing="0" w:after="0" w:afterAutospacing="0"/>
        <w:jc w:val="both"/>
        <w:textAlignment w:val="baseline"/>
        <w:rPr>
          <w:rStyle w:val="eop"/>
          <w:rFonts w:ascii="Arial" w:hAnsi="Arial" w:cs="Arial"/>
        </w:rPr>
      </w:pPr>
      <w:r w:rsidRPr="0084680F">
        <w:rPr>
          <w:rFonts w:ascii="Arial" w:hAnsi="Arial" w:cs="Arial"/>
        </w:rPr>
        <w:t xml:space="preserve">The SEND Support </w:t>
      </w:r>
      <w:r w:rsidR="00F6467F" w:rsidRPr="0084680F">
        <w:rPr>
          <w:rFonts w:ascii="Arial" w:hAnsi="Arial" w:cs="Arial"/>
        </w:rPr>
        <w:t xml:space="preserve">team </w:t>
      </w:r>
      <w:r w:rsidRPr="0084680F">
        <w:rPr>
          <w:rFonts w:ascii="Arial" w:hAnsi="Arial" w:cs="Arial"/>
        </w:rPr>
        <w:t xml:space="preserve">cannot provide some specialist support for medical needs and complex personal care. Where </w:t>
      </w:r>
      <w:r w:rsidR="007941D5" w:rsidRPr="0084680F">
        <w:rPr>
          <w:rFonts w:ascii="Arial" w:hAnsi="Arial" w:cs="Arial"/>
        </w:rPr>
        <w:t xml:space="preserve">the </w:t>
      </w:r>
      <w:r w:rsidRPr="0084680F">
        <w:rPr>
          <w:rFonts w:ascii="Arial" w:hAnsi="Arial" w:cs="Arial"/>
        </w:rPr>
        <w:t>learner needs to attend College with these needs, all reasonably practicable efforts will be taken to meet these needs via external support (sourced by the college) where possible.</w:t>
      </w:r>
    </w:p>
    <w:p w14:paraId="306F494F" w14:textId="77777777" w:rsidR="00D86476" w:rsidRPr="0084680F" w:rsidRDefault="00D86476" w:rsidP="00D83949">
      <w:pPr>
        <w:pStyle w:val="paragraph"/>
        <w:spacing w:before="0" w:beforeAutospacing="0" w:after="0" w:afterAutospacing="0"/>
        <w:jc w:val="both"/>
        <w:textAlignment w:val="baseline"/>
        <w:rPr>
          <w:rStyle w:val="eop"/>
          <w:rFonts w:ascii="Arial" w:hAnsi="Arial" w:cs="Arial"/>
        </w:rPr>
      </w:pPr>
    </w:p>
    <w:p w14:paraId="385C255B" w14:textId="77777777" w:rsidR="00CE07C2" w:rsidRPr="0084680F" w:rsidRDefault="00CE07C2" w:rsidP="00D83949">
      <w:pPr>
        <w:pStyle w:val="paragraph"/>
        <w:spacing w:before="0" w:beforeAutospacing="0" w:after="0" w:afterAutospacing="0"/>
        <w:jc w:val="both"/>
        <w:textAlignment w:val="baseline"/>
        <w:rPr>
          <w:rStyle w:val="eop"/>
          <w:rFonts w:ascii="Arial" w:hAnsi="Arial" w:cs="Arial"/>
        </w:rPr>
      </w:pPr>
      <w:r w:rsidRPr="0084680F">
        <w:rPr>
          <w:rStyle w:val="eop"/>
          <w:rFonts w:ascii="Arial" w:hAnsi="Arial" w:cs="Arial"/>
        </w:rPr>
        <w:t xml:space="preserve">The </w:t>
      </w:r>
      <w:r w:rsidR="00D83949" w:rsidRPr="0084680F">
        <w:rPr>
          <w:rStyle w:val="eop"/>
          <w:rFonts w:ascii="Arial" w:hAnsi="Arial" w:cs="Arial"/>
        </w:rPr>
        <w:t>Inclusion plan</w:t>
      </w:r>
      <w:r w:rsidRPr="0084680F">
        <w:rPr>
          <w:rStyle w:val="eop"/>
          <w:rFonts w:ascii="Arial" w:hAnsi="Arial" w:cs="Arial"/>
        </w:rPr>
        <w:t xml:space="preserve"> will be accessible to the individual student and staff and is expected to be followed</w:t>
      </w:r>
      <w:r w:rsidR="00F6467F" w:rsidRPr="0084680F">
        <w:rPr>
          <w:rStyle w:val="eop"/>
          <w:rFonts w:ascii="Arial" w:hAnsi="Arial" w:cs="Arial"/>
        </w:rPr>
        <w:t>.</w:t>
      </w:r>
    </w:p>
    <w:p w14:paraId="4211DCBD" w14:textId="77777777" w:rsidR="00CE07C2" w:rsidRPr="0084680F" w:rsidRDefault="00CE07C2" w:rsidP="00D83949">
      <w:pPr>
        <w:pStyle w:val="paragraph"/>
        <w:spacing w:before="0" w:beforeAutospacing="0" w:after="0" w:afterAutospacing="0"/>
        <w:jc w:val="both"/>
        <w:textAlignment w:val="baseline"/>
        <w:rPr>
          <w:rStyle w:val="eop"/>
          <w:rFonts w:ascii="Arial" w:hAnsi="Arial" w:cs="Arial"/>
        </w:rPr>
      </w:pPr>
    </w:p>
    <w:p w14:paraId="424E1FD8" w14:textId="77777777" w:rsidR="00D2536A" w:rsidRPr="0084680F" w:rsidRDefault="00CE07C2" w:rsidP="00D83949">
      <w:pPr>
        <w:pStyle w:val="paragraph"/>
        <w:spacing w:before="0" w:beforeAutospacing="0" w:after="0" w:afterAutospacing="0"/>
        <w:jc w:val="both"/>
        <w:textAlignment w:val="baseline"/>
        <w:rPr>
          <w:rStyle w:val="eop"/>
          <w:rFonts w:ascii="Arial" w:hAnsi="Arial" w:cs="Arial"/>
        </w:rPr>
      </w:pPr>
      <w:r w:rsidRPr="0084680F">
        <w:rPr>
          <w:rStyle w:val="eop"/>
          <w:rFonts w:ascii="Arial" w:hAnsi="Arial" w:cs="Arial"/>
        </w:rPr>
        <w:t xml:space="preserve">The </w:t>
      </w:r>
      <w:r w:rsidR="00D83949" w:rsidRPr="0084680F">
        <w:rPr>
          <w:rStyle w:val="eop"/>
          <w:rFonts w:ascii="Arial" w:hAnsi="Arial" w:cs="Arial"/>
        </w:rPr>
        <w:t>Inclusion plan</w:t>
      </w:r>
      <w:r w:rsidRPr="0084680F">
        <w:rPr>
          <w:rStyle w:val="eop"/>
          <w:rFonts w:ascii="Arial" w:hAnsi="Arial" w:cs="Arial"/>
        </w:rPr>
        <w:t xml:space="preserve"> will be reviewed regularly </w:t>
      </w:r>
      <w:r w:rsidR="00D2536A" w:rsidRPr="0084680F">
        <w:rPr>
          <w:rStyle w:val="eop"/>
          <w:rFonts w:ascii="Arial" w:hAnsi="Arial" w:cs="Arial"/>
        </w:rPr>
        <w:t>with the involve</w:t>
      </w:r>
      <w:r w:rsidR="00F6467F" w:rsidRPr="0084680F">
        <w:rPr>
          <w:rStyle w:val="eop"/>
          <w:rFonts w:ascii="Arial" w:hAnsi="Arial" w:cs="Arial"/>
        </w:rPr>
        <w:t>ment</w:t>
      </w:r>
      <w:r w:rsidR="00D2536A" w:rsidRPr="0084680F">
        <w:rPr>
          <w:rStyle w:val="eop"/>
          <w:rFonts w:ascii="Arial" w:hAnsi="Arial" w:cs="Arial"/>
        </w:rPr>
        <w:t xml:space="preserve"> of teaching and support staff </w:t>
      </w:r>
      <w:r w:rsidRPr="0084680F">
        <w:rPr>
          <w:rStyle w:val="eop"/>
          <w:rFonts w:ascii="Arial" w:hAnsi="Arial" w:cs="Arial"/>
        </w:rPr>
        <w:t xml:space="preserve">to </w:t>
      </w:r>
      <w:r w:rsidR="00D2536A" w:rsidRPr="0084680F">
        <w:rPr>
          <w:rStyle w:val="eop"/>
          <w:rFonts w:ascii="Arial" w:hAnsi="Arial" w:cs="Arial"/>
        </w:rPr>
        <w:t>enable</w:t>
      </w:r>
      <w:r w:rsidRPr="0084680F">
        <w:rPr>
          <w:rStyle w:val="eop"/>
          <w:rFonts w:ascii="Arial" w:hAnsi="Arial" w:cs="Arial"/>
        </w:rPr>
        <w:t xml:space="preserve"> the student to set personalised targets to assist in their preparation for adulthoo</w:t>
      </w:r>
      <w:r w:rsidR="00D2536A" w:rsidRPr="0084680F">
        <w:rPr>
          <w:rStyle w:val="eop"/>
          <w:rFonts w:ascii="Arial" w:hAnsi="Arial" w:cs="Arial"/>
        </w:rPr>
        <w:t>d</w:t>
      </w:r>
      <w:r w:rsidR="00F6467F" w:rsidRPr="0084680F">
        <w:rPr>
          <w:rStyle w:val="eop"/>
          <w:rFonts w:ascii="Arial" w:hAnsi="Arial" w:cs="Arial"/>
        </w:rPr>
        <w:t>.</w:t>
      </w:r>
    </w:p>
    <w:p w14:paraId="4A286B7F" w14:textId="77777777" w:rsidR="00D2536A" w:rsidRPr="0084680F" w:rsidRDefault="00D2536A" w:rsidP="00D83949">
      <w:pPr>
        <w:pStyle w:val="paragraph"/>
        <w:spacing w:before="0" w:beforeAutospacing="0" w:after="0" w:afterAutospacing="0"/>
        <w:jc w:val="both"/>
        <w:textAlignment w:val="baseline"/>
        <w:rPr>
          <w:rStyle w:val="eop"/>
          <w:rFonts w:ascii="Arial" w:hAnsi="Arial" w:cs="Arial"/>
        </w:rPr>
      </w:pPr>
    </w:p>
    <w:p w14:paraId="0BB0D2AA" w14:textId="77777777" w:rsidR="00D2536A" w:rsidRPr="0084680F" w:rsidRDefault="00D2536A" w:rsidP="00D83949">
      <w:pPr>
        <w:pStyle w:val="paragraph"/>
        <w:spacing w:before="0" w:beforeAutospacing="0" w:after="0" w:afterAutospacing="0"/>
        <w:jc w:val="both"/>
        <w:textAlignment w:val="baseline"/>
        <w:rPr>
          <w:rStyle w:val="eop"/>
          <w:rFonts w:ascii="Arial" w:hAnsi="Arial" w:cs="Arial"/>
        </w:rPr>
      </w:pPr>
      <w:r w:rsidRPr="0084680F">
        <w:rPr>
          <w:rStyle w:val="eop"/>
          <w:rFonts w:ascii="Arial" w:hAnsi="Arial" w:cs="Arial"/>
        </w:rPr>
        <w:t>Where applicable risk assessments and/or PEEPs will be completed, where there is a risk to the students or others</w:t>
      </w:r>
      <w:r w:rsidR="00F6467F" w:rsidRPr="0084680F">
        <w:rPr>
          <w:rStyle w:val="eop"/>
          <w:rFonts w:ascii="Arial" w:hAnsi="Arial" w:cs="Arial"/>
        </w:rPr>
        <w:t>.</w:t>
      </w:r>
    </w:p>
    <w:p w14:paraId="198E69F9" w14:textId="77777777" w:rsidR="000D78F9" w:rsidRPr="0084680F" w:rsidRDefault="000D78F9" w:rsidP="00D83949">
      <w:pPr>
        <w:pStyle w:val="paragraph"/>
        <w:spacing w:before="0" w:beforeAutospacing="0" w:after="0" w:afterAutospacing="0"/>
        <w:jc w:val="both"/>
        <w:textAlignment w:val="baseline"/>
        <w:rPr>
          <w:rStyle w:val="eop"/>
          <w:rFonts w:ascii="Arial" w:hAnsi="Arial" w:cs="Arial"/>
        </w:rPr>
      </w:pPr>
    </w:p>
    <w:p w14:paraId="0784415D" w14:textId="46628AD6" w:rsidR="000D78F9" w:rsidRPr="001A2931" w:rsidRDefault="001A2931" w:rsidP="001A2931">
      <w:pPr>
        <w:pStyle w:val="Heading2"/>
        <w:rPr>
          <w:rStyle w:val="eop"/>
        </w:rPr>
      </w:pPr>
      <w:r>
        <w:rPr>
          <w:rStyle w:val="eop"/>
        </w:rPr>
        <w:t xml:space="preserve">5. </w:t>
      </w:r>
      <w:r w:rsidR="00AF6C0D" w:rsidRPr="001A2931">
        <w:rPr>
          <w:rStyle w:val="eop"/>
        </w:rPr>
        <w:t>Access Arrangements for</w:t>
      </w:r>
      <w:r w:rsidR="000D78F9" w:rsidRPr="001A2931">
        <w:rPr>
          <w:rStyle w:val="eop"/>
        </w:rPr>
        <w:t xml:space="preserve"> Assessments</w:t>
      </w:r>
    </w:p>
    <w:p w14:paraId="77CC4055" w14:textId="77777777" w:rsidR="00D2536A" w:rsidRPr="0084680F" w:rsidRDefault="00D2536A" w:rsidP="00D83949">
      <w:pPr>
        <w:pStyle w:val="paragraph"/>
        <w:spacing w:before="0" w:beforeAutospacing="0" w:after="0" w:afterAutospacing="0"/>
        <w:jc w:val="both"/>
        <w:textAlignment w:val="baseline"/>
        <w:rPr>
          <w:rStyle w:val="eop"/>
          <w:rFonts w:ascii="Arial" w:hAnsi="Arial" w:cs="Arial"/>
        </w:rPr>
      </w:pPr>
    </w:p>
    <w:p w14:paraId="71CCFBE1" w14:textId="1FC3A853" w:rsidR="00D2536A" w:rsidRPr="0084680F" w:rsidRDefault="00D2536A" w:rsidP="00D83949">
      <w:pPr>
        <w:pStyle w:val="paragraph"/>
        <w:spacing w:before="0" w:beforeAutospacing="0" w:after="0" w:afterAutospacing="0"/>
        <w:jc w:val="both"/>
        <w:textAlignment w:val="baseline"/>
        <w:rPr>
          <w:rStyle w:val="eop"/>
          <w:rFonts w:ascii="Arial" w:hAnsi="Arial" w:cs="Arial"/>
        </w:rPr>
      </w:pPr>
      <w:r w:rsidRPr="0084680F">
        <w:rPr>
          <w:rStyle w:val="eop"/>
          <w:rFonts w:ascii="Arial" w:hAnsi="Arial" w:cs="Arial"/>
        </w:rPr>
        <w:t xml:space="preserve">Where there is evidence of need through the completion of the </w:t>
      </w:r>
      <w:r w:rsidR="00D83949" w:rsidRPr="0084680F">
        <w:rPr>
          <w:rStyle w:val="eop"/>
          <w:rFonts w:ascii="Arial" w:hAnsi="Arial" w:cs="Arial"/>
        </w:rPr>
        <w:t>Inclusion plan</w:t>
      </w:r>
      <w:r w:rsidRPr="0084680F">
        <w:rPr>
          <w:rStyle w:val="eop"/>
          <w:rFonts w:ascii="Arial" w:hAnsi="Arial" w:cs="Arial"/>
        </w:rPr>
        <w:t>, a referral will be made</w:t>
      </w:r>
      <w:r w:rsidR="001A2931" w:rsidRPr="0084680F">
        <w:rPr>
          <w:rStyle w:val="eop"/>
          <w:rFonts w:ascii="Arial" w:hAnsi="Arial" w:cs="Arial"/>
        </w:rPr>
        <w:t xml:space="preserve"> for</w:t>
      </w:r>
      <w:r w:rsidRPr="0084680F">
        <w:rPr>
          <w:rStyle w:val="eop"/>
          <w:rFonts w:ascii="Arial" w:hAnsi="Arial" w:cs="Arial"/>
        </w:rPr>
        <w:t xml:space="preserve"> an EAA assessment to be completed. </w:t>
      </w:r>
      <w:r w:rsidR="000D78F9" w:rsidRPr="0084680F">
        <w:rPr>
          <w:rStyle w:val="eop"/>
          <w:rFonts w:ascii="Arial" w:hAnsi="Arial" w:cs="Arial"/>
        </w:rPr>
        <w:t xml:space="preserve">All requests for assessments should be submitted by the end of the first half term of teaching unless the student has started their programme after this point. Assessment is not guaranteed for any late applications. </w:t>
      </w:r>
      <w:r w:rsidRPr="0084680F">
        <w:rPr>
          <w:rStyle w:val="eop"/>
          <w:rFonts w:ascii="Arial" w:hAnsi="Arial" w:cs="Arial"/>
        </w:rPr>
        <w:t>The assessment will identify whether there is appropriate evidence to fulfil examination board requirements and that the</w:t>
      </w:r>
      <w:r w:rsidR="00CC3456" w:rsidRPr="0084680F">
        <w:rPr>
          <w:rStyle w:val="eop"/>
          <w:rFonts w:ascii="Arial" w:hAnsi="Arial" w:cs="Arial"/>
        </w:rPr>
        <w:t>re</w:t>
      </w:r>
      <w:r w:rsidRPr="0084680F">
        <w:rPr>
          <w:rStyle w:val="eop"/>
          <w:rFonts w:ascii="Arial" w:hAnsi="Arial" w:cs="Arial"/>
        </w:rPr>
        <w:t xml:space="preserve"> is evidence that it is the student’s normal way of working in lessons. Students are also able to self-refer for assessments. Further guidance is provided during induction and within marketing materials on the college premises.</w:t>
      </w:r>
    </w:p>
    <w:p w14:paraId="5FE7E271" w14:textId="77777777" w:rsidR="006156B3" w:rsidRPr="0084680F" w:rsidRDefault="006156B3" w:rsidP="00D83949">
      <w:pPr>
        <w:pStyle w:val="paragraph"/>
        <w:spacing w:before="0" w:beforeAutospacing="0" w:after="0" w:afterAutospacing="0"/>
        <w:jc w:val="both"/>
        <w:textAlignment w:val="baseline"/>
        <w:rPr>
          <w:rStyle w:val="eop"/>
          <w:rFonts w:ascii="Arial" w:hAnsi="Arial" w:cs="Arial"/>
        </w:rPr>
      </w:pPr>
    </w:p>
    <w:p w14:paraId="5DE7050E" w14:textId="463E8D35" w:rsidR="006156B3" w:rsidRPr="001A2931" w:rsidRDefault="001A2931" w:rsidP="001A2931">
      <w:pPr>
        <w:pStyle w:val="Heading2"/>
      </w:pPr>
      <w:r w:rsidRPr="001A2931">
        <w:t>6. 14-16-year-old</w:t>
      </w:r>
      <w:r w:rsidR="006156B3" w:rsidRPr="001A2931">
        <w:t xml:space="preserve"> learners</w:t>
      </w:r>
    </w:p>
    <w:p w14:paraId="02B9DB88" w14:textId="77777777" w:rsidR="006156B3" w:rsidRPr="0084680F" w:rsidRDefault="006156B3" w:rsidP="006156B3">
      <w:pPr>
        <w:pStyle w:val="paragraph"/>
        <w:spacing w:before="0" w:beforeAutospacing="0" w:after="0" w:afterAutospacing="0"/>
        <w:jc w:val="both"/>
        <w:textAlignment w:val="baseline"/>
        <w:rPr>
          <w:rFonts w:ascii="Arial" w:hAnsi="Arial" w:cs="Arial"/>
        </w:rPr>
      </w:pPr>
    </w:p>
    <w:p w14:paraId="2F27A408" w14:textId="77777777" w:rsidR="006156B3" w:rsidRPr="0084680F" w:rsidRDefault="006156B3" w:rsidP="006156B3">
      <w:pPr>
        <w:rPr>
          <w:rFonts w:ascii="Arial" w:hAnsi="Arial" w:cs="Arial"/>
          <w:sz w:val="24"/>
          <w:szCs w:val="24"/>
        </w:rPr>
      </w:pPr>
      <w:r w:rsidRPr="0084680F">
        <w:rPr>
          <w:rFonts w:ascii="Arial" w:hAnsi="Arial" w:cs="Arial"/>
          <w:sz w:val="24"/>
          <w:szCs w:val="24"/>
        </w:rPr>
        <w:t xml:space="preserve">Learners who are Electively Home Educated (EHE) and are applying to study part time at the college must declare support needs as part of the application process to ensure that appropriate support can be put in place. Where the learner has, or has </w:t>
      </w:r>
      <w:r w:rsidRPr="0084680F">
        <w:rPr>
          <w:rFonts w:ascii="Arial" w:hAnsi="Arial" w:cs="Arial"/>
          <w:sz w:val="24"/>
          <w:szCs w:val="24"/>
        </w:rPr>
        <w:lastRenderedPageBreak/>
        <w:t>previously had an EHCP, then the Local Authority will be involved before the learner enrols.</w:t>
      </w:r>
    </w:p>
    <w:p w14:paraId="1ECCA685" w14:textId="0465B620" w:rsidR="006156B3" w:rsidRPr="001A2931" w:rsidRDefault="001A2931" w:rsidP="001A2931">
      <w:pPr>
        <w:pStyle w:val="Heading2"/>
      </w:pPr>
      <w:r>
        <w:rPr>
          <w:rStyle w:val="normaltextrun"/>
        </w:rPr>
        <w:t xml:space="preserve">7. </w:t>
      </w:r>
      <w:r w:rsidR="006156B3" w:rsidRPr="001A2931">
        <w:rPr>
          <w:rStyle w:val="normaltextrun"/>
        </w:rPr>
        <w:t>Sub-contracting</w:t>
      </w:r>
      <w:r w:rsidR="006156B3" w:rsidRPr="001A2931">
        <w:rPr>
          <w:rStyle w:val="eop"/>
        </w:rPr>
        <w:t> </w:t>
      </w:r>
    </w:p>
    <w:p w14:paraId="2C1CFE1B" w14:textId="77777777" w:rsidR="006156B3" w:rsidRPr="0084680F" w:rsidRDefault="006156B3" w:rsidP="006156B3">
      <w:pPr>
        <w:pStyle w:val="paragraph"/>
        <w:spacing w:before="0" w:beforeAutospacing="0" w:after="0" w:afterAutospacing="0"/>
        <w:ind w:left="360"/>
        <w:jc w:val="both"/>
        <w:textAlignment w:val="baseline"/>
        <w:rPr>
          <w:rFonts w:ascii="Arial" w:hAnsi="Arial" w:cs="Arial"/>
        </w:rPr>
      </w:pPr>
    </w:p>
    <w:p w14:paraId="6F4D17B7" w14:textId="77777777" w:rsidR="006156B3" w:rsidRPr="0084680F" w:rsidRDefault="006156B3" w:rsidP="006156B3">
      <w:pPr>
        <w:pStyle w:val="paragraph"/>
        <w:spacing w:before="0" w:beforeAutospacing="0" w:after="0" w:afterAutospacing="0"/>
        <w:jc w:val="both"/>
        <w:textAlignment w:val="baseline"/>
        <w:rPr>
          <w:rFonts w:ascii="Arial" w:hAnsi="Arial" w:cs="Arial"/>
        </w:rPr>
      </w:pPr>
      <w:r w:rsidRPr="0084680F">
        <w:rPr>
          <w:rFonts w:ascii="Arial" w:hAnsi="Arial" w:cs="Arial"/>
        </w:rPr>
        <w:t>In subcontracted provision, partners must ensure that mechanisms are in place that capture the additional needs of students at both their starting points and on programme. Where appropriate, subcontractors should provide a range of support interventions that ensures students are not disadvantaged and can continue to learn and achieve at the same rate as their peers. Subcontractors must link with the SEND Support Team at Kirklees College to ensure that students with EHCPs have annual reviews of their plans.</w:t>
      </w:r>
    </w:p>
    <w:p w14:paraId="7B93B360" w14:textId="77777777" w:rsidR="006156B3" w:rsidRPr="0084680F" w:rsidRDefault="006156B3" w:rsidP="006156B3">
      <w:pPr>
        <w:pStyle w:val="paragraph"/>
        <w:spacing w:before="0" w:beforeAutospacing="0" w:after="0" w:afterAutospacing="0"/>
        <w:jc w:val="both"/>
        <w:textAlignment w:val="baseline"/>
        <w:rPr>
          <w:rFonts w:ascii="Arial" w:hAnsi="Arial" w:cs="Arial"/>
        </w:rPr>
      </w:pPr>
      <w:r w:rsidRPr="0084680F">
        <w:rPr>
          <w:rFonts w:ascii="Arial" w:hAnsi="Arial" w:cs="Arial"/>
        </w:rPr>
        <w:t> </w:t>
      </w:r>
    </w:p>
    <w:p w14:paraId="6C55594A" w14:textId="77777777" w:rsidR="006156B3" w:rsidRPr="0084680F" w:rsidRDefault="006156B3" w:rsidP="006156B3">
      <w:pPr>
        <w:pStyle w:val="paragraph"/>
        <w:spacing w:before="0" w:beforeAutospacing="0" w:after="0" w:afterAutospacing="0"/>
        <w:jc w:val="both"/>
        <w:textAlignment w:val="baseline"/>
        <w:rPr>
          <w:rFonts w:ascii="Arial" w:hAnsi="Arial" w:cs="Arial"/>
        </w:rPr>
      </w:pPr>
      <w:r w:rsidRPr="0084680F">
        <w:rPr>
          <w:rFonts w:ascii="Arial" w:hAnsi="Arial" w:cs="Arial"/>
        </w:rPr>
        <w:t>In instances where the subcontracted provider cannot provide the support to students, they should be referred to the SEND Support Team. At any time during the subcontracted arrangement, the college will expect to receive a full understanding of the progress and achievement of learners in receipt of support in order to understand impact; this will be addressed as part of regular quality and due diligence meetings held throughout the academic year. The quality of additional learning support may also be considered in line with quality assurance measures agreed as part of due diligence.</w:t>
      </w:r>
    </w:p>
    <w:p w14:paraId="214F6FFC" w14:textId="77777777" w:rsidR="006156B3" w:rsidRPr="0084680F" w:rsidRDefault="006156B3" w:rsidP="006156B3">
      <w:pPr>
        <w:pStyle w:val="paragraph"/>
        <w:spacing w:before="0" w:beforeAutospacing="0" w:after="0" w:afterAutospacing="0"/>
        <w:jc w:val="both"/>
        <w:textAlignment w:val="baseline"/>
        <w:rPr>
          <w:rFonts w:ascii="Arial" w:hAnsi="Arial" w:cs="Arial"/>
        </w:rPr>
      </w:pPr>
    </w:p>
    <w:p w14:paraId="7F87D303" w14:textId="4CA4F1EC" w:rsidR="006156B3" w:rsidRPr="0084680F" w:rsidRDefault="001A2931" w:rsidP="001A2931">
      <w:pPr>
        <w:pStyle w:val="Heading2"/>
      </w:pPr>
      <w:r>
        <w:t xml:space="preserve">8. </w:t>
      </w:r>
      <w:r w:rsidR="006156B3" w:rsidRPr="0084680F">
        <w:t>Higher Education</w:t>
      </w:r>
    </w:p>
    <w:p w14:paraId="18B70A56" w14:textId="77777777" w:rsidR="006156B3" w:rsidRPr="0084680F" w:rsidRDefault="006156B3" w:rsidP="006156B3">
      <w:pPr>
        <w:pStyle w:val="paragraph"/>
        <w:spacing w:before="0" w:beforeAutospacing="0" w:after="0" w:afterAutospacing="0"/>
        <w:ind w:left="360"/>
        <w:jc w:val="both"/>
        <w:textAlignment w:val="baseline"/>
        <w:rPr>
          <w:rFonts w:ascii="Arial" w:hAnsi="Arial" w:cs="Arial"/>
        </w:rPr>
      </w:pPr>
    </w:p>
    <w:p w14:paraId="41143C9D" w14:textId="77777777" w:rsidR="006156B3" w:rsidRPr="0084680F" w:rsidRDefault="006156B3" w:rsidP="006156B3">
      <w:pPr>
        <w:jc w:val="both"/>
        <w:rPr>
          <w:rFonts w:ascii="Arial" w:hAnsi="Arial" w:cs="Arial"/>
          <w:sz w:val="24"/>
          <w:szCs w:val="24"/>
        </w:rPr>
      </w:pPr>
      <w:r w:rsidRPr="0084680F">
        <w:rPr>
          <w:rFonts w:ascii="Arial" w:hAnsi="Arial" w:cs="Arial"/>
          <w:sz w:val="24"/>
          <w:szCs w:val="24"/>
        </w:rPr>
        <w:t xml:space="preserve">A student’s EHCP ceases upon progression to Higher Education. Kirklees College will share information relating to their needs and support requirements with their intended HEI to ensure a smooth transition. Disabled Students’ Allowance is available to help students in higher education with the extra costs they may incur on their course because of a disability. Students need to make an application to Student Finance England, providing accompanying medical evidence. </w:t>
      </w:r>
    </w:p>
    <w:p w14:paraId="406635CA" w14:textId="77777777" w:rsidR="006156B3" w:rsidRPr="0084680F" w:rsidRDefault="006156B3" w:rsidP="006156B3">
      <w:pPr>
        <w:jc w:val="both"/>
        <w:rPr>
          <w:rFonts w:ascii="Arial" w:hAnsi="Arial" w:cs="Arial"/>
          <w:sz w:val="24"/>
          <w:szCs w:val="24"/>
        </w:rPr>
      </w:pPr>
      <w:r w:rsidRPr="0084680F">
        <w:rPr>
          <w:rFonts w:ascii="Arial" w:hAnsi="Arial" w:cs="Arial"/>
          <w:sz w:val="24"/>
          <w:szCs w:val="24"/>
        </w:rPr>
        <w:t>Advice can be sought from the SEND Support Team in regards to this process but DSA applications must be made by and managed by individual students.  For students enrolled on HE programmes at Kirklees College, once a DSA application has been concluded, students should share the report with their tutor so that they can work with the SEND Support Team to assess the reasonable adjustments that need to be put in place as a consequence.</w:t>
      </w:r>
    </w:p>
    <w:p w14:paraId="2C2A6FA9" w14:textId="72411E74" w:rsidR="00CC3456" w:rsidRPr="0084680F" w:rsidRDefault="001A2931" w:rsidP="001A2931">
      <w:pPr>
        <w:pStyle w:val="Heading2"/>
      </w:pPr>
      <w:r>
        <w:t xml:space="preserve">9. </w:t>
      </w:r>
      <w:r w:rsidR="00CC3456" w:rsidRPr="0084680F">
        <w:t>Externally commissioned support</w:t>
      </w:r>
    </w:p>
    <w:p w14:paraId="730A61BC" w14:textId="77777777" w:rsidR="006156B3" w:rsidRPr="0084680F" w:rsidRDefault="00CC3456" w:rsidP="006156B3">
      <w:pPr>
        <w:jc w:val="both"/>
        <w:rPr>
          <w:rFonts w:ascii="Arial" w:hAnsi="Arial" w:cs="Arial"/>
          <w:sz w:val="24"/>
          <w:szCs w:val="24"/>
        </w:rPr>
      </w:pPr>
      <w:r w:rsidRPr="0084680F">
        <w:rPr>
          <w:rFonts w:ascii="Arial" w:hAnsi="Arial" w:cs="Arial"/>
          <w:sz w:val="24"/>
          <w:szCs w:val="24"/>
        </w:rPr>
        <w:t>Any s</w:t>
      </w:r>
      <w:r w:rsidR="006156B3" w:rsidRPr="0084680F">
        <w:rPr>
          <w:rFonts w:ascii="Arial" w:hAnsi="Arial" w:cs="Arial"/>
          <w:sz w:val="24"/>
          <w:szCs w:val="24"/>
        </w:rPr>
        <w:t>tudent who ha</w:t>
      </w:r>
      <w:r w:rsidRPr="0084680F">
        <w:rPr>
          <w:rFonts w:ascii="Arial" w:hAnsi="Arial" w:cs="Arial"/>
          <w:sz w:val="24"/>
          <w:szCs w:val="24"/>
        </w:rPr>
        <w:t>s</w:t>
      </w:r>
      <w:r w:rsidR="006156B3" w:rsidRPr="0084680F">
        <w:rPr>
          <w:rFonts w:ascii="Arial" w:hAnsi="Arial" w:cs="Arial"/>
          <w:sz w:val="24"/>
          <w:szCs w:val="24"/>
        </w:rPr>
        <w:t xml:space="preserve"> commissioned their support through external agencies should notify their tutor(s). The visiting external support agency worker will need to go through safeguarding and visitor processes and must report to reception on arrival of any of the college sites. Where external agencies provide support, it is not the responsibility of Kirklees College to ensure that the support is correct.</w:t>
      </w:r>
    </w:p>
    <w:p w14:paraId="7054641A" w14:textId="77777777" w:rsidR="006156B3" w:rsidRPr="0084680F" w:rsidRDefault="006156B3" w:rsidP="00D83949">
      <w:pPr>
        <w:pStyle w:val="paragraph"/>
        <w:spacing w:before="0" w:beforeAutospacing="0" w:after="0" w:afterAutospacing="0"/>
        <w:jc w:val="both"/>
        <w:textAlignment w:val="baseline"/>
        <w:rPr>
          <w:rStyle w:val="eop"/>
          <w:rFonts w:ascii="Arial" w:hAnsi="Arial" w:cs="Arial"/>
        </w:rPr>
      </w:pPr>
    </w:p>
    <w:p w14:paraId="70912E8E" w14:textId="085ED286" w:rsidR="00AF6C0D" w:rsidRDefault="001A2931" w:rsidP="001A2931">
      <w:pPr>
        <w:pStyle w:val="Heading2"/>
        <w:rPr>
          <w:rStyle w:val="eop"/>
        </w:rPr>
      </w:pPr>
      <w:r>
        <w:rPr>
          <w:rStyle w:val="eop"/>
        </w:rPr>
        <w:t xml:space="preserve">10. </w:t>
      </w:r>
      <w:r w:rsidR="00AF6C0D" w:rsidRPr="001A2931">
        <w:rPr>
          <w:rStyle w:val="eop"/>
        </w:rPr>
        <w:t>Roles and responsibilities</w:t>
      </w:r>
    </w:p>
    <w:p w14:paraId="38BF238A" w14:textId="77777777" w:rsidR="001A2931" w:rsidRPr="001A2931" w:rsidRDefault="001A2931" w:rsidP="001A2931"/>
    <w:p w14:paraId="37E94CEA" w14:textId="662B4FC0" w:rsidR="001A2931" w:rsidRPr="001A2931" w:rsidRDefault="001A2931" w:rsidP="001A2931">
      <w:pPr>
        <w:pStyle w:val="Heading3"/>
      </w:pPr>
      <w:r>
        <w:lastRenderedPageBreak/>
        <w:t xml:space="preserve">10.1 </w:t>
      </w:r>
      <w:r w:rsidR="00F22C13" w:rsidRPr="001A2931">
        <w:t xml:space="preserve">The Governing Body </w:t>
      </w:r>
    </w:p>
    <w:p w14:paraId="0CB3FA32" w14:textId="6E2C0475" w:rsidR="00F22C13" w:rsidRPr="0084680F" w:rsidRDefault="001A2931" w:rsidP="00F22C13">
      <w:pPr>
        <w:pStyle w:val="NormalWeb"/>
        <w:rPr>
          <w:rFonts w:ascii="Arial" w:hAnsi="Arial" w:cs="Arial"/>
        </w:rPr>
      </w:pPr>
      <w:r w:rsidRPr="001A2931">
        <w:rPr>
          <w:rFonts w:ascii="Arial" w:hAnsi="Arial" w:cs="Arial"/>
          <w:bCs/>
        </w:rPr>
        <w:t>The Governing Body</w:t>
      </w:r>
      <w:r w:rsidRPr="0084680F">
        <w:rPr>
          <w:rFonts w:ascii="Arial" w:hAnsi="Arial" w:cs="Arial"/>
        </w:rPr>
        <w:t xml:space="preserve"> </w:t>
      </w:r>
      <w:r w:rsidR="00F22C13" w:rsidRPr="0084680F">
        <w:rPr>
          <w:rFonts w:ascii="Arial" w:hAnsi="Arial" w:cs="Arial"/>
        </w:rPr>
        <w:t>holds the overall responsibility for ensuring that the College has policies, procedures, and structures in place to support and promote the inclusion of all students especially those with SEN</w:t>
      </w:r>
      <w:r w:rsidR="00CC3456" w:rsidRPr="0084680F">
        <w:rPr>
          <w:rFonts w:ascii="Arial" w:hAnsi="Arial" w:cs="Arial"/>
        </w:rPr>
        <w:t>D.</w:t>
      </w:r>
    </w:p>
    <w:p w14:paraId="6F920656" w14:textId="77777777" w:rsidR="00F22C13" w:rsidRPr="0084680F" w:rsidRDefault="00F22C13" w:rsidP="00F22C13">
      <w:pPr>
        <w:pStyle w:val="NormalWeb"/>
        <w:rPr>
          <w:rFonts w:ascii="Arial" w:hAnsi="Arial" w:cs="Arial"/>
        </w:rPr>
      </w:pPr>
      <w:r w:rsidRPr="0084680F">
        <w:rPr>
          <w:rFonts w:ascii="Arial" w:hAnsi="Arial" w:cs="Arial"/>
        </w:rPr>
        <w:t>The governing body will:</w:t>
      </w:r>
    </w:p>
    <w:p w14:paraId="5009F798" w14:textId="77777777" w:rsidR="006156B3" w:rsidRPr="0084680F" w:rsidRDefault="00F22C13" w:rsidP="006156B3">
      <w:pPr>
        <w:pStyle w:val="NormalWeb"/>
        <w:numPr>
          <w:ilvl w:val="0"/>
          <w:numId w:val="17"/>
        </w:numPr>
        <w:rPr>
          <w:rFonts w:ascii="Arial" w:hAnsi="Arial" w:cs="Arial"/>
        </w:rPr>
      </w:pPr>
      <w:r w:rsidRPr="0084680F">
        <w:rPr>
          <w:rFonts w:ascii="Arial" w:hAnsi="Arial" w:cs="Arial"/>
        </w:rPr>
        <w:t xml:space="preserve">Ensure that all staff interact appropriately and inclusively with students who have SEND and should ensure that they have appropriate expertise within their workforce to support them. </w:t>
      </w:r>
    </w:p>
    <w:p w14:paraId="296C60DB" w14:textId="77777777" w:rsidR="006156B3" w:rsidRPr="0084680F" w:rsidRDefault="00BE1666" w:rsidP="006156B3">
      <w:pPr>
        <w:pStyle w:val="NormalWeb"/>
        <w:numPr>
          <w:ilvl w:val="0"/>
          <w:numId w:val="17"/>
        </w:numPr>
        <w:rPr>
          <w:rFonts w:ascii="Arial" w:hAnsi="Arial" w:cs="Arial"/>
        </w:rPr>
      </w:pPr>
      <w:r w:rsidRPr="0084680F">
        <w:rPr>
          <w:rFonts w:ascii="Arial" w:hAnsi="Arial" w:cs="Arial"/>
        </w:rPr>
        <w:t>Have a link governor for SEND</w:t>
      </w:r>
    </w:p>
    <w:p w14:paraId="3DCC74D8" w14:textId="77777777" w:rsidR="006156B3" w:rsidRPr="0084680F" w:rsidRDefault="00F22C13" w:rsidP="006156B3">
      <w:pPr>
        <w:pStyle w:val="NormalWeb"/>
        <w:numPr>
          <w:ilvl w:val="0"/>
          <w:numId w:val="17"/>
        </w:numPr>
        <w:rPr>
          <w:rFonts w:ascii="Arial" w:hAnsi="Arial" w:cs="Arial"/>
        </w:rPr>
      </w:pPr>
      <w:r w:rsidRPr="0084680F">
        <w:rPr>
          <w:rFonts w:ascii="Arial" w:hAnsi="Arial" w:cs="Arial"/>
        </w:rPr>
        <w:t xml:space="preserve">Curriculum staff develop their skills and are aware of effective practice and keep their knowledge up to date in relation to SEND and learning difficulties and /or disabilities. </w:t>
      </w:r>
    </w:p>
    <w:p w14:paraId="67AB60A7" w14:textId="77777777" w:rsidR="006156B3" w:rsidRPr="0084680F" w:rsidRDefault="00F22C13" w:rsidP="006156B3">
      <w:pPr>
        <w:pStyle w:val="NormalWeb"/>
        <w:numPr>
          <w:ilvl w:val="0"/>
          <w:numId w:val="17"/>
        </w:numPr>
        <w:rPr>
          <w:rFonts w:ascii="Arial" w:hAnsi="Arial" w:cs="Arial"/>
        </w:rPr>
      </w:pPr>
      <w:r w:rsidRPr="0084680F">
        <w:rPr>
          <w:rFonts w:ascii="Arial" w:hAnsi="Arial" w:cs="Arial"/>
        </w:rPr>
        <w:t xml:space="preserve">Ensuring that the College has procedures and policies which are consistent with legal guidelines and local needs </w:t>
      </w:r>
    </w:p>
    <w:p w14:paraId="34A7CCDF" w14:textId="77777777" w:rsidR="006156B3" w:rsidRPr="0084680F" w:rsidRDefault="00F22C13" w:rsidP="006156B3">
      <w:pPr>
        <w:pStyle w:val="NormalWeb"/>
        <w:numPr>
          <w:ilvl w:val="0"/>
          <w:numId w:val="17"/>
        </w:numPr>
        <w:rPr>
          <w:rFonts w:ascii="Arial" w:hAnsi="Arial" w:cs="Arial"/>
        </w:rPr>
      </w:pPr>
      <w:r w:rsidRPr="0084680F">
        <w:rPr>
          <w:rFonts w:ascii="Arial" w:hAnsi="Arial" w:cs="Arial"/>
        </w:rPr>
        <w:t>Considering the College’s SEND Policy for Further Education on an annual basis</w:t>
      </w:r>
    </w:p>
    <w:p w14:paraId="246B5790" w14:textId="77777777" w:rsidR="006156B3" w:rsidRPr="0084680F" w:rsidRDefault="00F22C13" w:rsidP="006156B3">
      <w:pPr>
        <w:pStyle w:val="NormalWeb"/>
        <w:numPr>
          <w:ilvl w:val="0"/>
          <w:numId w:val="17"/>
        </w:numPr>
        <w:rPr>
          <w:rFonts w:ascii="Arial" w:hAnsi="Arial" w:cs="Arial"/>
        </w:rPr>
      </w:pPr>
      <w:r w:rsidRPr="0084680F">
        <w:rPr>
          <w:rFonts w:ascii="Arial" w:hAnsi="Arial" w:cs="Arial"/>
        </w:rPr>
        <w:t xml:space="preserve">Ensuring that each year the Governing Body is informed of how the College and its staff have complied with the Policy </w:t>
      </w:r>
    </w:p>
    <w:p w14:paraId="450AECE7" w14:textId="77777777" w:rsidR="006156B3" w:rsidRPr="0084680F" w:rsidRDefault="00F22C13" w:rsidP="006156B3">
      <w:pPr>
        <w:pStyle w:val="NormalWeb"/>
        <w:numPr>
          <w:ilvl w:val="0"/>
          <w:numId w:val="17"/>
        </w:numPr>
        <w:rPr>
          <w:rFonts w:ascii="Arial" w:hAnsi="Arial" w:cs="Arial"/>
        </w:rPr>
      </w:pPr>
      <w:r w:rsidRPr="0084680F">
        <w:rPr>
          <w:rFonts w:ascii="Arial" w:hAnsi="Arial" w:cs="Arial"/>
        </w:rPr>
        <w:t xml:space="preserve">Having an awareness of how much SEND Support is carried out at the College, to ensure that the College’s statutory responsibilities are adequately resourced </w:t>
      </w:r>
    </w:p>
    <w:p w14:paraId="4F2F3F98" w14:textId="77777777" w:rsidR="00F22C13" w:rsidRPr="001A2931" w:rsidRDefault="00F22C13" w:rsidP="001A2931">
      <w:pPr>
        <w:pStyle w:val="NormalWeb"/>
        <w:ind w:left="360"/>
        <w:rPr>
          <w:rFonts w:ascii="Arial" w:hAnsi="Arial" w:cs="Arial"/>
        </w:rPr>
      </w:pPr>
      <w:r w:rsidRPr="001A2931">
        <w:rPr>
          <w:rFonts w:ascii="Arial" w:hAnsi="Arial" w:cs="Arial"/>
          <w:bCs/>
        </w:rPr>
        <w:t xml:space="preserve">Through the self-assessment process the Governing Body must confirm that the College complies with the Code in terms of: </w:t>
      </w:r>
    </w:p>
    <w:p w14:paraId="62A796B7" w14:textId="77777777" w:rsidR="00182369" w:rsidRPr="0084680F" w:rsidRDefault="00CC3456" w:rsidP="00182369">
      <w:pPr>
        <w:pStyle w:val="NormalWeb"/>
        <w:numPr>
          <w:ilvl w:val="0"/>
          <w:numId w:val="19"/>
        </w:numPr>
        <w:rPr>
          <w:rFonts w:ascii="Arial" w:hAnsi="Arial" w:cs="Arial"/>
        </w:rPr>
      </w:pPr>
      <w:r w:rsidRPr="0084680F">
        <w:rPr>
          <w:rFonts w:ascii="Arial" w:hAnsi="Arial" w:cs="Arial"/>
        </w:rPr>
        <w:t>T</w:t>
      </w:r>
      <w:r w:rsidR="00F22C13" w:rsidRPr="0084680F">
        <w:rPr>
          <w:rFonts w:ascii="Arial" w:hAnsi="Arial" w:cs="Arial"/>
        </w:rPr>
        <w:t xml:space="preserve">he effectiveness and appropriateness of SEND Policy and other related SEND Support Policies and Procedures. </w:t>
      </w:r>
    </w:p>
    <w:p w14:paraId="524DC4EB" w14:textId="77777777" w:rsidR="00182369" w:rsidRPr="0084680F" w:rsidRDefault="00182369" w:rsidP="00182369">
      <w:pPr>
        <w:pStyle w:val="NormalWeb"/>
        <w:numPr>
          <w:ilvl w:val="0"/>
          <w:numId w:val="19"/>
        </w:numPr>
        <w:rPr>
          <w:rFonts w:ascii="Arial" w:hAnsi="Arial" w:cs="Arial"/>
        </w:rPr>
      </w:pPr>
      <w:r w:rsidRPr="0084680F">
        <w:rPr>
          <w:rFonts w:ascii="Arial" w:hAnsi="Arial" w:cs="Arial"/>
        </w:rPr>
        <w:t>A</w:t>
      </w:r>
      <w:r w:rsidR="00F22C13" w:rsidRPr="0084680F">
        <w:rPr>
          <w:rFonts w:ascii="Arial" w:hAnsi="Arial" w:cs="Arial"/>
        </w:rPr>
        <w:t>ssessing and reviewing the policy and procedures in relation to SEND to ensure compliance with the associated legal frameworks and the rights and responsibilities of staff and students within the College with the emphasis on:</w:t>
      </w:r>
    </w:p>
    <w:p w14:paraId="0C884E6E" w14:textId="77777777" w:rsidR="00F22C13" w:rsidRPr="0084680F" w:rsidRDefault="00F22C13" w:rsidP="00182369">
      <w:pPr>
        <w:pStyle w:val="NormalWeb"/>
        <w:numPr>
          <w:ilvl w:val="1"/>
          <w:numId w:val="19"/>
        </w:numPr>
        <w:rPr>
          <w:rFonts w:ascii="Arial" w:hAnsi="Arial" w:cs="Arial"/>
        </w:rPr>
      </w:pPr>
      <w:r w:rsidRPr="0084680F">
        <w:rPr>
          <w:rFonts w:ascii="Arial" w:hAnsi="Arial" w:cs="Arial"/>
        </w:rPr>
        <w:t>admissions</w:t>
      </w:r>
    </w:p>
    <w:p w14:paraId="64358A61" w14:textId="77777777" w:rsidR="00F22C13" w:rsidRPr="0084680F" w:rsidRDefault="00F22C13" w:rsidP="00182369">
      <w:pPr>
        <w:pStyle w:val="NormalWeb"/>
        <w:numPr>
          <w:ilvl w:val="1"/>
          <w:numId w:val="19"/>
        </w:numPr>
        <w:rPr>
          <w:rFonts w:ascii="Arial" w:hAnsi="Arial" w:cs="Arial"/>
        </w:rPr>
      </w:pPr>
      <w:r w:rsidRPr="0084680F">
        <w:rPr>
          <w:rFonts w:ascii="Arial" w:hAnsi="Arial" w:cs="Arial"/>
        </w:rPr>
        <w:t>steps taken to prevent less favourable treatment</w:t>
      </w:r>
    </w:p>
    <w:p w14:paraId="750AA2D2" w14:textId="77777777" w:rsidR="00F22C13" w:rsidRPr="0084680F" w:rsidRDefault="00F22C13" w:rsidP="00182369">
      <w:pPr>
        <w:pStyle w:val="NormalWeb"/>
        <w:numPr>
          <w:ilvl w:val="1"/>
          <w:numId w:val="19"/>
        </w:numPr>
        <w:rPr>
          <w:rFonts w:ascii="Arial" w:hAnsi="Arial" w:cs="Arial"/>
        </w:rPr>
      </w:pPr>
      <w:r w:rsidRPr="0084680F">
        <w:rPr>
          <w:rFonts w:ascii="Arial" w:hAnsi="Arial" w:cs="Arial"/>
        </w:rPr>
        <w:t>facilities provided to assist access to disabled students</w:t>
      </w:r>
    </w:p>
    <w:p w14:paraId="3075043F" w14:textId="2DB659BB" w:rsidR="006156B3" w:rsidRPr="001A2931" w:rsidRDefault="00F22C13" w:rsidP="00F22C13">
      <w:pPr>
        <w:pStyle w:val="NormalWeb"/>
        <w:numPr>
          <w:ilvl w:val="1"/>
          <w:numId w:val="19"/>
        </w:numPr>
        <w:rPr>
          <w:rFonts w:ascii="Arial" w:hAnsi="Arial" w:cs="Arial"/>
        </w:rPr>
      </w:pPr>
      <w:r w:rsidRPr="0084680F">
        <w:rPr>
          <w:rFonts w:ascii="Arial" w:hAnsi="Arial" w:cs="Arial"/>
        </w:rPr>
        <w:t>accessibility plan for facilities (Schedule 10 of the Equality Act)</w:t>
      </w:r>
    </w:p>
    <w:p w14:paraId="53563E19" w14:textId="7E49B064" w:rsidR="001A2931" w:rsidRDefault="001A2931" w:rsidP="001A2931">
      <w:pPr>
        <w:pStyle w:val="Heading3"/>
      </w:pPr>
      <w:r>
        <w:t xml:space="preserve">10.2 </w:t>
      </w:r>
      <w:r w:rsidRPr="0084680F">
        <w:t xml:space="preserve">Vice Principal Curriculum </w:t>
      </w:r>
      <w:r>
        <w:t>and</w:t>
      </w:r>
      <w:r w:rsidRPr="0084680F">
        <w:t xml:space="preserve"> Innovation</w:t>
      </w:r>
    </w:p>
    <w:p w14:paraId="1430B55D" w14:textId="44C1A14F" w:rsidR="00F22C13" w:rsidRPr="001A2931" w:rsidRDefault="00F22C13" w:rsidP="00F22C13">
      <w:pPr>
        <w:pStyle w:val="NormalWeb"/>
        <w:rPr>
          <w:rFonts w:ascii="Arial" w:hAnsi="Arial" w:cs="Arial"/>
        </w:rPr>
      </w:pPr>
      <w:r w:rsidRPr="001A2931">
        <w:rPr>
          <w:rFonts w:ascii="Arial" w:hAnsi="Arial" w:cs="Arial"/>
        </w:rPr>
        <w:t xml:space="preserve">The </w:t>
      </w:r>
      <w:r w:rsidR="00F6467F" w:rsidRPr="001A2931">
        <w:rPr>
          <w:rFonts w:ascii="Arial" w:hAnsi="Arial" w:cs="Arial"/>
        </w:rPr>
        <w:t>Vice</w:t>
      </w:r>
      <w:r w:rsidRPr="001A2931">
        <w:rPr>
          <w:rFonts w:ascii="Arial" w:hAnsi="Arial" w:cs="Arial"/>
        </w:rPr>
        <w:t xml:space="preserve"> Principal Curriculum </w:t>
      </w:r>
      <w:r w:rsidR="001A2931" w:rsidRPr="001A2931">
        <w:rPr>
          <w:rFonts w:ascii="Arial" w:hAnsi="Arial" w:cs="Arial"/>
        </w:rPr>
        <w:t>and</w:t>
      </w:r>
      <w:r w:rsidR="00F6467F" w:rsidRPr="001A2931">
        <w:rPr>
          <w:rFonts w:ascii="Arial" w:hAnsi="Arial" w:cs="Arial"/>
        </w:rPr>
        <w:t xml:space="preserve"> Innovation </w:t>
      </w:r>
      <w:r w:rsidRPr="001A2931">
        <w:rPr>
          <w:rFonts w:ascii="Arial" w:hAnsi="Arial" w:cs="Arial"/>
        </w:rPr>
        <w:t>will:</w:t>
      </w:r>
    </w:p>
    <w:p w14:paraId="2BAA6769" w14:textId="7F827073" w:rsidR="00F22C13" w:rsidRDefault="00F22C13" w:rsidP="00F22C13">
      <w:pPr>
        <w:pStyle w:val="BulletList1"/>
        <w:rPr>
          <w:rFonts w:ascii="Arial" w:hAnsi="Arial" w:cs="Arial"/>
          <w:sz w:val="24"/>
          <w:szCs w:val="24"/>
        </w:rPr>
      </w:pPr>
      <w:r w:rsidRPr="0084680F">
        <w:rPr>
          <w:rFonts w:ascii="Arial" w:hAnsi="Arial" w:cs="Arial"/>
          <w:sz w:val="24"/>
          <w:szCs w:val="24"/>
        </w:rPr>
        <w:t>Provide strategic leadership for the college in all matters relating to SEND.</w:t>
      </w:r>
    </w:p>
    <w:p w14:paraId="43483702" w14:textId="04F9C862" w:rsidR="001A2931" w:rsidRPr="0084680F" w:rsidRDefault="001A2931" w:rsidP="001A2931">
      <w:pPr>
        <w:pStyle w:val="Heading3"/>
      </w:pPr>
      <w:r>
        <w:t xml:space="preserve">10.3 </w:t>
      </w:r>
      <w:r w:rsidRPr="0084680F">
        <w:t xml:space="preserve">Head of Faculty Student Support </w:t>
      </w:r>
      <w:r>
        <w:t>and</w:t>
      </w:r>
      <w:r w:rsidRPr="0084680F">
        <w:t xml:space="preserve"> Development</w:t>
      </w:r>
    </w:p>
    <w:p w14:paraId="434DEA95" w14:textId="38DA07BF" w:rsidR="00F22C13" w:rsidRPr="001A2931" w:rsidRDefault="00F22C13" w:rsidP="00F22C13">
      <w:pPr>
        <w:rPr>
          <w:rFonts w:ascii="Arial" w:hAnsi="Arial" w:cs="Arial"/>
          <w:sz w:val="24"/>
          <w:szCs w:val="24"/>
        </w:rPr>
      </w:pPr>
      <w:r w:rsidRPr="001A2931">
        <w:rPr>
          <w:rFonts w:ascii="Arial" w:hAnsi="Arial" w:cs="Arial"/>
          <w:sz w:val="24"/>
          <w:szCs w:val="24"/>
        </w:rPr>
        <w:t xml:space="preserve">The Head of Faculty Student Support </w:t>
      </w:r>
      <w:r w:rsidR="001A2931" w:rsidRPr="001A2931">
        <w:rPr>
          <w:rFonts w:ascii="Arial" w:hAnsi="Arial" w:cs="Arial"/>
          <w:sz w:val="24"/>
          <w:szCs w:val="24"/>
        </w:rPr>
        <w:t>and</w:t>
      </w:r>
      <w:r w:rsidRPr="001A2931">
        <w:rPr>
          <w:rFonts w:ascii="Arial" w:hAnsi="Arial" w:cs="Arial"/>
          <w:sz w:val="24"/>
          <w:szCs w:val="24"/>
        </w:rPr>
        <w:t xml:space="preserve"> Development will:</w:t>
      </w:r>
    </w:p>
    <w:p w14:paraId="1F2D1BE4"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Ensure that the Senior Management Team are up to date and knowledgeable about the college’s SEND provision</w:t>
      </w:r>
    </w:p>
    <w:p w14:paraId="2093B16D"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lastRenderedPageBreak/>
        <w:t>Ensure that SEND provision is an integral part of the college self-assessment</w:t>
      </w:r>
    </w:p>
    <w:p w14:paraId="5D0A73E5"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Ensure that the quality of SEND provision is continually monitored, and any concerns are addressed as a matter of urgency</w:t>
      </w:r>
    </w:p>
    <w:p w14:paraId="750CF519"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 xml:space="preserve">Ensure that the SEND curriculum offer is included in all relevant marketing (such as college prospectus and website), and is part of the Local Offer for </w:t>
      </w:r>
      <w:r w:rsidR="00F6467F" w:rsidRPr="0084680F">
        <w:rPr>
          <w:rFonts w:ascii="Arial" w:hAnsi="Arial" w:cs="Arial"/>
          <w:sz w:val="24"/>
          <w:szCs w:val="24"/>
        </w:rPr>
        <w:t>Kirklees</w:t>
      </w:r>
      <w:r w:rsidRPr="0084680F">
        <w:rPr>
          <w:rFonts w:ascii="Arial" w:hAnsi="Arial" w:cs="Arial"/>
          <w:sz w:val="24"/>
          <w:szCs w:val="24"/>
        </w:rPr>
        <w:t xml:space="preserve"> and neighbouring authorities</w:t>
      </w:r>
    </w:p>
    <w:p w14:paraId="0D23C947"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Ensure that all staff receive training on their responsibilities under the Equality Act</w:t>
      </w:r>
    </w:p>
    <w:p w14:paraId="30ED72C0"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Ensure that all staff are aware of this policy and the demands it places on them</w:t>
      </w:r>
    </w:p>
    <w:p w14:paraId="2057EDF1"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Ensure that data is available and analysed as part of equality monitoring.</w:t>
      </w:r>
    </w:p>
    <w:p w14:paraId="0B8C662F" w14:textId="13EA9585" w:rsidR="001A2931" w:rsidRDefault="001A2931" w:rsidP="001A2931">
      <w:pPr>
        <w:pStyle w:val="Heading3"/>
      </w:pPr>
      <w:r>
        <w:t xml:space="preserve">10.4 </w:t>
      </w:r>
      <w:r w:rsidRPr="0084680F">
        <w:t>SEND Support Manager and Deputy SEND Support Manager</w:t>
      </w:r>
    </w:p>
    <w:p w14:paraId="6850073F" w14:textId="7D88FE30" w:rsidR="00F22C13" w:rsidRPr="001A2931" w:rsidRDefault="00F22C13" w:rsidP="00F22C13">
      <w:pPr>
        <w:rPr>
          <w:rFonts w:ascii="Arial" w:hAnsi="Arial" w:cs="Arial"/>
          <w:sz w:val="24"/>
          <w:szCs w:val="24"/>
        </w:rPr>
      </w:pPr>
      <w:r w:rsidRPr="001A2931">
        <w:rPr>
          <w:rFonts w:ascii="Arial" w:hAnsi="Arial" w:cs="Arial"/>
          <w:sz w:val="24"/>
          <w:szCs w:val="24"/>
        </w:rPr>
        <w:t>The S</w:t>
      </w:r>
      <w:r w:rsidR="00F6467F" w:rsidRPr="001A2931">
        <w:rPr>
          <w:rFonts w:ascii="Arial" w:hAnsi="Arial" w:cs="Arial"/>
          <w:sz w:val="24"/>
          <w:szCs w:val="24"/>
        </w:rPr>
        <w:t>END</w:t>
      </w:r>
      <w:r w:rsidRPr="001A2931">
        <w:rPr>
          <w:rFonts w:ascii="Arial" w:hAnsi="Arial" w:cs="Arial"/>
          <w:sz w:val="24"/>
          <w:szCs w:val="24"/>
        </w:rPr>
        <w:t xml:space="preserve"> Support Manager </w:t>
      </w:r>
      <w:r w:rsidR="000300E6" w:rsidRPr="001A2931">
        <w:rPr>
          <w:rFonts w:ascii="Arial" w:hAnsi="Arial" w:cs="Arial"/>
          <w:sz w:val="24"/>
          <w:szCs w:val="24"/>
        </w:rPr>
        <w:t xml:space="preserve">and Deputy SEND Support Manager </w:t>
      </w:r>
      <w:r w:rsidRPr="001A2931">
        <w:rPr>
          <w:rFonts w:ascii="Arial" w:hAnsi="Arial" w:cs="Arial"/>
          <w:sz w:val="24"/>
          <w:szCs w:val="24"/>
        </w:rPr>
        <w:t>will:</w:t>
      </w:r>
    </w:p>
    <w:p w14:paraId="6132EDC7" w14:textId="77777777" w:rsidR="00F22C13" w:rsidRPr="0084680F" w:rsidRDefault="00F22C13" w:rsidP="00F22C13">
      <w:pPr>
        <w:pStyle w:val="BulletList1"/>
        <w:rPr>
          <w:rFonts w:ascii="Arial" w:hAnsi="Arial" w:cs="Arial"/>
          <w:b/>
          <w:sz w:val="24"/>
          <w:szCs w:val="24"/>
        </w:rPr>
      </w:pPr>
      <w:r w:rsidRPr="0084680F">
        <w:rPr>
          <w:rFonts w:ascii="Arial" w:hAnsi="Arial" w:cs="Arial"/>
          <w:sz w:val="24"/>
          <w:szCs w:val="24"/>
        </w:rPr>
        <w:t>Ensure that this policy is effectively implemented</w:t>
      </w:r>
    </w:p>
    <w:p w14:paraId="79D8C8BA"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Create and implement effective systems and procedures for the recording and delivering of</w:t>
      </w:r>
      <w:r w:rsidR="006156B3" w:rsidRPr="0084680F">
        <w:rPr>
          <w:rFonts w:ascii="Arial" w:hAnsi="Arial" w:cs="Arial"/>
          <w:sz w:val="24"/>
          <w:szCs w:val="24"/>
        </w:rPr>
        <w:t xml:space="preserve"> SEND Support</w:t>
      </w:r>
      <w:r w:rsidRPr="0084680F">
        <w:rPr>
          <w:rFonts w:ascii="Arial" w:hAnsi="Arial" w:cs="Arial"/>
          <w:sz w:val="24"/>
          <w:szCs w:val="24"/>
        </w:rPr>
        <w:t xml:space="preserve"> across the college</w:t>
      </w:r>
    </w:p>
    <w:p w14:paraId="0C9974D2"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Create and implement effective processes for the identification of SEND and referral for support</w:t>
      </w:r>
      <w:r w:rsidR="006F6475" w:rsidRPr="0084680F">
        <w:rPr>
          <w:rFonts w:ascii="Arial" w:hAnsi="Arial" w:cs="Arial"/>
          <w:sz w:val="24"/>
          <w:szCs w:val="24"/>
        </w:rPr>
        <w:t xml:space="preserve">. </w:t>
      </w:r>
    </w:p>
    <w:p w14:paraId="76234978" w14:textId="77777777" w:rsidR="006F6475" w:rsidRPr="0084680F" w:rsidRDefault="006F6475" w:rsidP="00F22C13">
      <w:pPr>
        <w:pStyle w:val="BulletList1"/>
        <w:rPr>
          <w:rFonts w:ascii="Arial" w:hAnsi="Arial" w:cs="Arial"/>
          <w:sz w:val="24"/>
          <w:szCs w:val="24"/>
        </w:rPr>
      </w:pPr>
      <w:r w:rsidRPr="0084680F">
        <w:rPr>
          <w:rFonts w:ascii="Arial" w:hAnsi="Arial" w:cs="Arial"/>
          <w:sz w:val="24"/>
          <w:szCs w:val="24"/>
        </w:rPr>
        <w:t xml:space="preserve">Ensure that evidence of initial assessment of need, support provided/delivered is recorded and retained in accordance with and in full compliance with Funding Body rules.  </w:t>
      </w:r>
    </w:p>
    <w:p w14:paraId="42C66EBD"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 xml:space="preserve">Ensure that the delivery of support across the college </w:t>
      </w:r>
      <w:r w:rsidR="006156B3" w:rsidRPr="0084680F">
        <w:rPr>
          <w:rFonts w:ascii="Arial" w:hAnsi="Arial" w:cs="Arial"/>
          <w:sz w:val="24"/>
          <w:szCs w:val="24"/>
        </w:rPr>
        <w:t>meet the needs of learners</w:t>
      </w:r>
    </w:p>
    <w:p w14:paraId="51932319"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Work with schools, colleges, local authorities and HE institutions to ensure effective transition between stages of education</w:t>
      </w:r>
    </w:p>
    <w:p w14:paraId="14B65924"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Work with the examinations team to ensure that effective processes are in place regarding Exam Access Arrangements</w:t>
      </w:r>
    </w:p>
    <w:p w14:paraId="32867280"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Ensure that statutory duties regarding EHCP processes are adhered to.</w:t>
      </w:r>
    </w:p>
    <w:p w14:paraId="5DD846DF" w14:textId="167B8D9C" w:rsidR="001A2931" w:rsidRDefault="001A2931" w:rsidP="001A2931">
      <w:pPr>
        <w:pStyle w:val="Heading3"/>
      </w:pPr>
      <w:r>
        <w:t xml:space="preserve">10.5 </w:t>
      </w:r>
      <w:r w:rsidRPr="0084680F">
        <w:t>Curriculum Area Managers</w:t>
      </w:r>
      <w:r w:rsidRPr="001A2931">
        <w:t xml:space="preserve"> </w:t>
      </w:r>
    </w:p>
    <w:p w14:paraId="6AE369B8" w14:textId="20F47925" w:rsidR="00F22C13" w:rsidRPr="001A2931" w:rsidRDefault="00F6467F" w:rsidP="00F22C13">
      <w:pPr>
        <w:rPr>
          <w:rFonts w:ascii="Arial" w:hAnsi="Arial" w:cs="Arial"/>
          <w:sz w:val="24"/>
          <w:szCs w:val="24"/>
        </w:rPr>
      </w:pPr>
      <w:r w:rsidRPr="001A2931">
        <w:rPr>
          <w:rFonts w:ascii="Arial" w:hAnsi="Arial" w:cs="Arial"/>
          <w:sz w:val="24"/>
          <w:szCs w:val="24"/>
        </w:rPr>
        <w:t>Curriculum Area Managers</w:t>
      </w:r>
      <w:r w:rsidR="00F22C13" w:rsidRPr="001A2931">
        <w:rPr>
          <w:rFonts w:ascii="Arial" w:hAnsi="Arial" w:cs="Arial"/>
          <w:sz w:val="24"/>
          <w:szCs w:val="24"/>
        </w:rPr>
        <w:t xml:space="preserve"> will:</w:t>
      </w:r>
    </w:p>
    <w:p w14:paraId="315BB427"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Develop a curriculum that meets the needs of learners, including those with SEND</w:t>
      </w:r>
    </w:p>
    <w:p w14:paraId="261AFCD5"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Allocate resource to enable reasonable adjustments to be made to meet the needs of learners who have a disability</w:t>
      </w:r>
    </w:p>
    <w:p w14:paraId="746247D9"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 xml:space="preserve">Allocate resource to enable effective </w:t>
      </w:r>
      <w:r w:rsidR="006156B3" w:rsidRPr="0084680F">
        <w:rPr>
          <w:rFonts w:ascii="Arial" w:hAnsi="Arial" w:cs="Arial"/>
          <w:sz w:val="24"/>
          <w:szCs w:val="24"/>
        </w:rPr>
        <w:t>staff to effectively deliver quality first teaching strategies</w:t>
      </w:r>
    </w:p>
    <w:p w14:paraId="796B532E" w14:textId="77777777" w:rsidR="00F22C13" w:rsidRPr="0084680F" w:rsidRDefault="00F22C13" w:rsidP="00F22C13">
      <w:pPr>
        <w:pStyle w:val="BulletList1"/>
        <w:rPr>
          <w:rFonts w:ascii="Arial" w:hAnsi="Arial" w:cs="Arial"/>
          <w:sz w:val="24"/>
          <w:szCs w:val="24"/>
        </w:rPr>
      </w:pPr>
      <w:r w:rsidRPr="0084680F">
        <w:rPr>
          <w:rFonts w:ascii="Arial" w:hAnsi="Arial" w:cs="Arial"/>
          <w:sz w:val="24"/>
          <w:szCs w:val="24"/>
        </w:rPr>
        <w:t>Monitor the quality of provision to learners with SEND within their department, and their progress</w:t>
      </w:r>
    </w:p>
    <w:p w14:paraId="2562F596" w14:textId="77777777" w:rsidR="006156B3" w:rsidRPr="0084680F" w:rsidRDefault="006156B3" w:rsidP="006156B3">
      <w:pPr>
        <w:pStyle w:val="BulletList1"/>
        <w:rPr>
          <w:rFonts w:ascii="Arial" w:hAnsi="Arial" w:cs="Arial"/>
          <w:sz w:val="24"/>
          <w:szCs w:val="24"/>
        </w:rPr>
      </w:pPr>
      <w:r w:rsidRPr="0084680F">
        <w:rPr>
          <w:rFonts w:ascii="Arial" w:hAnsi="Arial" w:cs="Arial"/>
          <w:sz w:val="24"/>
          <w:szCs w:val="24"/>
        </w:rPr>
        <w:lastRenderedPageBreak/>
        <w:t>Ensure that SEND provision is an integral part of departmental self-assessment.</w:t>
      </w:r>
    </w:p>
    <w:p w14:paraId="53BA54A3" w14:textId="01F2828F" w:rsidR="006156B3" w:rsidRPr="001A2931" w:rsidRDefault="001A2931" w:rsidP="001A2931">
      <w:pPr>
        <w:pStyle w:val="Heading3"/>
        <w:rPr>
          <w:rStyle w:val="eop"/>
        </w:rPr>
      </w:pPr>
      <w:r>
        <w:rPr>
          <w:rStyle w:val="eop"/>
        </w:rPr>
        <w:t xml:space="preserve">10.6 </w:t>
      </w:r>
      <w:r w:rsidRPr="001A2931">
        <w:rPr>
          <w:rStyle w:val="eop"/>
        </w:rPr>
        <w:t>Curriculum Delivery</w:t>
      </w:r>
    </w:p>
    <w:p w14:paraId="2E4DCAFB" w14:textId="77777777" w:rsidR="000D78F9" w:rsidRPr="001A2931" w:rsidRDefault="003C2A55" w:rsidP="00D83949">
      <w:pPr>
        <w:pStyle w:val="paragraph"/>
        <w:spacing w:before="0" w:beforeAutospacing="0" w:after="0" w:afterAutospacing="0"/>
        <w:jc w:val="both"/>
        <w:textAlignment w:val="baseline"/>
        <w:rPr>
          <w:rStyle w:val="eop"/>
          <w:rFonts w:ascii="Arial" w:hAnsi="Arial" w:cs="Arial"/>
        </w:rPr>
      </w:pPr>
      <w:r w:rsidRPr="001A2931">
        <w:rPr>
          <w:rStyle w:val="eop"/>
          <w:rFonts w:ascii="Arial" w:hAnsi="Arial" w:cs="Arial"/>
        </w:rPr>
        <w:t>Curriculum Delivery</w:t>
      </w:r>
      <w:r w:rsidR="000D78F9" w:rsidRPr="001A2931">
        <w:rPr>
          <w:rStyle w:val="eop"/>
          <w:rFonts w:ascii="Arial" w:hAnsi="Arial" w:cs="Arial"/>
        </w:rPr>
        <w:t xml:space="preserve"> staff </w:t>
      </w:r>
      <w:r w:rsidR="00F22C13" w:rsidRPr="001A2931">
        <w:rPr>
          <w:rStyle w:val="eop"/>
          <w:rFonts w:ascii="Arial" w:hAnsi="Arial" w:cs="Arial"/>
        </w:rPr>
        <w:t>will</w:t>
      </w:r>
      <w:r w:rsidR="000D78F9" w:rsidRPr="001A2931">
        <w:rPr>
          <w:rStyle w:val="eop"/>
          <w:rFonts w:ascii="Arial" w:hAnsi="Arial" w:cs="Arial"/>
        </w:rPr>
        <w:t>:</w:t>
      </w:r>
    </w:p>
    <w:p w14:paraId="7970C9E2" w14:textId="77777777" w:rsidR="000D78F9" w:rsidRPr="0084680F" w:rsidRDefault="000D78F9" w:rsidP="00D83949">
      <w:pPr>
        <w:pStyle w:val="paragraph"/>
        <w:spacing w:before="0" w:beforeAutospacing="0" w:after="0" w:afterAutospacing="0"/>
        <w:jc w:val="both"/>
        <w:textAlignment w:val="baseline"/>
        <w:rPr>
          <w:rStyle w:val="eop"/>
          <w:rFonts w:ascii="Arial" w:hAnsi="Arial" w:cs="Arial"/>
        </w:rPr>
      </w:pPr>
    </w:p>
    <w:p w14:paraId="76FDE6F9" w14:textId="77777777" w:rsidR="000D78F9" w:rsidRPr="0084680F" w:rsidRDefault="000D78F9" w:rsidP="00D83949">
      <w:pPr>
        <w:pStyle w:val="paragraph"/>
        <w:numPr>
          <w:ilvl w:val="0"/>
          <w:numId w:val="14"/>
        </w:numPr>
        <w:spacing w:before="0" w:beforeAutospacing="0" w:after="0" w:afterAutospacing="0"/>
        <w:ind w:left="284"/>
        <w:jc w:val="both"/>
        <w:textAlignment w:val="baseline"/>
        <w:rPr>
          <w:rFonts w:ascii="Arial" w:hAnsi="Arial" w:cs="Arial"/>
        </w:rPr>
      </w:pPr>
      <w:r w:rsidRPr="0084680F">
        <w:rPr>
          <w:rFonts w:ascii="Arial" w:hAnsi="Arial" w:cs="Arial"/>
        </w:rPr>
        <w:t xml:space="preserve">Ensure that Additional Learning Support is not considered as a resource used to compensate for a lack of entry requirements for courses as published, nor learning support needs considered as a factor to withhold a place where the student has necessary entry requirements as published on the website and in the prospectus. If there are concerns that the place at college would not be suitable for their age, ability, aptitude or SEND, or that to accept them would be incompatible with the efficient use of resources or the efficient education of others, the interviewer(s) should hold a place and refer the applicant to the SEND Support Manager. </w:t>
      </w:r>
    </w:p>
    <w:p w14:paraId="0592D2AD" w14:textId="77777777" w:rsidR="000D78F9" w:rsidRPr="0084680F" w:rsidRDefault="000D78F9" w:rsidP="00D83949">
      <w:pPr>
        <w:pStyle w:val="paragraph"/>
        <w:spacing w:before="0" w:beforeAutospacing="0" w:after="0" w:afterAutospacing="0"/>
        <w:ind w:left="284"/>
        <w:jc w:val="both"/>
        <w:textAlignment w:val="baseline"/>
        <w:rPr>
          <w:rFonts w:ascii="Arial" w:hAnsi="Arial" w:cs="Arial"/>
        </w:rPr>
      </w:pPr>
    </w:p>
    <w:p w14:paraId="6CA8DFD5" w14:textId="77777777" w:rsidR="005F0130" w:rsidRPr="0084680F" w:rsidRDefault="000D78F9" w:rsidP="00D83949">
      <w:pPr>
        <w:pStyle w:val="paragraph"/>
        <w:numPr>
          <w:ilvl w:val="0"/>
          <w:numId w:val="14"/>
        </w:numPr>
        <w:spacing w:before="0" w:beforeAutospacing="0" w:after="0" w:afterAutospacing="0"/>
        <w:ind w:left="284"/>
        <w:jc w:val="both"/>
        <w:textAlignment w:val="baseline"/>
        <w:rPr>
          <w:rFonts w:ascii="Arial" w:hAnsi="Arial" w:cs="Arial"/>
        </w:rPr>
      </w:pPr>
      <w:r w:rsidRPr="0084680F">
        <w:rPr>
          <w:rFonts w:ascii="Arial" w:hAnsi="Arial" w:cs="Arial"/>
        </w:rPr>
        <w:t xml:space="preserve">Make reasonable adjustments </w:t>
      </w:r>
      <w:r w:rsidR="006F6475" w:rsidRPr="0084680F">
        <w:rPr>
          <w:rFonts w:ascii="Arial" w:hAnsi="Arial" w:cs="Arial"/>
        </w:rPr>
        <w:t xml:space="preserve">including the effective implementation of Quality First Teaching (QFT) strategies </w:t>
      </w:r>
      <w:r w:rsidRPr="0084680F">
        <w:rPr>
          <w:rFonts w:ascii="Arial" w:hAnsi="Arial" w:cs="Arial"/>
        </w:rPr>
        <w:t xml:space="preserve">for students with </w:t>
      </w:r>
      <w:r w:rsidR="00CC3456" w:rsidRPr="0084680F">
        <w:rPr>
          <w:rFonts w:ascii="Arial" w:hAnsi="Arial" w:cs="Arial"/>
        </w:rPr>
        <w:t>SEND</w:t>
      </w:r>
      <w:r w:rsidRPr="0084680F">
        <w:rPr>
          <w:rFonts w:ascii="Arial" w:hAnsi="Arial" w:cs="Arial"/>
        </w:rPr>
        <w:t>, seeking advice from the SEND Support Team where necessary</w:t>
      </w:r>
      <w:r w:rsidR="005F0130" w:rsidRPr="0084680F">
        <w:rPr>
          <w:rFonts w:ascii="Arial" w:hAnsi="Arial" w:cs="Arial"/>
        </w:rPr>
        <w:t>. These may include reduced timetables; longer timescales for completion of units or qualifications and remote learning opportunities</w:t>
      </w:r>
    </w:p>
    <w:p w14:paraId="259FD5EF" w14:textId="77777777" w:rsidR="005F0130" w:rsidRPr="0084680F" w:rsidRDefault="005F0130" w:rsidP="00D83949">
      <w:pPr>
        <w:pStyle w:val="paragraph"/>
        <w:spacing w:before="0" w:beforeAutospacing="0" w:after="0" w:afterAutospacing="0"/>
        <w:ind w:left="284"/>
        <w:jc w:val="both"/>
        <w:textAlignment w:val="baseline"/>
        <w:rPr>
          <w:rFonts w:ascii="Arial" w:hAnsi="Arial" w:cs="Arial"/>
        </w:rPr>
      </w:pPr>
    </w:p>
    <w:p w14:paraId="7FDEE67F" w14:textId="77777777" w:rsidR="005F0130" w:rsidRPr="0084680F" w:rsidRDefault="005F0130" w:rsidP="00D83949">
      <w:pPr>
        <w:pStyle w:val="paragraph"/>
        <w:numPr>
          <w:ilvl w:val="0"/>
          <w:numId w:val="14"/>
        </w:numPr>
        <w:spacing w:before="0" w:beforeAutospacing="0" w:after="0" w:afterAutospacing="0"/>
        <w:ind w:left="284"/>
        <w:jc w:val="both"/>
        <w:textAlignment w:val="baseline"/>
        <w:rPr>
          <w:rFonts w:ascii="Arial" w:hAnsi="Arial" w:cs="Arial"/>
        </w:rPr>
      </w:pPr>
      <w:r w:rsidRPr="0084680F">
        <w:rPr>
          <w:rFonts w:ascii="Arial" w:hAnsi="Arial" w:cs="Arial"/>
        </w:rPr>
        <w:t>Design programmes for students with learning difficulties and</w:t>
      </w:r>
      <w:r w:rsidR="00CC3456" w:rsidRPr="0084680F">
        <w:rPr>
          <w:rFonts w:ascii="Arial" w:hAnsi="Arial" w:cs="Arial"/>
        </w:rPr>
        <w:t>/or</w:t>
      </w:r>
      <w:r w:rsidRPr="0084680F">
        <w:rPr>
          <w:rFonts w:ascii="Arial" w:hAnsi="Arial" w:cs="Arial"/>
        </w:rPr>
        <w:t xml:space="preserve"> disabilities that provide opportunities for stretch and challenge using appropriate reasonable adjustments so that students can participate in all elements of the programme of study to support progression into positive destinations</w:t>
      </w:r>
      <w:r w:rsidR="00444448" w:rsidRPr="0084680F">
        <w:rPr>
          <w:rFonts w:ascii="Arial" w:hAnsi="Arial" w:cs="Arial"/>
        </w:rPr>
        <w:t>.</w:t>
      </w:r>
    </w:p>
    <w:p w14:paraId="253D8A94" w14:textId="77777777" w:rsidR="000D78F9" w:rsidRPr="0084680F" w:rsidRDefault="000D78F9" w:rsidP="00D83949">
      <w:pPr>
        <w:pStyle w:val="paragraph"/>
        <w:spacing w:before="0" w:beforeAutospacing="0" w:after="0" w:afterAutospacing="0"/>
        <w:ind w:left="284"/>
        <w:jc w:val="both"/>
        <w:textAlignment w:val="baseline"/>
        <w:rPr>
          <w:rFonts w:ascii="Arial" w:hAnsi="Arial" w:cs="Arial"/>
        </w:rPr>
      </w:pPr>
    </w:p>
    <w:p w14:paraId="44FA0DBB" w14:textId="77777777" w:rsidR="000D78F9" w:rsidRPr="0084680F" w:rsidRDefault="000D78F9" w:rsidP="00D83949">
      <w:pPr>
        <w:pStyle w:val="paragraph"/>
        <w:numPr>
          <w:ilvl w:val="0"/>
          <w:numId w:val="14"/>
        </w:numPr>
        <w:spacing w:before="0" w:beforeAutospacing="0" w:after="0" w:afterAutospacing="0"/>
        <w:ind w:left="284"/>
        <w:jc w:val="both"/>
        <w:textAlignment w:val="baseline"/>
        <w:rPr>
          <w:rFonts w:ascii="Arial" w:hAnsi="Arial" w:cs="Arial"/>
        </w:rPr>
      </w:pPr>
      <w:r w:rsidRPr="0084680F">
        <w:rPr>
          <w:rFonts w:ascii="Arial" w:hAnsi="Arial" w:cs="Arial"/>
        </w:rPr>
        <w:t xml:space="preserve">Collaborate with the </w:t>
      </w:r>
      <w:r w:rsidR="00F3481F" w:rsidRPr="0084680F">
        <w:rPr>
          <w:rFonts w:ascii="Arial" w:hAnsi="Arial" w:cs="Arial"/>
        </w:rPr>
        <w:t>SEND Support</w:t>
      </w:r>
      <w:r w:rsidRPr="0084680F">
        <w:rPr>
          <w:rFonts w:ascii="Arial" w:hAnsi="Arial" w:cs="Arial"/>
        </w:rPr>
        <w:t xml:space="preserve"> Team to set SMART targets for learners with EHCP’s to measure progress towards EHCP Outcomes (including </w:t>
      </w:r>
      <w:r w:rsidR="00F6467F" w:rsidRPr="0084680F">
        <w:rPr>
          <w:rFonts w:ascii="Arial" w:hAnsi="Arial" w:cs="Arial"/>
        </w:rPr>
        <w:t>all elements of the programme of study</w:t>
      </w:r>
      <w:r w:rsidRPr="0084680F">
        <w:rPr>
          <w:rFonts w:ascii="Arial" w:hAnsi="Arial" w:cs="Arial"/>
        </w:rPr>
        <w:t xml:space="preserve">) </w:t>
      </w:r>
    </w:p>
    <w:p w14:paraId="47EDA117" w14:textId="77777777" w:rsidR="000D78F9" w:rsidRPr="0084680F" w:rsidRDefault="000D78F9" w:rsidP="00D83949">
      <w:pPr>
        <w:pStyle w:val="paragraph"/>
        <w:spacing w:before="0" w:beforeAutospacing="0" w:after="0" w:afterAutospacing="0"/>
        <w:ind w:left="284"/>
        <w:jc w:val="both"/>
        <w:textAlignment w:val="baseline"/>
        <w:rPr>
          <w:rFonts w:ascii="Arial" w:hAnsi="Arial" w:cs="Arial"/>
        </w:rPr>
      </w:pPr>
    </w:p>
    <w:p w14:paraId="0249C740" w14:textId="77777777" w:rsidR="000D78F9" w:rsidRPr="0084680F" w:rsidRDefault="000D78F9" w:rsidP="00D83949">
      <w:pPr>
        <w:pStyle w:val="paragraph"/>
        <w:numPr>
          <w:ilvl w:val="0"/>
          <w:numId w:val="14"/>
        </w:numPr>
        <w:spacing w:before="0" w:beforeAutospacing="0" w:after="0" w:afterAutospacing="0"/>
        <w:ind w:left="284"/>
        <w:jc w:val="both"/>
        <w:textAlignment w:val="baseline"/>
        <w:rPr>
          <w:rFonts w:ascii="Arial" w:hAnsi="Arial" w:cs="Arial"/>
        </w:rPr>
      </w:pPr>
      <w:r w:rsidRPr="0084680F">
        <w:rPr>
          <w:rFonts w:ascii="Arial" w:hAnsi="Arial" w:cs="Arial"/>
        </w:rPr>
        <w:t xml:space="preserve">Collect evidence and monitor progress towards EHCP targets </w:t>
      </w:r>
    </w:p>
    <w:p w14:paraId="636D9832" w14:textId="77777777" w:rsidR="000D78F9" w:rsidRPr="0084680F" w:rsidRDefault="000D78F9" w:rsidP="00D83949">
      <w:pPr>
        <w:pStyle w:val="paragraph"/>
        <w:spacing w:before="0" w:beforeAutospacing="0" w:after="0" w:afterAutospacing="0"/>
        <w:ind w:left="284"/>
        <w:jc w:val="both"/>
        <w:textAlignment w:val="baseline"/>
        <w:rPr>
          <w:rFonts w:ascii="Arial" w:hAnsi="Arial" w:cs="Arial"/>
        </w:rPr>
      </w:pPr>
    </w:p>
    <w:p w14:paraId="7E74ADF9" w14:textId="77777777" w:rsidR="000D78F9" w:rsidRPr="0084680F" w:rsidRDefault="000D78F9" w:rsidP="00D83949">
      <w:pPr>
        <w:pStyle w:val="paragraph"/>
        <w:numPr>
          <w:ilvl w:val="0"/>
          <w:numId w:val="14"/>
        </w:numPr>
        <w:spacing w:before="0" w:beforeAutospacing="0" w:after="0" w:afterAutospacing="0"/>
        <w:ind w:left="284"/>
        <w:jc w:val="both"/>
        <w:textAlignment w:val="baseline"/>
        <w:rPr>
          <w:rFonts w:ascii="Arial" w:hAnsi="Arial" w:cs="Arial"/>
        </w:rPr>
      </w:pPr>
      <w:r w:rsidRPr="0084680F">
        <w:rPr>
          <w:rFonts w:ascii="Arial" w:hAnsi="Arial" w:cs="Arial"/>
        </w:rPr>
        <w:t xml:space="preserve">Review the EHCP targets at least termly </w:t>
      </w:r>
    </w:p>
    <w:p w14:paraId="5D432B4E" w14:textId="77777777" w:rsidR="000D78F9" w:rsidRPr="0084680F" w:rsidRDefault="000D78F9" w:rsidP="00D83949">
      <w:pPr>
        <w:pStyle w:val="paragraph"/>
        <w:spacing w:before="0" w:beforeAutospacing="0" w:after="0" w:afterAutospacing="0"/>
        <w:ind w:left="284"/>
        <w:jc w:val="both"/>
        <w:textAlignment w:val="baseline"/>
        <w:rPr>
          <w:rFonts w:ascii="Arial" w:hAnsi="Arial" w:cs="Arial"/>
        </w:rPr>
      </w:pPr>
    </w:p>
    <w:p w14:paraId="74E1474B" w14:textId="77777777" w:rsidR="000D78F9" w:rsidRPr="0084680F" w:rsidRDefault="000D78F9" w:rsidP="00D83949">
      <w:pPr>
        <w:pStyle w:val="paragraph"/>
        <w:numPr>
          <w:ilvl w:val="0"/>
          <w:numId w:val="14"/>
        </w:numPr>
        <w:spacing w:before="0" w:beforeAutospacing="0" w:after="0" w:afterAutospacing="0"/>
        <w:ind w:left="284"/>
        <w:jc w:val="both"/>
        <w:textAlignment w:val="baseline"/>
        <w:rPr>
          <w:rFonts w:ascii="Arial" w:hAnsi="Arial" w:cs="Arial"/>
        </w:rPr>
      </w:pPr>
      <w:r w:rsidRPr="0084680F">
        <w:rPr>
          <w:rFonts w:ascii="Arial" w:hAnsi="Arial" w:cs="Arial"/>
        </w:rPr>
        <w:t>Consider the targets of EHCP students and embed these into their planning</w:t>
      </w:r>
    </w:p>
    <w:p w14:paraId="01790109" w14:textId="77777777" w:rsidR="00822C7A" w:rsidRPr="0084680F" w:rsidRDefault="00822C7A" w:rsidP="00D83949">
      <w:pPr>
        <w:pStyle w:val="paragraph"/>
        <w:spacing w:before="0" w:beforeAutospacing="0" w:after="0" w:afterAutospacing="0"/>
        <w:ind w:left="284"/>
        <w:jc w:val="both"/>
        <w:textAlignment w:val="baseline"/>
        <w:rPr>
          <w:rFonts w:ascii="Arial" w:hAnsi="Arial" w:cs="Arial"/>
        </w:rPr>
      </w:pPr>
    </w:p>
    <w:p w14:paraId="1A296241" w14:textId="77777777" w:rsidR="00822C7A" w:rsidRPr="0084680F" w:rsidRDefault="00F3481F" w:rsidP="00D83949">
      <w:pPr>
        <w:pStyle w:val="paragraph"/>
        <w:numPr>
          <w:ilvl w:val="0"/>
          <w:numId w:val="14"/>
        </w:numPr>
        <w:spacing w:before="0" w:beforeAutospacing="0" w:after="0" w:afterAutospacing="0"/>
        <w:ind w:left="284"/>
        <w:jc w:val="both"/>
        <w:textAlignment w:val="baseline"/>
        <w:rPr>
          <w:rFonts w:ascii="Arial" w:hAnsi="Arial" w:cs="Arial"/>
        </w:rPr>
      </w:pPr>
      <w:r w:rsidRPr="0084680F">
        <w:rPr>
          <w:rFonts w:ascii="Arial" w:hAnsi="Arial" w:cs="Arial"/>
        </w:rPr>
        <w:t>Collaborate</w:t>
      </w:r>
      <w:r w:rsidR="00822C7A" w:rsidRPr="0084680F">
        <w:rPr>
          <w:rFonts w:ascii="Arial" w:hAnsi="Arial" w:cs="Arial"/>
        </w:rPr>
        <w:t xml:space="preserve"> with the SEND Support Team to ensure that targets and strategies encourage student independence and employability skills</w:t>
      </w:r>
    </w:p>
    <w:p w14:paraId="40AB22FE" w14:textId="77777777" w:rsidR="00822C7A" w:rsidRPr="0084680F" w:rsidRDefault="00822C7A" w:rsidP="00D83949">
      <w:pPr>
        <w:pStyle w:val="paragraph"/>
        <w:spacing w:before="0" w:beforeAutospacing="0" w:after="0" w:afterAutospacing="0"/>
        <w:ind w:left="284"/>
        <w:jc w:val="both"/>
        <w:textAlignment w:val="baseline"/>
        <w:rPr>
          <w:rFonts w:ascii="Arial" w:hAnsi="Arial" w:cs="Arial"/>
        </w:rPr>
      </w:pPr>
    </w:p>
    <w:p w14:paraId="006A4547" w14:textId="77777777" w:rsidR="00822C7A" w:rsidRPr="0084680F" w:rsidRDefault="00F3481F" w:rsidP="00D83949">
      <w:pPr>
        <w:pStyle w:val="paragraph"/>
        <w:numPr>
          <w:ilvl w:val="0"/>
          <w:numId w:val="14"/>
        </w:numPr>
        <w:spacing w:before="0" w:beforeAutospacing="0" w:after="0" w:afterAutospacing="0"/>
        <w:ind w:left="284"/>
        <w:jc w:val="both"/>
        <w:textAlignment w:val="baseline"/>
        <w:rPr>
          <w:rFonts w:ascii="Arial" w:hAnsi="Arial" w:cs="Arial"/>
        </w:rPr>
      </w:pPr>
      <w:r w:rsidRPr="0084680F">
        <w:rPr>
          <w:rFonts w:ascii="Arial" w:hAnsi="Arial" w:cs="Arial"/>
        </w:rPr>
        <w:t>Collaborate with</w:t>
      </w:r>
      <w:r w:rsidR="00822C7A" w:rsidRPr="0084680F">
        <w:rPr>
          <w:rFonts w:ascii="Arial" w:hAnsi="Arial" w:cs="Arial"/>
        </w:rPr>
        <w:t xml:space="preserve"> learning support staff that work with students in lessons to ensure that they are able to provide high quality support by involving them in planning, providing them with materials and making their role and student objectives clear in lessons</w:t>
      </w:r>
    </w:p>
    <w:p w14:paraId="07F06C3E" w14:textId="77777777" w:rsidR="000D78F9" w:rsidRPr="0084680F" w:rsidRDefault="000D78F9" w:rsidP="00D83949">
      <w:pPr>
        <w:pStyle w:val="paragraph"/>
        <w:spacing w:before="0" w:beforeAutospacing="0" w:after="0" w:afterAutospacing="0"/>
        <w:ind w:left="284"/>
        <w:jc w:val="both"/>
        <w:textAlignment w:val="baseline"/>
        <w:rPr>
          <w:rStyle w:val="eop"/>
          <w:rFonts w:ascii="Arial" w:hAnsi="Arial" w:cs="Arial"/>
        </w:rPr>
      </w:pPr>
    </w:p>
    <w:p w14:paraId="2D7549E3" w14:textId="77777777" w:rsidR="000D78F9" w:rsidRPr="0084680F" w:rsidRDefault="000D78F9" w:rsidP="00D83949">
      <w:pPr>
        <w:pStyle w:val="paragraph"/>
        <w:numPr>
          <w:ilvl w:val="0"/>
          <w:numId w:val="14"/>
        </w:numPr>
        <w:spacing w:before="0" w:beforeAutospacing="0" w:after="0" w:afterAutospacing="0"/>
        <w:ind w:left="284"/>
        <w:jc w:val="both"/>
        <w:textAlignment w:val="baseline"/>
        <w:rPr>
          <w:rStyle w:val="eop"/>
          <w:rFonts w:ascii="Arial" w:hAnsi="Arial" w:cs="Arial"/>
        </w:rPr>
      </w:pPr>
      <w:r w:rsidRPr="0084680F">
        <w:rPr>
          <w:rStyle w:val="eop"/>
          <w:rFonts w:ascii="Arial" w:hAnsi="Arial" w:cs="Arial"/>
        </w:rPr>
        <w:t>Inform the relevant SENDCO at the earliest opportunity with any concerns relating to attendance, progress, achievement and opportunity to progress to the intended destination</w:t>
      </w:r>
    </w:p>
    <w:p w14:paraId="07A053C3" w14:textId="77777777" w:rsidR="008A156C" w:rsidRPr="0084680F" w:rsidRDefault="008A156C" w:rsidP="00D83949">
      <w:pPr>
        <w:pStyle w:val="paragraph"/>
        <w:spacing w:before="0" w:beforeAutospacing="0" w:after="0" w:afterAutospacing="0"/>
        <w:ind w:left="284"/>
        <w:jc w:val="both"/>
        <w:textAlignment w:val="baseline"/>
        <w:rPr>
          <w:rStyle w:val="eop"/>
          <w:rFonts w:ascii="Arial" w:hAnsi="Arial" w:cs="Arial"/>
        </w:rPr>
      </w:pPr>
    </w:p>
    <w:p w14:paraId="2CBA03D8" w14:textId="77777777" w:rsidR="008A156C" w:rsidRPr="0084680F" w:rsidRDefault="008A156C" w:rsidP="00D83949">
      <w:pPr>
        <w:pStyle w:val="paragraph"/>
        <w:numPr>
          <w:ilvl w:val="0"/>
          <w:numId w:val="14"/>
        </w:numPr>
        <w:spacing w:before="0" w:beforeAutospacing="0" w:after="0" w:afterAutospacing="0"/>
        <w:ind w:left="284"/>
        <w:jc w:val="both"/>
        <w:textAlignment w:val="baseline"/>
        <w:rPr>
          <w:rStyle w:val="eop"/>
          <w:rFonts w:ascii="Arial" w:hAnsi="Arial" w:cs="Arial"/>
        </w:rPr>
      </w:pPr>
      <w:r w:rsidRPr="0084680F">
        <w:rPr>
          <w:rStyle w:val="eop"/>
          <w:rFonts w:ascii="Arial" w:hAnsi="Arial" w:cs="Arial"/>
        </w:rPr>
        <w:lastRenderedPageBreak/>
        <w:t xml:space="preserve">Ensure that the SEND Support Team are invited to attend any meetings for students with SEND including </w:t>
      </w:r>
      <w:r w:rsidR="00502AC8" w:rsidRPr="0084680F">
        <w:rPr>
          <w:rStyle w:val="eop"/>
          <w:rFonts w:ascii="Arial" w:hAnsi="Arial" w:cs="Arial"/>
        </w:rPr>
        <w:t xml:space="preserve">suitability boards, fitness to study, </w:t>
      </w:r>
      <w:r w:rsidRPr="0084680F">
        <w:rPr>
          <w:rStyle w:val="eop"/>
          <w:rFonts w:ascii="Arial" w:hAnsi="Arial" w:cs="Arial"/>
        </w:rPr>
        <w:t>‘at risk’, Progress, Achievement and Retention (PAR) or those that are part of the College’s Positive Behaviour process. Staff must ensure that reasonable adjustments are made for students if they wish. It is good practice to involve parents/carers if the student has given consent</w:t>
      </w:r>
    </w:p>
    <w:p w14:paraId="773246CD" w14:textId="77777777" w:rsidR="00D86476" w:rsidRPr="0084680F" w:rsidRDefault="00D86476" w:rsidP="00D83949">
      <w:pPr>
        <w:pStyle w:val="paragraph"/>
        <w:spacing w:before="0" w:beforeAutospacing="0" w:after="0" w:afterAutospacing="0"/>
        <w:ind w:left="284"/>
        <w:jc w:val="both"/>
        <w:textAlignment w:val="baseline"/>
        <w:rPr>
          <w:rStyle w:val="eop"/>
          <w:rFonts w:ascii="Arial" w:hAnsi="Arial" w:cs="Arial"/>
        </w:rPr>
      </w:pPr>
    </w:p>
    <w:p w14:paraId="5ED31A0C" w14:textId="77777777" w:rsidR="000D78F9" w:rsidRPr="0084680F" w:rsidRDefault="000D78F9" w:rsidP="00D83949">
      <w:pPr>
        <w:pStyle w:val="paragraph"/>
        <w:numPr>
          <w:ilvl w:val="0"/>
          <w:numId w:val="14"/>
        </w:numPr>
        <w:spacing w:before="0" w:beforeAutospacing="0" w:after="0" w:afterAutospacing="0"/>
        <w:ind w:left="284"/>
        <w:jc w:val="both"/>
        <w:textAlignment w:val="baseline"/>
        <w:rPr>
          <w:rStyle w:val="eop"/>
          <w:rFonts w:ascii="Arial" w:hAnsi="Arial" w:cs="Arial"/>
        </w:rPr>
      </w:pPr>
      <w:r w:rsidRPr="0084680F">
        <w:rPr>
          <w:rStyle w:val="eop"/>
          <w:rFonts w:ascii="Arial" w:hAnsi="Arial" w:cs="Arial"/>
        </w:rPr>
        <w:t xml:space="preserve">Inform the relevant SENDCO at the earliest opportunity to any changes to timetables or provision </w:t>
      </w:r>
      <w:r w:rsidR="005F0130" w:rsidRPr="0084680F">
        <w:rPr>
          <w:rStyle w:val="eop"/>
          <w:rFonts w:ascii="Arial" w:hAnsi="Arial" w:cs="Arial"/>
        </w:rPr>
        <w:t>such as enrolments on particular elements of the programme</w:t>
      </w:r>
      <w:r w:rsidR="00F5046A" w:rsidRPr="0084680F">
        <w:rPr>
          <w:rStyle w:val="eop"/>
          <w:rFonts w:ascii="Arial" w:hAnsi="Arial" w:cs="Arial"/>
        </w:rPr>
        <w:t>. If appropriate the SEND Support Team will notify the transport service of these changes (2 weeks’ notice is required)</w:t>
      </w:r>
    </w:p>
    <w:p w14:paraId="639B326C" w14:textId="77777777" w:rsidR="00643458" w:rsidRPr="0084680F" w:rsidRDefault="00643458" w:rsidP="00643458">
      <w:pPr>
        <w:pStyle w:val="ListParagraph"/>
        <w:rPr>
          <w:rStyle w:val="eop"/>
          <w:rFonts w:ascii="Arial" w:hAnsi="Arial" w:cs="Arial"/>
          <w:sz w:val="24"/>
          <w:szCs w:val="24"/>
        </w:rPr>
      </w:pPr>
    </w:p>
    <w:p w14:paraId="53EA40EF" w14:textId="77777777" w:rsidR="00F6467F" w:rsidRPr="0084680F" w:rsidRDefault="00643458" w:rsidP="00F6467F">
      <w:pPr>
        <w:pStyle w:val="paragraph"/>
        <w:numPr>
          <w:ilvl w:val="0"/>
          <w:numId w:val="14"/>
        </w:numPr>
        <w:spacing w:before="0" w:beforeAutospacing="0" w:after="0" w:afterAutospacing="0"/>
        <w:ind w:left="284"/>
        <w:jc w:val="both"/>
        <w:textAlignment w:val="baseline"/>
        <w:rPr>
          <w:rStyle w:val="eop"/>
          <w:rFonts w:ascii="Arial" w:hAnsi="Arial" w:cs="Arial"/>
        </w:rPr>
      </w:pPr>
      <w:r w:rsidRPr="0084680F">
        <w:rPr>
          <w:rStyle w:val="eop"/>
          <w:rFonts w:ascii="Arial" w:hAnsi="Arial" w:cs="Arial"/>
        </w:rPr>
        <w:t>Participate in regular CPD to ensure that they are equipped with the appropriate skills and knowledge to effectively support the progress of students with SEND</w:t>
      </w:r>
    </w:p>
    <w:p w14:paraId="5CC9F9A6" w14:textId="77777777" w:rsidR="00822C7A" w:rsidRPr="0084680F" w:rsidRDefault="00822C7A" w:rsidP="00D83949">
      <w:pPr>
        <w:pStyle w:val="paragraph"/>
        <w:spacing w:before="0" w:beforeAutospacing="0" w:after="0" w:afterAutospacing="0"/>
        <w:ind w:left="284"/>
        <w:jc w:val="both"/>
        <w:textAlignment w:val="baseline"/>
        <w:rPr>
          <w:rStyle w:val="eop"/>
          <w:rFonts w:ascii="Arial" w:hAnsi="Arial" w:cs="Arial"/>
        </w:rPr>
      </w:pPr>
    </w:p>
    <w:p w14:paraId="4B7B3390" w14:textId="77777777" w:rsidR="00822C7A" w:rsidRPr="0084680F" w:rsidRDefault="00822C7A" w:rsidP="00D83949">
      <w:pPr>
        <w:pStyle w:val="paragraph"/>
        <w:numPr>
          <w:ilvl w:val="0"/>
          <w:numId w:val="14"/>
        </w:numPr>
        <w:spacing w:before="0" w:beforeAutospacing="0" w:after="0" w:afterAutospacing="0"/>
        <w:ind w:left="284"/>
        <w:jc w:val="both"/>
        <w:textAlignment w:val="baseline"/>
        <w:rPr>
          <w:rStyle w:val="eop"/>
          <w:rFonts w:ascii="Arial" w:hAnsi="Arial" w:cs="Arial"/>
        </w:rPr>
      </w:pPr>
      <w:r w:rsidRPr="0084680F">
        <w:rPr>
          <w:rStyle w:val="eop"/>
          <w:rFonts w:ascii="Arial" w:hAnsi="Arial" w:cs="Arial"/>
        </w:rPr>
        <w:t>Inform students and parents/carers</w:t>
      </w:r>
      <w:r w:rsidR="00F5046A" w:rsidRPr="0084680F">
        <w:rPr>
          <w:rStyle w:val="eop"/>
          <w:rFonts w:ascii="Arial" w:hAnsi="Arial" w:cs="Arial"/>
        </w:rPr>
        <w:t xml:space="preserve"> at the earliest opportunity to any changes to timetables or </w:t>
      </w:r>
      <w:r w:rsidR="00502AC8" w:rsidRPr="0084680F">
        <w:rPr>
          <w:rStyle w:val="eop"/>
          <w:rFonts w:ascii="Arial" w:hAnsi="Arial" w:cs="Arial"/>
        </w:rPr>
        <w:t>provision,</w:t>
      </w:r>
      <w:r w:rsidR="00F5046A" w:rsidRPr="0084680F">
        <w:rPr>
          <w:rStyle w:val="eop"/>
          <w:rFonts w:ascii="Arial" w:hAnsi="Arial" w:cs="Arial"/>
        </w:rPr>
        <w:t xml:space="preserve"> to ensure that they can prepare for changes</w:t>
      </w:r>
    </w:p>
    <w:p w14:paraId="5076087B" w14:textId="77777777" w:rsidR="005F788C" w:rsidRPr="0084680F" w:rsidRDefault="005F788C" w:rsidP="00D83949">
      <w:pPr>
        <w:pStyle w:val="paragraph"/>
        <w:spacing w:before="0" w:beforeAutospacing="0" w:after="0" w:afterAutospacing="0"/>
        <w:ind w:left="284"/>
        <w:jc w:val="both"/>
        <w:textAlignment w:val="baseline"/>
        <w:rPr>
          <w:rStyle w:val="eop"/>
          <w:rFonts w:ascii="Arial" w:hAnsi="Arial" w:cs="Arial"/>
        </w:rPr>
      </w:pPr>
    </w:p>
    <w:p w14:paraId="5B304979" w14:textId="77777777" w:rsidR="005F788C" w:rsidRPr="0084680F" w:rsidRDefault="005F788C" w:rsidP="00D83949">
      <w:pPr>
        <w:pStyle w:val="paragraph"/>
        <w:numPr>
          <w:ilvl w:val="0"/>
          <w:numId w:val="14"/>
        </w:numPr>
        <w:spacing w:before="0" w:beforeAutospacing="0" w:after="0" w:afterAutospacing="0"/>
        <w:ind w:left="284"/>
        <w:jc w:val="both"/>
        <w:textAlignment w:val="baseline"/>
        <w:rPr>
          <w:rStyle w:val="eop"/>
          <w:rFonts w:ascii="Arial" w:hAnsi="Arial" w:cs="Arial"/>
        </w:rPr>
      </w:pPr>
      <w:r w:rsidRPr="0084680F">
        <w:rPr>
          <w:rStyle w:val="eop"/>
          <w:rFonts w:ascii="Arial" w:hAnsi="Arial" w:cs="Arial"/>
        </w:rPr>
        <w:t>Provide students with opportunities to access independent and impartial information, advice and guidance throughout the courses of their studies to allow them to action plan for progression in positive destinations</w:t>
      </w:r>
    </w:p>
    <w:p w14:paraId="667F8B49" w14:textId="77777777" w:rsidR="004928EB" w:rsidRPr="0084680F" w:rsidRDefault="004928EB" w:rsidP="00D83949">
      <w:pPr>
        <w:pStyle w:val="paragraph"/>
        <w:spacing w:before="0" w:beforeAutospacing="0" w:after="0" w:afterAutospacing="0"/>
        <w:ind w:left="284"/>
        <w:jc w:val="both"/>
        <w:textAlignment w:val="baseline"/>
        <w:rPr>
          <w:rFonts w:ascii="Arial" w:hAnsi="Arial" w:cs="Arial"/>
        </w:rPr>
      </w:pPr>
    </w:p>
    <w:p w14:paraId="460F51AD" w14:textId="77777777" w:rsidR="005F0130" w:rsidRPr="0084680F" w:rsidRDefault="005F0130" w:rsidP="00D83949">
      <w:pPr>
        <w:pStyle w:val="paragraph"/>
        <w:numPr>
          <w:ilvl w:val="0"/>
          <w:numId w:val="14"/>
        </w:numPr>
        <w:spacing w:before="0" w:beforeAutospacing="0" w:after="0" w:afterAutospacing="0"/>
        <w:ind w:left="284"/>
        <w:jc w:val="both"/>
        <w:textAlignment w:val="baseline"/>
        <w:rPr>
          <w:rFonts w:ascii="Arial" w:hAnsi="Arial" w:cs="Arial"/>
        </w:rPr>
      </w:pPr>
      <w:r w:rsidRPr="0084680F">
        <w:rPr>
          <w:rFonts w:ascii="Arial" w:hAnsi="Arial" w:cs="Arial"/>
        </w:rPr>
        <w:t xml:space="preserve">Discuss any plans for external trips or visits with the SEND Support Team and the Health and Safety Team so ensure that they can be conducted in a safe and inclusive manner with appropriate supervision ratios to meet </w:t>
      </w:r>
      <w:r w:rsidR="00502AC8" w:rsidRPr="0084680F">
        <w:rPr>
          <w:rFonts w:ascii="Arial" w:hAnsi="Arial" w:cs="Arial"/>
        </w:rPr>
        <w:t>students’</w:t>
      </w:r>
      <w:r w:rsidRPr="0084680F">
        <w:rPr>
          <w:rFonts w:ascii="Arial" w:hAnsi="Arial" w:cs="Arial"/>
        </w:rPr>
        <w:t xml:space="preserve"> needs</w:t>
      </w:r>
    </w:p>
    <w:p w14:paraId="54BD31BD" w14:textId="77777777" w:rsidR="00643458" w:rsidRPr="0084680F" w:rsidRDefault="00643458" w:rsidP="00643458">
      <w:pPr>
        <w:pStyle w:val="paragraph"/>
        <w:spacing w:before="0" w:beforeAutospacing="0" w:after="0" w:afterAutospacing="0"/>
        <w:jc w:val="both"/>
        <w:textAlignment w:val="baseline"/>
        <w:rPr>
          <w:rFonts w:ascii="Arial" w:hAnsi="Arial" w:cs="Arial"/>
        </w:rPr>
      </w:pPr>
    </w:p>
    <w:p w14:paraId="7929FBF8" w14:textId="77777777" w:rsidR="00643458" w:rsidRPr="0084680F" w:rsidRDefault="00643458" w:rsidP="00643458">
      <w:pPr>
        <w:pStyle w:val="paragraph"/>
        <w:numPr>
          <w:ilvl w:val="0"/>
          <w:numId w:val="14"/>
        </w:numPr>
        <w:spacing w:before="0" w:beforeAutospacing="0" w:after="0" w:afterAutospacing="0"/>
        <w:ind w:left="284"/>
        <w:jc w:val="both"/>
        <w:textAlignment w:val="baseline"/>
        <w:rPr>
          <w:rFonts w:ascii="Arial" w:hAnsi="Arial" w:cs="Arial"/>
        </w:rPr>
      </w:pPr>
      <w:r w:rsidRPr="0084680F">
        <w:rPr>
          <w:rFonts w:ascii="Arial" w:hAnsi="Arial" w:cs="Arial"/>
        </w:rPr>
        <w:t>Follow College processes and procedures to ensure the safety and wellbeing of any students with SEND including but not limited to risk assessments, health declarations, protocols for informing next of kin for any changes to provision and missing from education.</w:t>
      </w:r>
    </w:p>
    <w:p w14:paraId="192E2B6A" w14:textId="77777777" w:rsidR="001A2931" w:rsidRDefault="001A2931" w:rsidP="00D83949">
      <w:pPr>
        <w:pStyle w:val="paragraph"/>
        <w:spacing w:before="0" w:beforeAutospacing="0" w:after="0" w:afterAutospacing="0"/>
        <w:jc w:val="both"/>
        <w:textAlignment w:val="baseline"/>
        <w:rPr>
          <w:rFonts w:ascii="Arial" w:hAnsi="Arial" w:cs="Arial"/>
        </w:rPr>
      </w:pPr>
    </w:p>
    <w:p w14:paraId="5AB450E7" w14:textId="0528061F" w:rsidR="005F0130" w:rsidRPr="001A2931" w:rsidRDefault="001A2931" w:rsidP="001A2931">
      <w:pPr>
        <w:pStyle w:val="Heading3"/>
      </w:pPr>
      <w:r>
        <w:t xml:space="preserve">10.7 </w:t>
      </w:r>
      <w:r w:rsidRPr="001A2931">
        <w:t>SEND Support Team</w:t>
      </w:r>
    </w:p>
    <w:p w14:paraId="529098D7" w14:textId="77777777" w:rsidR="004928EB" w:rsidRPr="0084680F" w:rsidRDefault="004928EB" w:rsidP="00D83949">
      <w:pPr>
        <w:pStyle w:val="paragraph"/>
        <w:spacing w:before="0" w:beforeAutospacing="0" w:after="0" w:afterAutospacing="0"/>
        <w:jc w:val="both"/>
        <w:textAlignment w:val="baseline"/>
        <w:rPr>
          <w:rStyle w:val="normaltextrun"/>
          <w:rFonts w:ascii="Arial" w:hAnsi="Arial" w:cs="Arial"/>
        </w:rPr>
      </w:pPr>
    </w:p>
    <w:p w14:paraId="104451AA" w14:textId="77777777" w:rsidR="00F3481F" w:rsidRPr="001A2931" w:rsidRDefault="00F3481F" w:rsidP="00D83949">
      <w:pPr>
        <w:pStyle w:val="paragraph"/>
        <w:spacing w:before="0" w:beforeAutospacing="0" w:after="0" w:afterAutospacing="0"/>
        <w:jc w:val="both"/>
        <w:textAlignment w:val="baseline"/>
        <w:rPr>
          <w:rFonts w:ascii="Arial" w:hAnsi="Arial" w:cs="Arial"/>
        </w:rPr>
      </w:pPr>
      <w:r w:rsidRPr="001A2931">
        <w:rPr>
          <w:rFonts w:ascii="Arial" w:hAnsi="Arial" w:cs="Arial"/>
        </w:rPr>
        <w:t xml:space="preserve">The SEND Support Team </w:t>
      </w:r>
      <w:r w:rsidR="006156B3" w:rsidRPr="001A2931">
        <w:rPr>
          <w:rFonts w:ascii="Arial" w:hAnsi="Arial" w:cs="Arial"/>
        </w:rPr>
        <w:t>will</w:t>
      </w:r>
      <w:r w:rsidRPr="001A2931">
        <w:rPr>
          <w:rFonts w:ascii="Arial" w:hAnsi="Arial" w:cs="Arial"/>
        </w:rPr>
        <w:t>:</w:t>
      </w:r>
    </w:p>
    <w:p w14:paraId="27FDAD44" w14:textId="77777777" w:rsidR="00F3481F" w:rsidRPr="0084680F" w:rsidRDefault="00F3481F" w:rsidP="00D83949">
      <w:pPr>
        <w:pStyle w:val="paragraph"/>
        <w:spacing w:before="0" w:beforeAutospacing="0" w:after="0" w:afterAutospacing="0"/>
        <w:jc w:val="both"/>
        <w:textAlignment w:val="baseline"/>
        <w:rPr>
          <w:rFonts w:ascii="Arial" w:hAnsi="Arial" w:cs="Arial"/>
        </w:rPr>
      </w:pPr>
    </w:p>
    <w:p w14:paraId="49ECE09F" w14:textId="77777777" w:rsidR="00F3481F" w:rsidRPr="0084680F" w:rsidRDefault="00F3481F" w:rsidP="00D83949">
      <w:pPr>
        <w:pStyle w:val="paragraph"/>
        <w:numPr>
          <w:ilvl w:val="0"/>
          <w:numId w:val="15"/>
        </w:numPr>
        <w:spacing w:before="0" w:beforeAutospacing="0" w:after="0" w:afterAutospacing="0"/>
        <w:jc w:val="both"/>
        <w:textAlignment w:val="baseline"/>
        <w:rPr>
          <w:rFonts w:ascii="Arial" w:hAnsi="Arial" w:cs="Arial"/>
        </w:rPr>
      </w:pPr>
      <w:r w:rsidRPr="0084680F">
        <w:rPr>
          <w:rFonts w:ascii="Arial" w:hAnsi="Arial" w:cs="Arial"/>
        </w:rPr>
        <w:t>Complete a robust initial assessment of need to develop a</w:t>
      </w:r>
      <w:r w:rsidR="00F6467F" w:rsidRPr="0084680F">
        <w:rPr>
          <w:rFonts w:ascii="Arial" w:hAnsi="Arial" w:cs="Arial"/>
        </w:rPr>
        <w:t>n</w:t>
      </w:r>
      <w:r w:rsidRPr="0084680F">
        <w:rPr>
          <w:rFonts w:ascii="Arial" w:hAnsi="Arial" w:cs="Arial"/>
        </w:rPr>
        <w:t xml:space="preserve"> </w:t>
      </w:r>
      <w:r w:rsidR="00D83949" w:rsidRPr="0084680F">
        <w:rPr>
          <w:rFonts w:ascii="Arial" w:hAnsi="Arial" w:cs="Arial"/>
        </w:rPr>
        <w:t>Inclusion plan</w:t>
      </w:r>
      <w:r w:rsidRPr="0084680F">
        <w:rPr>
          <w:rFonts w:ascii="Arial" w:hAnsi="Arial" w:cs="Arial"/>
        </w:rPr>
        <w:t xml:space="preserve"> </w:t>
      </w:r>
      <w:r w:rsidR="00846DF6" w:rsidRPr="0084680F">
        <w:rPr>
          <w:rFonts w:ascii="Arial" w:hAnsi="Arial" w:cs="Arial"/>
        </w:rPr>
        <w:t>t</w:t>
      </w:r>
      <w:r w:rsidRPr="0084680F">
        <w:rPr>
          <w:rFonts w:ascii="Arial" w:hAnsi="Arial" w:cs="Arial"/>
        </w:rPr>
        <w:t>o ensure that needs can be met</w:t>
      </w:r>
    </w:p>
    <w:p w14:paraId="1F720237" w14:textId="77777777" w:rsidR="00502AC8" w:rsidRPr="0084680F" w:rsidRDefault="00502AC8" w:rsidP="00D83949">
      <w:pPr>
        <w:pStyle w:val="paragraph"/>
        <w:spacing w:before="0" w:beforeAutospacing="0" w:after="0" w:afterAutospacing="0"/>
        <w:jc w:val="both"/>
        <w:textAlignment w:val="baseline"/>
        <w:rPr>
          <w:rFonts w:ascii="Arial" w:hAnsi="Arial" w:cs="Arial"/>
        </w:rPr>
      </w:pPr>
    </w:p>
    <w:p w14:paraId="73CBB246" w14:textId="77777777" w:rsidR="00502AC8" w:rsidRPr="0084680F" w:rsidRDefault="00502AC8" w:rsidP="00D83949">
      <w:pPr>
        <w:pStyle w:val="paragraph"/>
        <w:numPr>
          <w:ilvl w:val="0"/>
          <w:numId w:val="15"/>
        </w:numPr>
        <w:spacing w:before="0" w:beforeAutospacing="0" w:after="0" w:afterAutospacing="0"/>
        <w:jc w:val="both"/>
        <w:textAlignment w:val="baseline"/>
        <w:rPr>
          <w:rFonts w:ascii="Arial" w:hAnsi="Arial" w:cs="Arial"/>
        </w:rPr>
      </w:pPr>
      <w:r w:rsidRPr="0084680F">
        <w:rPr>
          <w:rFonts w:ascii="Arial" w:hAnsi="Arial" w:cs="Arial"/>
        </w:rPr>
        <w:t xml:space="preserve">Ensure that they read, understand and adhere to the </w:t>
      </w:r>
      <w:r w:rsidR="00D83949" w:rsidRPr="0084680F">
        <w:rPr>
          <w:rFonts w:ascii="Arial" w:hAnsi="Arial" w:cs="Arial"/>
        </w:rPr>
        <w:t>Inclusion plan</w:t>
      </w:r>
      <w:r w:rsidRPr="0084680F">
        <w:rPr>
          <w:rFonts w:ascii="Arial" w:hAnsi="Arial" w:cs="Arial"/>
        </w:rPr>
        <w:t>.</w:t>
      </w:r>
      <w:r w:rsidR="00846DF6" w:rsidRPr="0084680F">
        <w:rPr>
          <w:rFonts w:ascii="Arial" w:hAnsi="Arial" w:cs="Arial"/>
        </w:rPr>
        <w:t xml:space="preserve"> If the </w:t>
      </w:r>
      <w:r w:rsidR="00F6467F" w:rsidRPr="0084680F">
        <w:rPr>
          <w:rFonts w:ascii="Arial" w:hAnsi="Arial" w:cs="Arial"/>
        </w:rPr>
        <w:t xml:space="preserve">SEND </w:t>
      </w:r>
      <w:r w:rsidR="00846DF6" w:rsidRPr="0084680F">
        <w:rPr>
          <w:rFonts w:ascii="Arial" w:hAnsi="Arial" w:cs="Arial"/>
        </w:rPr>
        <w:t xml:space="preserve">Support </w:t>
      </w:r>
      <w:r w:rsidR="00F6467F" w:rsidRPr="0084680F">
        <w:rPr>
          <w:rFonts w:ascii="Arial" w:hAnsi="Arial" w:cs="Arial"/>
        </w:rPr>
        <w:t>t</w:t>
      </w:r>
      <w:r w:rsidR="00846DF6" w:rsidRPr="0084680F">
        <w:rPr>
          <w:rFonts w:ascii="Arial" w:hAnsi="Arial" w:cs="Arial"/>
        </w:rPr>
        <w:t>eam feel that any information in the support plan is inaccurate or out of date they must inform their line manager at the earliest opportunity</w:t>
      </w:r>
    </w:p>
    <w:p w14:paraId="68830D68" w14:textId="77777777" w:rsidR="00846DF6" w:rsidRPr="0084680F" w:rsidRDefault="00846DF6" w:rsidP="00D83949">
      <w:pPr>
        <w:pStyle w:val="paragraph"/>
        <w:spacing w:before="0" w:beforeAutospacing="0" w:after="0" w:afterAutospacing="0"/>
        <w:jc w:val="both"/>
        <w:textAlignment w:val="baseline"/>
        <w:rPr>
          <w:rFonts w:ascii="Arial" w:hAnsi="Arial" w:cs="Arial"/>
        </w:rPr>
      </w:pPr>
    </w:p>
    <w:p w14:paraId="06A630DE" w14:textId="77777777" w:rsidR="00846DF6" w:rsidRPr="0084680F" w:rsidRDefault="00846DF6" w:rsidP="00D83949">
      <w:pPr>
        <w:pStyle w:val="paragraph"/>
        <w:numPr>
          <w:ilvl w:val="0"/>
          <w:numId w:val="15"/>
        </w:numPr>
        <w:spacing w:before="0" w:beforeAutospacing="0" w:after="0" w:afterAutospacing="0"/>
        <w:jc w:val="both"/>
        <w:textAlignment w:val="baseline"/>
        <w:rPr>
          <w:rFonts w:ascii="Arial" w:hAnsi="Arial" w:cs="Arial"/>
        </w:rPr>
      </w:pPr>
      <w:r w:rsidRPr="0084680F">
        <w:rPr>
          <w:rFonts w:ascii="Arial" w:hAnsi="Arial" w:cs="Arial"/>
        </w:rPr>
        <w:t xml:space="preserve">Support and advise </w:t>
      </w:r>
      <w:r w:rsidR="003C2A55" w:rsidRPr="0084680F">
        <w:rPr>
          <w:rFonts w:ascii="Arial" w:hAnsi="Arial" w:cs="Arial"/>
        </w:rPr>
        <w:t>curriculum delivery staff</w:t>
      </w:r>
      <w:r w:rsidRPr="0084680F">
        <w:rPr>
          <w:rFonts w:ascii="Arial" w:hAnsi="Arial" w:cs="Arial"/>
        </w:rPr>
        <w:t xml:space="preserve"> on how to make ‘reasonable adjustments’ </w:t>
      </w:r>
      <w:r w:rsidR="006F6475" w:rsidRPr="0084680F">
        <w:rPr>
          <w:rFonts w:ascii="Arial" w:hAnsi="Arial" w:cs="Arial"/>
        </w:rPr>
        <w:t xml:space="preserve">using effective Quality First Teaching (QFT) </w:t>
      </w:r>
      <w:r w:rsidRPr="0084680F">
        <w:rPr>
          <w:rFonts w:ascii="Arial" w:hAnsi="Arial" w:cs="Arial"/>
        </w:rPr>
        <w:t>including the use of assistive technologies, before providing human assistance unless otherwise stated in the student’s EHCP</w:t>
      </w:r>
    </w:p>
    <w:p w14:paraId="30AD5F35" w14:textId="77777777" w:rsidR="00F3481F" w:rsidRPr="0084680F" w:rsidRDefault="00F3481F" w:rsidP="00D83949">
      <w:pPr>
        <w:pStyle w:val="paragraph"/>
        <w:spacing w:before="0" w:beforeAutospacing="0" w:after="0" w:afterAutospacing="0"/>
        <w:jc w:val="both"/>
        <w:textAlignment w:val="baseline"/>
        <w:rPr>
          <w:rFonts w:ascii="Arial" w:hAnsi="Arial" w:cs="Arial"/>
        </w:rPr>
      </w:pPr>
    </w:p>
    <w:p w14:paraId="062A54B1" w14:textId="77777777" w:rsidR="00502AC8" w:rsidRPr="0084680F" w:rsidRDefault="00502AC8" w:rsidP="00D83949">
      <w:pPr>
        <w:pStyle w:val="paragraph"/>
        <w:numPr>
          <w:ilvl w:val="0"/>
          <w:numId w:val="15"/>
        </w:numPr>
        <w:spacing w:before="0" w:beforeAutospacing="0" w:after="0" w:afterAutospacing="0"/>
        <w:jc w:val="both"/>
        <w:textAlignment w:val="baseline"/>
        <w:rPr>
          <w:rFonts w:ascii="Arial" w:hAnsi="Arial" w:cs="Arial"/>
        </w:rPr>
      </w:pPr>
      <w:r w:rsidRPr="0084680F">
        <w:rPr>
          <w:rFonts w:ascii="Arial" w:hAnsi="Arial" w:cs="Arial"/>
        </w:rPr>
        <w:lastRenderedPageBreak/>
        <w:t xml:space="preserve">Collaborate with </w:t>
      </w:r>
      <w:r w:rsidR="003C2A55" w:rsidRPr="0084680F">
        <w:rPr>
          <w:rFonts w:ascii="Arial" w:hAnsi="Arial" w:cs="Arial"/>
        </w:rPr>
        <w:t>curriculum delivery staff</w:t>
      </w:r>
      <w:r w:rsidRPr="0084680F">
        <w:rPr>
          <w:rFonts w:ascii="Arial" w:hAnsi="Arial" w:cs="Arial"/>
        </w:rPr>
        <w:t xml:space="preserve"> to set </w:t>
      </w:r>
      <w:r w:rsidR="008A264B" w:rsidRPr="0084680F">
        <w:rPr>
          <w:rFonts w:ascii="Arial" w:hAnsi="Arial" w:cs="Arial"/>
        </w:rPr>
        <w:t xml:space="preserve">and review </w:t>
      </w:r>
      <w:r w:rsidRPr="0084680F">
        <w:rPr>
          <w:rFonts w:ascii="Arial" w:hAnsi="Arial" w:cs="Arial"/>
        </w:rPr>
        <w:t xml:space="preserve">SMART targets for learners with EHCP’s to measure progress towards EHCP Outcomes (including </w:t>
      </w:r>
      <w:r w:rsidR="00F6467F" w:rsidRPr="0084680F">
        <w:rPr>
          <w:rFonts w:ascii="Arial" w:hAnsi="Arial" w:cs="Arial"/>
        </w:rPr>
        <w:t>all elements of the programme of study)</w:t>
      </w:r>
    </w:p>
    <w:p w14:paraId="20FFB503" w14:textId="77777777" w:rsidR="00502AC8" w:rsidRPr="0084680F" w:rsidRDefault="00502AC8" w:rsidP="00D83949">
      <w:pPr>
        <w:pStyle w:val="paragraph"/>
        <w:spacing w:before="0" w:beforeAutospacing="0" w:after="0" w:afterAutospacing="0"/>
        <w:jc w:val="both"/>
        <w:textAlignment w:val="baseline"/>
        <w:rPr>
          <w:rFonts w:ascii="Arial" w:hAnsi="Arial" w:cs="Arial"/>
        </w:rPr>
      </w:pPr>
    </w:p>
    <w:p w14:paraId="0CCFFC19" w14:textId="77777777" w:rsidR="00502AC8" w:rsidRPr="0084680F" w:rsidRDefault="00502AC8" w:rsidP="00D83949">
      <w:pPr>
        <w:pStyle w:val="paragraph"/>
        <w:numPr>
          <w:ilvl w:val="0"/>
          <w:numId w:val="15"/>
        </w:numPr>
        <w:spacing w:before="0" w:beforeAutospacing="0" w:after="0" w:afterAutospacing="0"/>
        <w:jc w:val="both"/>
        <w:textAlignment w:val="baseline"/>
        <w:rPr>
          <w:rFonts w:ascii="Arial" w:hAnsi="Arial" w:cs="Arial"/>
        </w:rPr>
      </w:pPr>
      <w:r w:rsidRPr="0084680F">
        <w:rPr>
          <w:rFonts w:ascii="Arial" w:hAnsi="Arial" w:cs="Arial"/>
        </w:rPr>
        <w:t xml:space="preserve">Collaborate with </w:t>
      </w:r>
      <w:r w:rsidR="003C2A55" w:rsidRPr="0084680F">
        <w:rPr>
          <w:rFonts w:ascii="Arial" w:hAnsi="Arial" w:cs="Arial"/>
        </w:rPr>
        <w:t>curriculum delivery staff</w:t>
      </w:r>
      <w:r w:rsidRPr="0084680F">
        <w:rPr>
          <w:rFonts w:ascii="Arial" w:hAnsi="Arial" w:cs="Arial"/>
        </w:rPr>
        <w:t xml:space="preserve"> to ensure that targets and strategies encourage student independence and employability skills</w:t>
      </w:r>
    </w:p>
    <w:p w14:paraId="220713EA" w14:textId="77777777" w:rsidR="00502AC8" w:rsidRPr="0084680F" w:rsidRDefault="00502AC8" w:rsidP="00D83949">
      <w:pPr>
        <w:pStyle w:val="paragraph"/>
        <w:spacing w:before="0" w:beforeAutospacing="0" w:after="0" w:afterAutospacing="0"/>
        <w:jc w:val="both"/>
        <w:textAlignment w:val="baseline"/>
        <w:rPr>
          <w:rFonts w:ascii="Arial" w:hAnsi="Arial" w:cs="Arial"/>
        </w:rPr>
      </w:pPr>
    </w:p>
    <w:p w14:paraId="0493C0C4" w14:textId="77777777" w:rsidR="00502AC8" w:rsidRPr="0084680F" w:rsidRDefault="00502AC8" w:rsidP="00D83949">
      <w:pPr>
        <w:pStyle w:val="paragraph"/>
        <w:numPr>
          <w:ilvl w:val="0"/>
          <w:numId w:val="15"/>
        </w:numPr>
        <w:spacing w:before="0" w:beforeAutospacing="0" w:after="0" w:afterAutospacing="0"/>
        <w:jc w:val="both"/>
        <w:textAlignment w:val="baseline"/>
        <w:rPr>
          <w:rFonts w:ascii="Arial" w:hAnsi="Arial" w:cs="Arial"/>
        </w:rPr>
      </w:pPr>
      <w:r w:rsidRPr="0084680F">
        <w:rPr>
          <w:rFonts w:ascii="Arial" w:hAnsi="Arial" w:cs="Arial"/>
        </w:rPr>
        <w:t xml:space="preserve">Collaborate with </w:t>
      </w:r>
      <w:r w:rsidR="003C2A55" w:rsidRPr="0084680F">
        <w:rPr>
          <w:rFonts w:ascii="Arial" w:hAnsi="Arial" w:cs="Arial"/>
        </w:rPr>
        <w:t>curriculum delivery staff</w:t>
      </w:r>
      <w:r w:rsidRPr="0084680F">
        <w:rPr>
          <w:rFonts w:ascii="Arial" w:hAnsi="Arial" w:cs="Arial"/>
        </w:rPr>
        <w:t xml:space="preserve"> that work with students in lessons to ensure that they are able to provide high quality support by involving them in planning, providing them with materials and making their role and student objectives clear in lessons.</w:t>
      </w:r>
      <w:r w:rsidR="00846DF6" w:rsidRPr="0084680F">
        <w:rPr>
          <w:rFonts w:ascii="Arial" w:hAnsi="Arial" w:cs="Arial"/>
        </w:rPr>
        <w:t xml:space="preserve"> This includes support and reinforcing expectations for behaviour in the classroom that are inclusive and supports students to understand that we are a restorative, anti-racist and trauma aware college</w:t>
      </w:r>
    </w:p>
    <w:p w14:paraId="3356E0FE" w14:textId="77777777" w:rsidR="00846DF6" w:rsidRPr="0084680F" w:rsidRDefault="00846DF6" w:rsidP="00D83949">
      <w:pPr>
        <w:pStyle w:val="paragraph"/>
        <w:spacing w:before="0" w:beforeAutospacing="0" w:after="0" w:afterAutospacing="0"/>
        <w:jc w:val="both"/>
        <w:textAlignment w:val="baseline"/>
        <w:rPr>
          <w:rFonts w:ascii="Arial" w:hAnsi="Arial" w:cs="Arial"/>
        </w:rPr>
      </w:pPr>
    </w:p>
    <w:p w14:paraId="2702362F" w14:textId="77777777" w:rsidR="008A264B" w:rsidRPr="0084680F" w:rsidRDefault="00846DF6" w:rsidP="00D83949">
      <w:pPr>
        <w:pStyle w:val="paragraph"/>
        <w:numPr>
          <w:ilvl w:val="0"/>
          <w:numId w:val="15"/>
        </w:numPr>
        <w:spacing w:before="0" w:beforeAutospacing="0" w:after="0" w:afterAutospacing="0"/>
        <w:jc w:val="both"/>
        <w:textAlignment w:val="baseline"/>
        <w:rPr>
          <w:rFonts w:ascii="Arial" w:hAnsi="Arial" w:cs="Arial"/>
        </w:rPr>
      </w:pPr>
      <w:r w:rsidRPr="0084680F">
        <w:rPr>
          <w:rFonts w:ascii="Arial" w:hAnsi="Arial" w:cs="Arial"/>
        </w:rPr>
        <w:t>Collate and provide evidence to support applications for exam access arrangements</w:t>
      </w:r>
    </w:p>
    <w:p w14:paraId="1AE56E9C" w14:textId="77777777" w:rsidR="00502AC8" w:rsidRPr="0084680F" w:rsidRDefault="00502AC8" w:rsidP="00D83949">
      <w:pPr>
        <w:pStyle w:val="paragraph"/>
        <w:spacing w:before="0" w:beforeAutospacing="0" w:after="0" w:afterAutospacing="0"/>
        <w:jc w:val="both"/>
        <w:textAlignment w:val="baseline"/>
        <w:rPr>
          <w:rFonts w:ascii="Arial" w:hAnsi="Arial" w:cs="Arial"/>
        </w:rPr>
      </w:pPr>
    </w:p>
    <w:p w14:paraId="6ED11FB9" w14:textId="77777777" w:rsidR="00502AC8" w:rsidRPr="0084680F" w:rsidRDefault="00502AC8" w:rsidP="00D83949">
      <w:pPr>
        <w:pStyle w:val="paragraph"/>
        <w:numPr>
          <w:ilvl w:val="0"/>
          <w:numId w:val="15"/>
        </w:numPr>
        <w:spacing w:before="0" w:beforeAutospacing="0" w:after="0" w:afterAutospacing="0"/>
        <w:jc w:val="both"/>
        <w:textAlignment w:val="baseline"/>
        <w:rPr>
          <w:rFonts w:ascii="Arial" w:hAnsi="Arial" w:cs="Arial"/>
        </w:rPr>
      </w:pPr>
      <w:r w:rsidRPr="0084680F">
        <w:rPr>
          <w:rFonts w:ascii="Arial" w:hAnsi="Arial" w:cs="Arial"/>
        </w:rPr>
        <w:t>SENDCOs and SEND Leads must monitor the attendance and progress of students on their caseload and the quality of support provided, notifying the SEND Support Manager of any concerns at the earliest opportunity</w:t>
      </w:r>
    </w:p>
    <w:p w14:paraId="67BB003B" w14:textId="77777777" w:rsidR="00643458" w:rsidRPr="0084680F" w:rsidRDefault="00643458" w:rsidP="00643458">
      <w:pPr>
        <w:pStyle w:val="ListParagraph"/>
        <w:rPr>
          <w:rFonts w:ascii="Arial" w:hAnsi="Arial" w:cs="Arial"/>
          <w:sz w:val="24"/>
          <w:szCs w:val="24"/>
        </w:rPr>
      </w:pPr>
    </w:p>
    <w:p w14:paraId="0C04B360" w14:textId="77777777" w:rsidR="00643458" w:rsidRPr="0084680F" w:rsidRDefault="00643458" w:rsidP="001B64C2">
      <w:pPr>
        <w:pStyle w:val="paragraph"/>
        <w:numPr>
          <w:ilvl w:val="0"/>
          <w:numId w:val="15"/>
        </w:numPr>
        <w:spacing w:before="0" w:beforeAutospacing="0" w:after="0" w:afterAutospacing="0"/>
        <w:jc w:val="both"/>
        <w:textAlignment w:val="baseline"/>
        <w:rPr>
          <w:rStyle w:val="eop"/>
          <w:rFonts w:ascii="Arial" w:hAnsi="Arial" w:cs="Arial"/>
        </w:rPr>
      </w:pPr>
      <w:r w:rsidRPr="0084680F">
        <w:rPr>
          <w:rStyle w:val="eop"/>
          <w:rFonts w:ascii="Arial" w:hAnsi="Arial" w:cs="Arial"/>
        </w:rPr>
        <w:t>Participate in regular CPD to ensure that they are equipped with the appropriate skills and knowledge to effectively support the progress of students with SEND</w:t>
      </w:r>
    </w:p>
    <w:p w14:paraId="2B62187B" w14:textId="77777777" w:rsidR="001B64C2" w:rsidRPr="0084680F" w:rsidRDefault="001B64C2" w:rsidP="001B64C2">
      <w:pPr>
        <w:pStyle w:val="paragraph"/>
        <w:spacing w:before="0" w:beforeAutospacing="0" w:after="0" w:afterAutospacing="0"/>
        <w:jc w:val="both"/>
        <w:textAlignment w:val="baseline"/>
        <w:rPr>
          <w:rFonts w:ascii="Arial" w:hAnsi="Arial" w:cs="Arial"/>
        </w:rPr>
      </w:pPr>
    </w:p>
    <w:p w14:paraId="6D51FFC5" w14:textId="77777777" w:rsidR="00643458" w:rsidRPr="0084680F" w:rsidRDefault="00643458" w:rsidP="00643458">
      <w:pPr>
        <w:pStyle w:val="paragraph"/>
        <w:numPr>
          <w:ilvl w:val="0"/>
          <w:numId w:val="15"/>
        </w:numPr>
        <w:spacing w:before="0" w:beforeAutospacing="0" w:after="0" w:afterAutospacing="0"/>
        <w:jc w:val="both"/>
        <w:textAlignment w:val="baseline"/>
        <w:rPr>
          <w:rFonts w:ascii="Arial" w:hAnsi="Arial" w:cs="Arial"/>
        </w:rPr>
      </w:pPr>
      <w:r w:rsidRPr="0084680F">
        <w:rPr>
          <w:rFonts w:ascii="Arial" w:hAnsi="Arial" w:cs="Arial"/>
        </w:rPr>
        <w:t>Follow College processes and procedures to ensure the safety and wellbeing of any students with SEND including but not limited to risk assessments, health declarations, protocols for informing next of kin for any changes to provision and missing from education.</w:t>
      </w:r>
    </w:p>
    <w:p w14:paraId="7DCE27A4" w14:textId="77777777" w:rsidR="00502AC8" w:rsidRPr="0084680F" w:rsidRDefault="00502AC8" w:rsidP="00D83949">
      <w:pPr>
        <w:pStyle w:val="paragraph"/>
        <w:spacing w:before="0" w:beforeAutospacing="0" w:after="0" w:afterAutospacing="0"/>
        <w:jc w:val="both"/>
        <w:textAlignment w:val="baseline"/>
        <w:rPr>
          <w:rFonts w:ascii="Arial" w:hAnsi="Arial" w:cs="Arial"/>
        </w:rPr>
      </w:pPr>
    </w:p>
    <w:p w14:paraId="68D3C12D" w14:textId="4E56D8D8" w:rsidR="00502AC8" w:rsidRPr="0084680F" w:rsidRDefault="001A2931" w:rsidP="001A2931">
      <w:pPr>
        <w:pStyle w:val="Heading2"/>
        <w:rPr>
          <w:rFonts w:eastAsia="Times New Roman"/>
          <w:lang w:eastAsia="en-GB"/>
        </w:rPr>
      </w:pPr>
      <w:r>
        <w:t xml:space="preserve">11. </w:t>
      </w:r>
      <w:r w:rsidR="003B2180" w:rsidRPr="0084680F">
        <w:t>Apprenticeships</w:t>
      </w:r>
    </w:p>
    <w:p w14:paraId="1EA6CC44" w14:textId="77777777" w:rsidR="003C2A55" w:rsidRPr="0084680F" w:rsidRDefault="003C2A55" w:rsidP="00D83949">
      <w:pPr>
        <w:pStyle w:val="paragraph"/>
        <w:spacing w:before="0" w:beforeAutospacing="0" w:after="0" w:afterAutospacing="0"/>
        <w:jc w:val="both"/>
        <w:textAlignment w:val="baseline"/>
        <w:rPr>
          <w:rFonts w:ascii="Arial" w:hAnsi="Arial" w:cs="Arial"/>
        </w:rPr>
      </w:pPr>
    </w:p>
    <w:p w14:paraId="7FF71C46" w14:textId="77777777" w:rsidR="003C2A55" w:rsidRPr="0084680F" w:rsidRDefault="003C2A55" w:rsidP="00D83949">
      <w:pPr>
        <w:pStyle w:val="paragraph"/>
        <w:spacing w:before="0" w:beforeAutospacing="0" w:after="0" w:afterAutospacing="0"/>
        <w:jc w:val="both"/>
        <w:textAlignment w:val="baseline"/>
        <w:rPr>
          <w:rFonts w:ascii="Arial" w:hAnsi="Arial" w:cs="Arial"/>
          <w:i/>
        </w:rPr>
      </w:pPr>
      <w:r w:rsidRPr="0084680F">
        <w:rPr>
          <w:rFonts w:ascii="Arial" w:hAnsi="Arial" w:cs="Arial"/>
          <w:i/>
        </w:rPr>
        <w:t>In addition to the expectations placed upon the curriculum delivery staff, the apprenticeship team must also adhere to the following processes:</w:t>
      </w:r>
    </w:p>
    <w:p w14:paraId="4604A5E3" w14:textId="77777777" w:rsidR="008A264B" w:rsidRPr="0084680F" w:rsidRDefault="008A264B" w:rsidP="00D83949">
      <w:pPr>
        <w:pStyle w:val="paragraph"/>
        <w:spacing w:before="0" w:beforeAutospacing="0" w:after="0" w:afterAutospacing="0"/>
        <w:jc w:val="both"/>
        <w:textAlignment w:val="baseline"/>
        <w:rPr>
          <w:rFonts w:ascii="Arial" w:hAnsi="Arial" w:cs="Arial"/>
        </w:rPr>
      </w:pPr>
    </w:p>
    <w:p w14:paraId="3B5CC411" w14:textId="77777777" w:rsidR="008A264B" w:rsidRPr="0084680F" w:rsidRDefault="008A264B" w:rsidP="00D83949">
      <w:pPr>
        <w:pStyle w:val="paragraph"/>
        <w:spacing w:before="0" w:beforeAutospacing="0" w:after="0" w:afterAutospacing="0"/>
        <w:jc w:val="both"/>
        <w:textAlignment w:val="baseline"/>
        <w:rPr>
          <w:rFonts w:ascii="Arial" w:hAnsi="Arial" w:cs="Arial"/>
        </w:rPr>
      </w:pPr>
      <w:r w:rsidRPr="0084680F">
        <w:rPr>
          <w:rFonts w:ascii="Arial" w:hAnsi="Arial" w:cs="Arial"/>
        </w:rPr>
        <w:t>All students who require learning support on Apprenticeships should be</w:t>
      </w:r>
      <w:r w:rsidR="003C2A55" w:rsidRPr="0084680F">
        <w:rPr>
          <w:rFonts w:ascii="Arial" w:hAnsi="Arial" w:cs="Arial"/>
        </w:rPr>
        <w:t xml:space="preserve"> encouraged to declare any </w:t>
      </w:r>
      <w:r w:rsidR="008D3711" w:rsidRPr="0084680F">
        <w:rPr>
          <w:rFonts w:ascii="Arial" w:hAnsi="Arial" w:cs="Arial"/>
        </w:rPr>
        <w:t xml:space="preserve">need </w:t>
      </w:r>
      <w:r w:rsidRPr="0084680F">
        <w:rPr>
          <w:rFonts w:ascii="Arial" w:hAnsi="Arial" w:cs="Arial"/>
        </w:rPr>
        <w:t>as part of the application process</w:t>
      </w:r>
      <w:r w:rsidR="001B64C2" w:rsidRPr="0084680F">
        <w:rPr>
          <w:rFonts w:ascii="Arial" w:hAnsi="Arial" w:cs="Arial"/>
        </w:rPr>
        <w:t>.</w:t>
      </w:r>
      <w:r w:rsidRPr="0084680F">
        <w:rPr>
          <w:rFonts w:ascii="Arial" w:hAnsi="Arial" w:cs="Arial"/>
          <w:color w:val="FF0000"/>
        </w:rPr>
        <w:t xml:space="preserve"> </w:t>
      </w:r>
      <w:r w:rsidRPr="0084680F">
        <w:rPr>
          <w:rFonts w:ascii="Arial" w:hAnsi="Arial" w:cs="Arial"/>
        </w:rPr>
        <w:t>Apprentices will then be contacted within 10 working days by a member of the SEND Support Team to enable staff to complete a</w:t>
      </w:r>
      <w:r w:rsidR="001B64C2" w:rsidRPr="0084680F">
        <w:rPr>
          <w:rFonts w:ascii="Arial" w:hAnsi="Arial" w:cs="Arial"/>
        </w:rPr>
        <w:t>n</w:t>
      </w:r>
      <w:r w:rsidRPr="0084680F">
        <w:rPr>
          <w:rFonts w:ascii="Arial" w:hAnsi="Arial" w:cs="Arial"/>
        </w:rPr>
        <w:t xml:space="preserve"> </w:t>
      </w:r>
      <w:r w:rsidR="00D83949" w:rsidRPr="0084680F">
        <w:rPr>
          <w:rFonts w:ascii="Arial" w:hAnsi="Arial" w:cs="Arial"/>
        </w:rPr>
        <w:t>Inclusion plan</w:t>
      </w:r>
      <w:r w:rsidRPr="0084680F">
        <w:rPr>
          <w:rFonts w:ascii="Arial" w:hAnsi="Arial" w:cs="Arial"/>
        </w:rPr>
        <w:t>.</w:t>
      </w:r>
      <w:r w:rsidR="000300E6" w:rsidRPr="0084680F">
        <w:rPr>
          <w:rFonts w:ascii="Arial" w:hAnsi="Arial" w:cs="Arial"/>
        </w:rPr>
        <w:t xml:space="preserve"> All staff who work with Apprentices must follow the guidance included in the document ‘</w:t>
      </w:r>
      <w:r w:rsidR="000300E6" w:rsidRPr="0084680F">
        <w:rPr>
          <w:rFonts w:ascii="Arial" w:hAnsi="Arial" w:cs="Arial"/>
          <w:i/>
        </w:rPr>
        <w:t>Process for Assessing Apprentices and providing support’</w:t>
      </w:r>
    </w:p>
    <w:p w14:paraId="70DA8867" w14:textId="77777777" w:rsidR="008A264B" w:rsidRPr="0084680F" w:rsidRDefault="008A264B" w:rsidP="00D83949">
      <w:pPr>
        <w:pStyle w:val="paragraph"/>
        <w:spacing w:before="0" w:beforeAutospacing="0" w:after="0" w:afterAutospacing="0"/>
        <w:jc w:val="both"/>
        <w:textAlignment w:val="baseline"/>
        <w:rPr>
          <w:rFonts w:ascii="Arial" w:hAnsi="Arial" w:cs="Arial"/>
        </w:rPr>
      </w:pPr>
    </w:p>
    <w:p w14:paraId="0AAFDB85" w14:textId="77777777" w:rsidR="008A264B" w:rsidRPr="0084680F" w:rsidRDefault="008A264B" w:rsidP="00D83949">
      <w:pPr>
        <w:pStyle w:val="paragraph"/>
        <w:spacing w:before="0" w:beforeAutospacing="0" w:after="0" w:afterAutospacing="0"/>
        <w:jc w:val="both"/>
        <w:textAlignment w:val="baseline"/>
        <w:rPr>
          <w:rFonts w:ascii="Arial" w:hAnsi="Arial" w:cs="Arial"/>
        </w:rPr>
      </w:pPr>
      <w:r w:rsidRPr="0084680F">
        <w:rPr>
          <w:rFonts w:ascii="Arial" w:hAnsi="Arial" w:cs="Arial"/>
        </w:rPr>
        <w:t xml:space="preserve">Students should be signposted to the Access to Work funding available and be supported to complete the relevant paperwork should they require support in the workplace which is over and above the reasonable adjustments made by the employer/college Assessor. </w:t>
      </w:r>
    </w:p>
    <w:p w14:paraId="178539C9" w14:textId="77777777" w:rsidR="008A264B" w:rsidRPr="0084680F" w:rsidRDefault="008A264B" w:rsidP="00D83949">
      <w:pPr>
        <w:pStyle w:val="paragraph"/>
        <w:spacing w:before="0" w:beforeAutospacing="0" w:after="0" w:afterAutospacing="0"/>
        <w:jc w:val="both"/>
        <w:textAlignment w:val="baseline"/>
        <w:rPr>
          <w:rFonts w:ascii="Arial" w:hAnsi="Arial" w:cs="Arial"/>
        </w:rPr>
      </w:pPr>
    </w:p>
    <w:p w14:paraId="6D069DE5" w14:textId="77777777" w:rsidR="008A264B" w:rsidRPr="0084680F" w:rsidRDefault="008A264B" w:rsidP="00D83949">
      <w:pPr>
        <w:pStyle w:val="paragraph"/>
        <w:spacing w:before="0" w:beforeAutospacing="0" w:after="0" w:afterAutospacing="0"/>
        <w:jc w:val="both"/>
        <w:textAlignment w:val="baseline"/>
        <w:rPr>
          <w:rFonts w:ascii="Arial" w:hAnsi="Arial" w:cs="Arial"/>
        </w:rPr>
      </w:pPr>
      <w:r w:rsidRPr="0084680F">
        <w:rPr>
          <w:rFonts w:ascii="Arial" w:hAnsi="Arial" w:cs="Arial"/>
        </w:rPr>
        <w:t xml:space="preserve">The </w:t>
      </w:r>
      <w:r w:rsidR="001B64C2" w:rsidRPr="0084680F">
        <w:rPr>
          <w:rFonts w:ascii="Arial" w:hAnsi="Arial" w:cs="Arial"/>
        </w:rPr>
        <w:t>SEND</w:t>
      </w:r>
      <w:r w:rsidRPr="0084680F">
        <w:rPr>
          <w:rFonts w:ascii="Arial" w:hAnsi="Arial" w:cs="Arial"/>
        </w:rPr>
        <w:t xml:space="preserve"> Support Team will assess students and allocate support levels as appropriate</w:t>
      </w:r>
      <w:r w:rsidR="003C2A55" w:rsidRPr="0084680F">
        <w:rPr>
          <w:rFonts w:ascii="Arial" w:hAnsi="Arial" w:cs="Arial"/>
        </w:rPr>
        <w:t xml:space="preserve"> and indicate this on the </w:t>
      </w:r>
      <w:r w:rsidR="00D83949" w:rsidRPr="0084680F">
        <w:rPr>
          <w:rFonts w:ascii="Arial" w:hAnsi="Arial" w:cs="Arial"/>
        </w:rPr>
        <w:t>Inclusion plan</w:t>
      </w:r>
      <w:r w:rsidR="003C2A55" w:rsidRPr="0084680F">
        <w:rPr>
          <w:rFonts w:ascii="Arial" w:hAnsi="Arial" w:cs="Arial"/>
        </w:rPr>
        <w:t>.</w:t>
      </w:r>
    </w:p>
    <w:p w14:paraId="31E45E24" w14:textId="77777777" w:rsidR="008A264B" w:rsidRPr="0084680F" w:rsidRDefault="008A264B" w:rsidP="00D83949">
      <w:pPr>
        <w:pStyle w:val="paragraph"/>
        <w:spacing w:before="0" w:beforeAutospacing="0" w:after="0" w:afterAutospacing="0"/>
        <w:jc w:val="both"/>
        <w:textAlignment w:val="baseline"/>
        <w:rPr>
          <w:rFonts w:ascii="Arial" w:hAnsi="Arial" w:cs="Arial"/>
        </w:rPr>
      </w:pPr>
    </w:p>
    <w:p w14:paraId="20FC5FF9" w14:textId="77777777" w:rsidR="000300E6" w:rsidRPr="0084680F" w:rsidRDefault="008A264B" w:rsidP="00CC3456">
      <w:pPr>
        <w:pStyle w:val="CommentText"/>
        <w:rPr>
          <w:rFonts w:ascii="Arial" w:hAnsi="Arial" w:cs="Arial"/>
          <w:sz w:val="24"/>
          <w:szCs w:val="24"/>
        </w:rPr>
      </w:pPr>
      <w:r w:rsidRPr="0084680F">
        <w:rPr>
          <w:rFonts w:ascii="Arial" w:hAnsi="Arial" w:cs="Arial"/>
          <w:sz w:val="24"/>
          <w:szCs w:val="24"/>
        </w:rPr>
        <w:t xml:space="preserve">Students that do not declare disability and/or learning difficulty at application stage, or do declare but do not engage with assessment prior to entry, should be referred to the </w:t>
      </w:r>
      <w:r w:rsidR="001B64C2" w:rsidRPr="0084680F">
        <w:rPr>
          <w:rFonts w:ascii="Arial" w:hAnsi="Arial" w:cs="Arial"/>
          <w:sz w:val="24"/>
          <w:szCs w:val="24"/>
        </w:rPr>
        <w:t>SEND Support</w:t>
      </w:r>
      <w:r w:rsidRPr="0084680F">
        <w:rPr>
          <w:rFonts w:ascii="Arial" w:hAnsi="Arial" w:cs="Arial"/>
          <w:sz w:val="24"/>
          <w:szCs w:val="24"/>
        </w:rPr>
        <w:t xml:space="preserve"> Team by Tutor/Assessors if the student is experiencing difficulties at any point of their learning.</w:t>
      </w:r>
      <w:r w:rsidR="00CC3456" w:rsidRPr="0084680F">
        <w:rPr>
          <w:rFonts w:ascii="Arial" w:hAnsi="Arial" w:cs="Arial"/>
          <w:sz w:val="24"/>
          <w:szCs w:val="24"/>
        </w:rPr>
        <w:t xml:space="preserve"> The </w:t>
      </w:r>
      <w:r w:rsidR="000300E6" w:rsidRPr="0084680F">
        <w:rPr>
          <w:rFonts w:ascii="Arial" w:hAnsi="Arial" w:cs="Arial"/>
          <w:sz w:val="24"/>
          <w:szCs w:val="24"/>
        </w:rPr>
        <w:t>SEND</w:t>
      </w:r>
      <w:r w:rsidR="00CC3456" w:rsidRPr="0084680F">
        <w:rPr>
          <w:rFonts w:ascii="Arial" w:hAnsi="Arial" w:cs="Arial"/>
          <w:sz w:val="24"/>
          <w:szCs w:val="24"/>
        </w:rPr>
        <w:t xml:space="preserve"> Support Team will assess to identify reasonable adjustments and additional support as appropriate. </w:t>
      </w:r>
    </w:p>
    <w:p w14:paraId="0CFAA595" w14:textId="77777777" w:rsidR="00DB5CD8" w:rsidRPr="0084680F" w:rsidRDefault="00DB5CD8" w:rsidP="00CC3456">
      <w:pPr>
        <w:pStyle w:val="CommentText"/>
        <w:rPr>
          <w:rFonts w:ascii="Arial" w:hAnsi="Arial" w:cs="Arial"/>
          <w:sz w:val="24"/>
          <w:szCs w:val="24"/>
        </w:rPr>
      </w:pPr>
    </w:p>
    <w:p w14:paraId="06AEFB9B" w14:textId="36B0B426" w:rsidR="000300E6" w:rsidRPr="0084680F" w:rsidRDefault="001A2931" w:rsidP="001A2931">
      <w:pPr>
        <w:pStyle w:val="Heading2"/>
      </w:pPr>
      <w:r>
        <w:t xml:space="preserve">12. </w:t>
      </w:r>
      <w:r w:rsidR="000300E6" w:rsidRPr="0084680F">
        <w:t xml:space="preserve">Adult </w:t>
      </w:r>
      <w:r w:rsidR="00734519" w:rsidRPr="0084680F">
        <w:t>learners enrolled on FE programmes</w:t>
      </w:r>
    </w:p>
    <w:p w14:paraId="01F71ED0" w14:textId="77777777" w:rsidR="00DB5CD8" w:rsidRPr="0084680F" w:rsidRDefault="00DB5CD8" w:rsidP="00DB5CD8">
      <w:pPr>
        <w:pStyle w:val="paragraph"/>
        <w:spacing w:before="0" w:beforeAutospacing="0" w:after="0" w:afterAutospacing="0"/>
        <w:jc w:val="both"/>
        <w:textAlignment w:val="baseline"/>
        <w:rPr>
          <w:rFonts w:ascii="Arial" w:hAnsi="Arial" w:cs="Arial"/>
        </w:rPr>
      </w:pPr>
      <w:r w:rsidRPr="0084680F">
        <w:rPr>
          <w:rFonts w:ascii="Arial" w:hAnsi="Arial" w:cs="Arial"/>
        </w:rPr>
        <w:t>All students who require learning support who are aged 19+ on FE programmes should be encouraged to declare any need as part of the enrolment process.</w:t>
      </w:r>
      <w:r w:rsidRPr="0084680F">
        <w:rPr>
          <w:rFonts w:ascii="Arial" w:hAnsi="Arial" w:cs="Arial"/>
          <w:color w:val="FF0000"/>
        </w:rPr>
        <w:t xml:space="preserve"> </w:t>
      </w:r>
      <w:r w:rsidRPr="0084680F">
        <w:rPr>
          <w:rFonts w:ascii="Arial" w:hAnsi="Arial" w:cs="Arial"/>
        </w:rPr>
        <w:t xml:space="preserve">Students will then be contacted within 10 working days by a member of the SEND Support Team to enable staff to complete an Inclusion plan. All staff who work with Adult learners on an FE programme must follow the guidance included in the document </w:t>
      </w:r>
      <w:r w:rsidRPr="001A2931">
        <w:rPr>
          <w:rFonts w:ascii="Arial" w:hAnsi="Arial" w:cs="Arial"/>
        </w:rPr>
        <w:t>‘Process for Assessing Adults and providing support’</w:t>
      </w:r>
    </w:p>
    <w:p w14:paraId="597EB6BD" w14:textId="77777777" w:rsidR="00F3481F" w:rsidRPr="0084680F" w:rsidRDefault="00F3481F" w:rsidP="00D83949">
      <w:pPr>
        <w:pStyle w:val="paragraph"/>
        <w:spacing w:before="0" w:beforeAutospacing="0" w:after="0" w:afterAutospacing="0"/>
        <w:jc w:val="both"/>
        <w:textAlignment w:val="baseline"/>
        <w:rPr>
          <w:rFonts w:ascii="Arial" w:hAnsi="Arial" w:cs="Arial"/>
        </w:rPr>
      </w:pPr>
    </w:p>
    <w:p w14:paraId="33B0A66F" w14:textId="3AE27C78" w:rsidR="002E72D3" w:rsidRPr="0084680F" w:rsidRDefault="001A2931" w:rsidP="001A2931">
      <w:pPr>
        <w:pStyle w:val="Heading2"/>
        <w:rPr>
          <w:rFonts w:eastAsiaTheme="minorEastAsia"/>
          <w:bCs/>
        </w:rPr>
      </w:pPr>
      <w:r>
        <w:rPr>
          <w:rFonts w:eastAsiaTheme="minorEastAsia"/>
        </w:rPr>
        <w:t>13. Impact</w:t>
      </w:r>
    </w:p>
    <w:p w14:paraId="1AEDC046" w14:textId="77777777" w:rsidR="006156B3" w:rsidRPr="0084680F" w:rsidRDefault="002E72D3" w:rsidP="006156B3">
      <w:pPr>
        <w:spacing w:after="100" w:afterAutospacing="1"/>
        <w:jc w:val="both"/>
        <w:rPr>
          <w:rFonts w:ascii="Arial" w:eastAsiaTheme="minorEastAsia" w:hAnsi="Arial" w:cs="Arial"/>
          <w:color w:val="000000" w:themeColor="text1"/>
          <w:sz w:val="24"/>
          <w:szCs w:val="24"/>
          <w:lang w:eastAsia="en-GB"/>
        </w:rPr>
      </w:pPr>
      <w:r w:rsidRPr="0084680F">
        <w:rPr>
          <w:rFonts w:ascii="Arial" w:eastAsiaTheme="minorEastAsia" w:hAnsi="Arial" w:cs="Arial"/>
          <w:color w:val="000000" w:themeColor="text1"/>
          <w:sz w:val="24"/>
          <w:szCs w:val="24"/>
          <w:lang w:eastAsia="en-GB"/>
        </w:rPr>
        <w:t xml:space="preserve">The effectiveness of the Policy in delivering outstanding </w:t>
      </w:r>
      <w:r w:rsidR="00153D07" w:rsidRPr="0084680F">
        <w:rPr>
          <w:rFonts w:ascii="Arial" w:eastAsiaTheme="minorEastAsia" w:hAnsi="Arial" w:cs="Arial"/>
          <w:color w:val="000000" w:themeColor="text1"/>
          <w:sz w:val="24"/>
          <w:szCs w:val="24"/>
          <w:lang w:eastAsia="en-GB"/>
        </w:rPr>
        <w:t>provision to students with SEND</w:t>
      </w:r>
      <w:r w:rsidRPr="0084680F">
        <w:rPr>
          <w:rFonts w:ascii="Arial" w:eastAsiaTheme="minorEastAsia" w:hAnsi="Arial" w:cs="Arial"/>
          <w:color w:val="000000" w:themeColor="text1"/>
          <w:sz w:val="24"/>
          <w:szCs w:val="24"/>
          <w:lang w:eastAsia="en-GB"/>
        </w:rPr>
        <w:t xml:space="preserve"> will be measured as follows:</w:t>
      </w:r>
    </w:p>
    <w:p w14:paraId="2DF61001" w14:textId="77777777" w:rsidR="00153D07" w:rsidRPr="0084680F" w:rsidRDefault="00153D07" w:rsidP="006156B3">
      <w:pPr>
        <w:pStyle w:val="ListParagraph"/>
        <w:numPr>
          <w:ilvl w:val="0"/>
          <w:numId w:val="23"/>
        </w:numPr>
        <w:spacing w:after="100" w:afterAutospacing="1"/>
        <w:jc w:val="both"/>
        <w:rPr>
          <w:rFonts w:ascii="Arial" w:eastAsiaTheme="minorEastAsia" w:hAnsi="Arial" w:cs="Arial"/>
          <w:color w:val="000000" w:themeColor="text1"/>
          <w:sz w:val="24"/>
          <w:szCs w:val="24"/>
          <w:lang w:eastAsia="en-GB"/>
        </w:rPr>
      </w:pPr>
      <w:r w:rsidRPr="0084680F">
        <w:rPr>
          <w:rFonts w:ascii="Arial" w:eastAsiaTheme="minorEastAsia" w:hAnsi="Arial" w:cs="Arial"/>
          <w:color w:val="000000"/>
          <w:sz w:val="24"/>
          <w:szCs w:val="24"/>
          <w:lang w:eastAsia="en-GB"/>
        </w:rPr>
        <w:t>Learning Walks and Student Progress Checks</w:t>
      </w:r>
    </w:p>
    <w:p w14:paraId="53D0B048" w14:textId="77777777" w:rsidR="00153D07" w:rsidRPr="0084680F" w:rsidRDefault="00153D07" w:rsidP="006156B3">
      <w:pPr>
        <w:pStyle w:val="ListParagraph"/>
        <w:numPr>
          <w:ilvl w:val="0"/>
          <w:numId w:val="23"/>
        </w:numPr>
        <w:spacing w:after="100" w:afterAutospacing="1"/>
        <w:jc w:val="both"/>
        <w:rPr>
          <w:rFonts w:ascii="Arial" w:eastAsiaTheme="minorEastAsia" w:hAnsi="Arial" w:cs="Arial"/>
          <w:color w:val="000000"/>
          <w:sz w:val="24"/>
          <w:szCs w:val="24"/>
          <w:lang w:eastAsia="en-GB"/>
        </w:rPr>
      </w:pPr>
      <w:r w:rsidRPr="0084680F">
        <w:rPr>
          <w:rFonts w:ascii="Arial" w:eastAsiaTheme="minorEastAsia" w:hAnsi="Arial" w:cs="Arial"/>
          <w:color w:val="000000"/>
          <w:sz w:val="24"/>
          <w:szCs w:val="24"/>
          <w:lang w:eastAsia="en-GB"/>
        </w:rPr>
        <w:t>Student Support Records</w:t>
      </w:r>
    </w:p>
    <w:p w14:paraId="0807A3A9" w14:textId="77777777" w:rsidR="00153D07" w:rsidRPr="0084680F" w:rsidRDefault="00153D07" w:rsidP="006156B3">
      <w:pPr>
        <w:pStyle w:val="ListParagraph"/>
        <w:numPr>
          <w:ilvl w:val="0"/>
          <w:numId w:val="23"/>
        </w:numPr>
        <w:spacing w:after="100" w:afterAutospacing="1"/>
        <w:jc w:val="both"/>
        <w:rPr>
          <w:rFonts w:ascii="Arial" w:eastAsiaTheme="minorEastAsia" w:hAnsi="Arial" w:cs="Arial"/>
          <w:color w:val="000000"/>
          <w:sz w:val="24"/>
          <w:szCs w:val="24"/>
          <w:lang w:eastAsia="en-GB"/>
        </w:rPr>
      </w:pPr>
      <w:r w:rsidRPr="0084680F">
        <w:rPr>
          <w:rFonts w:ascii="Arial" w:eastAsiaTheme="minorEastAsia" w:hAnsi="Arial" w:cs="Arial"/>
          <w:color w:val="000000"/>
          <w:sz w:val="24"/>
          <w:szCs w:val="24"/>
          <w:lang w:eastAsia="en-GB"/>
        </w:rPr>
        <w:t>Learner feedback</w:t>
      </w:r>
    </w:p>
    <w:p w14:paraId="281E3448" w14:textId="77777777" w:rsidR="00153D07" w:rsidRPr="0084680F" w:rsidRDefault="00153D07" w:rsidP="006156B3">
      <w:pPr>
        <w:pStyle w:val="ListParagraph"/>
        <w:numPr>
          <w:ilvl w:val="0"/>
          <w:numId w:val="23"/>
        </w:numPr>
        <w:spacing w:after="100" w:afterAutospacing="1"/>
        <w:jc w:val="both"/>
        <w:rPr>
          <w:rFonts w:ascii="Arial" w:eastAsiaTheme="minorEastAsia" w:hAnsi="Arial" w:cs="Arial"/>
          <w:color w:val="000000"/>
          <w:sz w:val="24"/>
          <w:szCs w:val="24"/>
          <w:lang w:eastAsia="en-GB"/>
        </w:rPr>
      </w:pPr>
      <w:r w:rsidRPr="0084680F">
        <w:rPr>
          <w:rFonts w:ascii="Arial" w:eastAsiaTheme="minorEastAsia" w:hAnsi="Arial" w:cs="Arial"/>
          <w:color w:val="000000"/>
          <w:sz w:val="24"/>
          <w:szCs w:val="24"/>
          <w:lang w:eastAsia="en-GB"/>
        </w:rPr>
        <w:t>Parent/Carer feedback</w:t>
      </w:r>
    </w:p>
    <w:p w14:paraId="29C8763D" w14:textId="77777777" w:rsidR="00153D07" w:rsidRPr="0084680F" w:rsidRDefault="00153D07" w:rsidP="006156B3">
      <w:pPr>
        <w:pStyle w:val="ListParagraph"/>
        <w:numPr>
          <w:ilvl w:val="0"/>
          <w:numId w:val="23"/>
        </w:numPr>
        <w:spacing w:after="100" w:afterAutospacing="1"/>
        <w:jc w:val="both"/>
        <w:rPr>
          <w:rFonts w:ascii="Arial" w:eastAsiaTheme="minorEastAsia" w:hAnsi="Arial" w:cs="Arial"/>
          <w:color w:val="000000"/>
          <w:sz w:val="24"/>
          <w:szCs w:val="24"/>
          <w:lang w:eastAsia="en-GB"/>
        </w:rPr>
      </w:pPr>
      <w:r w:rsidRPr="0084680F">
        <w:rPr>
          <w:rFonts w:ascii="Arial" w:eastAsiaTheme="minorEastAsia" w:hAnsi="Arial" w:cs="Arial"/>
          <w:color w:val="000000"/>
          <w:sz w:val="24"/>
          <w:szCs w:val="24"/>
          <w:lang w:eastAsia="en-GB"/>
        </w:rPr>
        <w:t>Compliments and Complaints</w:t>
      </w:r>
    </w:p>
    <w:p w14:paraId="0A6CD1F6" w14:textId="77777777" w:rsidR="00153D07" w:rsidRPr="0084680F" w:rsidRDefault="00153D07" w:rsidP="006156B3">
      <w:pPr>
        <w:pStyle w:val="ListParagraph"/>
        <w:numPr>
          <w:ilvl w:val="0"/>
          <w:numId w:val="23"/>
        </w:numPr>
        <w:spacing w:after="100" w:afterAutospacing="1"/>
        <w:jc w:val="both"/>
        <w:rPr>
          <w:rFonts w:ascii="Arial" w:eastAsiaTheme="minorEastAsia" w:hAnsi="Arial" w:cs="Arial"/>
          <w:color w:val="000000"/>
          <w:sz w:val="24"/>
          <w:szCs w:val="24"/>
          <w:lang w:eastAsia="en-GB"/>
        </w:rPr>
      </w:pPr>
      <w:r w:rsidRPr="0084680F">
        <w:rPr>
          <w:rFonts w:ascii="Arial" w:eastAsiaTheme="minorEastAsia" w:hAnsi="Arial" w:cs="Arial"/>
          <w:color w:val="000000"/>
          <w:sz w:val="24"/>
          <w:szCs w:val="24"/>
          <w:lang w:eastAsia="en-GB"/>
        </w:rPr>
        <w:t>Self-Assessment</w:t>
      </w:r>
    </w:p>
    <w:p w14:paraId="0BBF8F01" w14:textId="77777777" w:rsidR="00153D07" w:rsidRPr="0084680F" w:rsidRDefault="00153D07" w:rsidP="006156B3">
      <w:pPr>
        <w:pStyle w:val="ListParagraph"/>
        <w:numPr>
          <w:ilvl w:val="0"/>
          <w:numId w:val="23"/>
        </w:numPr>
        <w:spacing w:after="100" w:afterAutospacing="1"/>
        <w:jc w:val="both"/>
        <w:rPr>
          <w:rFonts w:ascii="Arial" w:eastAsiaTheme="minorEastAsia" w:hAnsi="Arial" w:cs="Arial"/>
          <w:color w:val="000000"/>
          <w:sz w:val="24"/>
          <w:szCs w:val="24"/>
          <w:lang w:eastAsia="en-GB"/>
        </w:rPr>
      </w:pPr>
      <w:r w:rsidRPr="0084680F">
        <w:rPr>
          <w:rFonts w:ascii="Arial" w:eastAsiaTheme="minorEastAsia" w:hAnsi="Arial" w:cs="Arial"/>
          <w:color w:val="000000"/>
          <w:sz w:val="24"/>
          <w:szCs w:val="24"/>
          <w:lang w:eastAsia="en-GB"/>
        </w:rPr>
        <w:t>Positive destination rates</w:t>
      </w:r>
    </w:p>
    <w:p w14:paraId="4EDDDB86" w14:textId="77777777" w:rsidR="00153D07" w:rsidRPr="0084680F" w:rsidRDefault="00153D07" w:rsidP="006156B3">
      <w:pPr>
        <w:pStyle w:val="ListParagraph"/>
        <w:numPr>
          <w:ilvl w:val="0"/>
          <w:numId w:val="23"/>
        </w:numPr>
        <w:spacing w:after="100" w:afterAutospacing="1"/>
        <w:jc w:val="both"/>
        <w:rPr>
          <w:rFonts w:ascii="Arial" w:eastAsiaTheme="minorEastAsia" w:hAnsi="Arial" w:cs="Arial"/>
          <w:color w:val="000000"/>
          <w:sz w:val="24"/>
          <w:szCs w:val="24"/>
          <w:lang w:eastAsia="en-GB"/>
        </w:rPr>
      </w:pPr>
      <w:r w:rsidRPr="0084680F">
        <w:rPr>
          <w:rFonts w:ascii="Arial" w:eastAsiaTheme="minorEastAsia" w:hAnsi="Arial" w:cs="Arial"/>
          <w:color w:val="000000"/>
          <w:sz w:val="24"/>
          <w:szCs w:val="24"/>
          <w:lang w:eastAsia="en-GB"/>
        </w:rPr>
        <w:t>Retention, Pass and Achievement rates</w:t>
      </w:r>
    </w:p>
    <w:p w14:paraId="303B8C6E" w14:textId="77777777" w:rsidR="002E72D3" w:rsidRPr="001A2931" w:rsidRDefault="002E72D3" w:rsidP="00D83949">
      <w:pPr>
        <w:pStyle w:val="Default"/>
        <w:jc w:val="both"/>
        <w:rPr>
          <w:rFonts w:ascii="Arial" w:eastAsiaTheme="minorEastAsia" w:hAnsi="Arial" w:cs="Arial"/>
          <w:bCs/>
          <w:color w:val="auto"/>
        </w:rPr>
      </w:pPr>
      <w:r w:rsidRPr="001A2931">
        <w:rPr>
          <w:rFonts w:ascii="Arial" w:eastAsiaTheme="minorEastAsia" w:hAnsi="Arial" w:cs="Arial"/>
          <w:bCs/>
          <w:color w:val="auto"/>
        </w:rPr>
        <w:t>The</w:t>
      </w:r>
      <w:r w:rsidR="00153D07" w:rsidRPr="001A2931">
        <w:rPr>
          <w:rFonts w:ascii="Arial" w:eastAsiaTheme="minorEastAsia" w:hAnsi="Arial" w:cs="Arial"/>
          <w:bCs/>
          <w:color w:val="auto"/>
        </w:rPr>
        <w:t xml:space="preserve"> SEND</w:t>
      </w:r>
      <w:r w:rsidRPr="001A2931">
        <w:rPr>
          <w:rFonts w:ascii="Arial" w:eastAsiaTheme="minorEastAsia" w:hAnsi="Arial" w:cs="Arial"/>
          <w:bCs/>
          <w:color w:val="auto"/>
        </w:rPr>
        <w:t xml:space="preserve"> Policy links to the following Strategies, </w:t>
      </w:r>
      <w:bookmarkStart w:id="3" w:name="_Int_WV28ZILR"/>
      <w:r w:rsidRPr="001A2931">
        <w:rPr>
          <w:rFonts w:ascii="Arial" w:eastAsiaTheme="minorEastAsia" w:hAnsi="Arial" w:cs="Arial"/>
          <w:bCs/>
          <w:color w:val="auto"/>
        </w:rPr>
        <w:t>policies,</w:t>
      </w:r>
      <w:bookmarkEnd w:id="3"/>
      <w:r w:rsidRPr="001A2931">
        <w:rPr>
          <w:rFonts w:ascii="Arial" w:eastAsiaTheme="minorEastAsia" w:hAnsi="Arial" w:cs="Arial"/>
          <w:bCs/>
          <w:color w:val="auto"/>
        </w:rPr>
        <w:t xml:space="preserve"> and procedures at the Kirklees College:</w:t>
      </w:r>
    </w:p>
    <w:p w14:paraId="77872F40" w14:textId="77777777" w:rsidR="002E72D3" w:rsidRPr="0084680F" w:rsidRDefault="431941DB" w:rsidP="00D83949">
      <w:pPr>
        <w:pStyle w:val="Default"/>
        <w:numPr>
          <w:ilvl w:val="0"/>
          <w:numId w:val="4"/>
        </w:numPr>
        <w:jc w:val="both"/>
        <w:rPr>
          <w:rFonts w:ascii="Arial" w:eastAsiaTheme="minorEastAsia" w:hAnsi="Arial" w:cs="Arial"/>
          <w:color w:val="auto"/>
        </w:rPr>
      </w:pPr>
      <w:r w:rsidRPr="0084680F">
        <w:rPr>
          <w:rFonts w:ascii="Arial" w:eastAsiaTheme="minorEastAsia" w:hAnsi="Arial" w:cs="Arial"/>
          <w:color w:val="auto"/>
        </w:rPr>
        <w:t>Medication Policy</w:t>
      </w:r>
    </w:p>
    <w:p w14:paraId="182C9B8B" w14:textId="77777777" w:rsidR="00CC3456" w:rsidRPr="0084680F" w:rsidRDefault="00CC3456" w:rsidP="00D83949">
      <w:pPr>
        <w:pStyle w:val="Default"/>
        <w:numPr>
          <w:ilvl w:val="0"/>
          <w:numId w:val="4"/>
        </w:numPr>
        <w:jc w:val="both"/>
        <w:rPr>
          <w:rFonts w:ascii="Arial" w:eastAsiaTheme="minorEastAsia" w:hAnsi="Arial" w:cs="Arial"/>
          <w:color w:val="auto"/>
        </w:rPr>
      </w:pPr>
      <w:r w:rsidRPr="0084680F">
        <w:rPr>
          <w:rFonts w:ascii="Arial" w:eastAsiaTheme="minorEastAsia" w:hAnsi="Arial" w:cs="Arial"/>
          <w:color w:val="auto"/>
        </w:rPr>
        <w:t>Personal Care Policy</w:t>
      </w:r>
    </w:p>
    <w:p w14:paraId="0257EF8D" w14:textId="77777777" w:rsidR="431941DB" w:rsidRPr="0084680F" w:rsidRDefault="431941DB" w:rsidP="00D83949">
      <w:pPr>
        <w:pStyle w:val="Default"/>
        <w:numPr>
          <w:ilvl w:val="0"/>
          <w:numId w:val="4"/>
        </w:numPr>
        <w:jc w:val="both"/>
        <w:rPr>
          <w:rFonts w:ascii="Arial" w:eastAsiaTheme="minorEastAsia" w:hAnsi="Arial" w:cs="Arial"/>
          <w:color w:val="auto"/>
        </w:rPr>
      </w:pPr>
      <w:r w:rsidRPr="0084680F">
        <w:rPr>
          <w:rFonts w:ascii="Arial" w:eastAsiaTheme="minorEastAsia" w:hAnsi="Arial" w:cs="Arial"/>
          <w:color w:val="auto"/>
        </w:rPr>
        <w:t>Safeguarding Policy</w:t>
      </w:r>
    </w:p>
    <w:p w14:paraId="028DB5B7" w14:textId="77777777" w:rsidR="00643458" w:rsidRPr="0084680F" w:rsidRDefault="00643458" w:rsidP="00D83949">
      <w:pPr>
        <w:pStyle w:val="Default"/>
        <w:numPr>
          <w:ilvl w:val="0"/>
          <w:numId w:val="4"/>
        </w:numPr>
        <w:jc w:val="both"/>
        <w:rPr>
          <w:rFonts w:ascii="Arial" w:eastAsiaTheme="minorEastAsia" w:hAnsi="Arial" w:cs="Arial"/>
          <w:color w:val="auto"/>
        </w:rPr>
      </w:pPr>
      <w:r w:rsidRPr="0084680F">
        <w:rPr>
          <w:rFonts w:ascii="Arial" w:eastAsiaTheme="minorEastAsia" w:hAnsi="Arial" w:cs="Arial"/>
          <w:color w:val="auto"/>
        </w:rPr>
        <w:t>Data Protection Policy</w:t>
      </w:r>
    </w:p>
    <w:p w14:paraId="1180D785" w14:textId="77777777" w:rsidR="00643458" w:rsidRPr="0084680F" w:rsidRDefault="00153D07" w:rsidP="00D83949">
      <w:pPr>
        <w:pStyle w:val="Default"/>
        <w:numPr>
          <w:ilvl w:val="0"/>
          <w:numId w:val="4"/>
        </w:numPr>
        <w:jc w:val="both"/>
        <w:rPr>
          <w:rFonts w:ascii="Arial" w:eastAsiaTheme="minorEastAsia" w:hAnsi="Arial" w:cs="Arial"/>
          <w:color w:val="auto"/>
        </w:rPr>
      </w:pPr>
      <w:r w:rsidRPr="0084680F">
        <w:rPr>
          <w:rFonts w:ascii="Arial" w:eastAsiaTheme="minorEastAsia" w:hAnsi="Arial" w:cs="Arial"/>
          <w:color w:val="auto"/>
        </w:rPr>
        <w:t>Health and Safety Policy</w:t>
      </w:r>
    </w:p>
    <w:p w14:paraId="16AF3A53" w14:textId="77777777" w:rsidR="001B64C2" w:rsidRPr="0084680F" w:rsidRDefault="001B64C2" w:rsidP="001A2931">
      <w:pPr>
        <w:pStyle w:val="Heading2"/>
        <w:rPr>
          <w:rFonts w:eastAsiaTheme="minorEastAsia"/>
        </w:rPr>
      </w:pPr>
    </w:p>
    <w:p w14:paraId="5B5D52A5" w14:textId="0222A7CE" w:rsidR="002E72D3" w:rsidRPr="0084680F" w:rsidRDefault="001A2931" w:rsidP="001A2931">
      <w:pPr>
        <w:pStyle w:val="Heading2"/>
        <w:rPr>
          <w:rFonts w:eastAsiaTheme="minorEastAsia"/>
        </w:rPr>
      </w:pPr>
      <w:r>
        <w:rPr>
          <w:rFonts w:eastAsiaTheme="minorEastAsia"/>
        </w:rPr>
        <w:t xml:space="preserve">14. </w:t>
      </w:r>
      <w:r w:rsidR="00215A10" w:rsidRPr="0084680F">
        <w:rPr>
          <w:rFonts w:eastAsiaTheme="minorEastAsia"/>
        </w:rPr>
        <w:t>Relevant Documents and resources</w:t>
      </w:r>
    </w:p>
    <w:p w14:paraId="26385915" w14:textId="77777777" w:rsidR="00FA398E" w:rsidRPr="0084680F" w:rsidRDefault="00FA398E" w:rsidP="00D83949">
      <w:pPr>
        <w:pStyle w:val="ListParagraph"/>
        <w:numPr>
          <w:ilvl w:val="0"/>
          <w:numId w:val="4"/>
        </w:numPr>
        <w:jc w:val="both"/>
        <w:rPr>
          <w:rFonts w:ascii="Arial" w:eastAsiaTheme="minorEastAsia" w:hAnsi="Arial" w:cs="Arial"/>
          <w:sz w:val="24"/>
          <w:szCs w:val="24"/>
        </w:rPr>
      </w:pPr>
      <w:r w:rsidRPr="0084680F">
        <w:rPr>
          <w:rFonts w:ascii="Arial" w:hAnsi="Arial" w:cs="Arial"/>
          <w:sz w:val="24"/>
          <w:szCs w:val="24"/>
        </w:rPr>
        <w:t xml:space="preserve">The Disability Discrimination Act </w:t>
      </w:r>
    </w:p>
    <w:p w14:paraId="5ABE336C" w14:textId="77777777" w:rsidR="00FA398E" w:rsidRPr="0084680F" w:rsidRDefault="00FA398E" w:rsidP="00D83949">
      <w:pPr>
        <w:pStyle w:val="ListParagraph"/>
        <w:numPr>
          <w:ilvl w:val="0"/>
          <w:numId w:val="4"/>
        </w:numPr>
        <w:jc w:val="both"/>
        <w:rPr>
          <w:rFonts w:ascii="Arial" w:eastAsiaTheme="minorEastAsia" w:hAnsi="Arial" w:cs="Arial"/>
          <w:sz w:val="24"/>
          <w:szCs w:val="24"/>
        </w:rPr>
      </w:pPr>
      <w:r w:rsidRPr="0084680F">
        <w:rPr>
          <w:rFonts w:ascii="Arial" w:hAnsi="Arial" w:cs="Arial"/>
          <w:sz w:val="24"/>
          <w:szCs w:val="24"/>
        </w:rPr>
        <w:t>The Equality Act</w:t>
      </w:r>
    </w:p>
    <w:p w14:paraId="4DC7AA4C" w14:textId="77777777" w:rsidR="00FA398E" w:rsidRPr="0084680F" w:rsidRDefault="00FA398E" w:rsidP="00D83949">
      <w:pPr>
        <w:pStyle w:val="ListParagraph"/>
        <w:numPr>
          <w:ilvl w:val="0"/>
          <w:numId w:val="4"/>
        </w:numPr>
        <w:jc w:val="both"/>
        <w:rPr>
          <w:rFonts w:ascii="Arial" w:eastAsiaTheme="minorEastAsia" w:hAnsi="Arial" w:cs="Arial"/>
          <w:sz w:val="24"/>
          <w:szCs w:val="24"/>
        </w:rPr>
      </w:pPr>
      <w:r w:rsidRPr="0084680F">
        <w:rPr>
          <w:rFonts w:ascii="Arial" w:hAnsi="Arial" w:cs="Arial"/>
          <w:sz w:val="24"/>
          <w:szCs w:val="24"/>
        </w:rPr>
        <w:t>The Data Protection Act</w:t>
      </w:r>
    </w:p>
    <w:p w14:paraId="7FDD0D4E" w14:textId="77777777" w:rsidR="00FA398E" w:rsidRPr="0084680F" w:rsidRDefault="00FA398E" w:rsidP="00D83949">
      <w:pPr>
        <w:pStyle w:val="ListParagraph"/>
        <w:numPr>
          <w:ilvl w:val="0"/>
          <w:numId w:val="4"/>
        </w:numPr>
        <w:jc w:val="both"/>
        <w:rPr>
          <w:rFonts w:ascii="Arial" w:eastAsiaTheme="minorEastAsia" w:hAnsi="Arial" w:cs="Arial"/>
          <w:sz w:val="24"/>
          <w:szCs w:val="24"/>
        </w:rPr>
      </w:pPr>
      <w:r w:rsidRPr="0084680F">
        <w:rPr>
          <w:rFonts w:ascii="Arial" w:hAnsi="Arial" w:cs="Arial"/>
          <w:sz w:val="24"/>
          <w:szCs w:val="24"/>
        </w:rPr>
        <w:t xml:space="preserve">Safeguarding Legislation </w:t>
      </w:r>
    </w:p>
    <w:p w14:paraId="5E547886" w14:textId="77777777" w:rsidR="00FA398E" w:rsidRPr="0084680F" w:rsidRDefault="00FA398E" w:rsidP="00D83949">
      <w:pPr>
        <w:pStyle w:val="ListParagraph"/>
        <w:numPr>
          <w:ilvl w:val="0"/>
          <w:numId w:val="4"/>
        </w:numPr>
        <w:jc w:val="both"/>
        <w:rPr>
          <w:rFonts w:ascii="Arial" w:eastAsiaTheme="minorEastAsia" w:hAnsi="Arial" w:cs="Arial"/>
          <w:sz w:val="24"/>
          <w:szCs w:val="24"/>
        </w:rPr>
      </w:pPr>
      <w:r w:rsidRPr="0084680F">
        <w:rPr>
          <w:rFonts w:ascii="Arial" w:hAnsi="Arial" w:cs="Arial"/>
          <w:sz w:val="24"/>
          <w:szCs w:val="24"/>
        </w:rPr>
        <w:t xml:space="preserve">The Children and Families Act </w:t>
      </w:r>
    </w:p>
    <w:p w14:paraId="69A08B03" w14:textId="77777777" w:rsidR="00FA398E" w:rsidRPr="0084680F" w:rsidRDefault="00FA398E" w:rsidP="00D83949">
      <w:pPr>
        <w:pStyle w:val="ListParagraph"/>
        <w:numPr>
          <w:ilvl w:val="0"/>
          <w:numId w:val="4"/>
        </w:numPr>
        <w:jc w:val="both"/>
        <w:rPr>
          <w:rFonts w:ascii="Arial" w:eastAsiaTheme="minorEastAsia" w:hAnsi="Arial" w:cs="Arial"/>
          <w:sz w:val="24"/>
          <w:szCs w:val="24"/>
        </w:rPr>
      </w:pPr>
      <w:r w:rsidRPr="0084680F">
        <w:rPr>
          <w:rFonts w:ascii="Arial" w:hAnsi="Arial" w:cs="Arial"/>
          <w:sz w:val="24"/>
          <w:szCs w:val="24"/>
        </w:rPr>
        <w:lastRenderedPageBreak/>
        <w:t xml:space="preserve">The SEND Code of Practice </w:t>
      </w:r>
    </w:p>
    <w:p w14:paraId="4F01E63A" w14:textId="77777777" w:rsidR="00215A10" w:rsidRPr="0084680F" w:rsidRDefault="00FA398E" w:rsidP="00D83949">
      <w:pPr>
        <w:pStyle w:val="ListParagraph"/>
        <w:numPr>
          <w:ilvl w:val="0"/>
          <w:numId w:val="4"/>
        </w:numPr>
        <w:jc w:val="both"/>
        <w:rPr>
          <w:rFonts w:ascii="Arial" w:eastAsiaTheme="minorEastAsia" w:hAnsi="Arial" w:cs="Arial"/>
          <w:sz w:val="24"/>
          <w:szCs w:val="24"/>
        </w:rPr>
      </w:pPr>
      <w:r w:rsidRPr="0084680F">
        <w:rPr>
          <w:rFonts w:ascii="Arial" w:hAnsi="Arial" w:cs="Arial"/>
          <w:sz w:val="24"/>
          <w:szCs w:val="24"/>
        </w:rPr>
        <w:t>Funding bodies are EFSA and Local Authorities</w:t>
      </w:r>
    </w:p>
    <w:p w14:paraId="54C4E6DD" w14:textId="77777777" w:rsidR="003774D1" w:rsidRDefault="003774D1" w:rsidP="001A2931">
      <w:pPr>
        <w:rPr>
          <w:rFonts w:ascii="Arial" w:eastAsiaTheme="minorEastAsia" w:hAnsi="Arial" w:cs="Arial"/>
          <w:sz w:val="24"/>
          <w:szCs w:val="24"/>
        </w:rPr>
      </w:pPr>
    </w:p>
    <w:p w14:paraId="2BA3AFEE" w14:textId="77777777" w:rsidR="00BA4B87" w:rsidRDefault="00BA4B87" w:rsidP="00BA4B87">
      <w:pPr>
        <w:pStyle w:val="Heading2"/>
        <w:rPr>
          <w:rFonts w:eastAsiaTheme="minorEastAsia"/>
        </w:rPr>
      </w:pPr>
      <w:r>
        <w:rPr>
          <w:rFonts w:eastAsiaTheme="minorEastAsia"/>
        </w:rPr>
        <w:t xml:space="preserve">15. </w:t>
      </w:r>
      <w:r w:rsidRPr="003774D1">
        <w:rPr>
          <w:rFonts w:eastAsiaTheme="minorEastAsia"/>
        </w:rPr>
        <w:t>Appendix 1 The Graduated Approach to Support</w:t>
      </w:r>
      <w:r>
        <w:rPr>
          <w:rFonts w:eastAsiaTheme="minorEastAsia"/>
        </w:rPr>
        <w:t xml:space="preserve"> at Kirklees College</w:t>
      </w:r>
    </w:p>
    <w:p w14:paraId="41A11893" w14:textId="77777777" w:rsidR="00BA4B87" w:rsidRDefault="00BA4B87" w:rsidP="00BA4B87"/>
    <w:p w14:paraId="5C389472" w14:textId="77777777" w:rsidR="00BA4B87" w:rsidRDefault="00BA4B87" w:rsidP="00BA4B87">
      <w:pPr>
        <w:pStyle w:val="Heading3"/>
      </w:pPr>
      <w:r>
        <w:t>15.1 All students</w:t>
      </w:r>
    </w:p>
    <w:p w14:paraId="01A3B97A" w14:textId="77777777" w:rsidR="00BA4B87" w:rsidRPr="005675AC" w:rsidRDefault="00BA4B87" w:rsidP="00BA4B87">
      <w:pPr>
        <w:rPr>
          <w:rFonts w:ascii="Arial" w:hAnsi="Arial" w:cs="Arial"/>
          <w:sz w:val="24"/>
        </w:rPr>
      </w:pPr>
      <w:r w:rsidRPr="005675AC">
        <w:rPr>
          <w:rFonts w:ascii="Arial" w:hAnsi="Arial" w:cs="Arial"/>
          <w:sz w:val="24"/>
        </w:rPr>
        <w:t>All students can access support from the college network of services, including inclusive Quality First Teaching.</w:t>
      </w:r>
    </w:p>
    <w:p w14:paraId="010F2B8E" w14:textId="77777777" w:rsidR="00BA4B87" w:rsidRDefault="00BA4B87" w:rsidP="00BA4B87">
      <w:pPr>
        <w:rPr>
          <w:rFonts w:ascii="Arial" w:hAnsi="Arial" w:cs="Arial"/>
          <w:sz w:val="24"/>
        </w:rPr>
      </w:pPr>
      <w:r w:rsidRPr="005675AC">
        <w:rPr>
          <w:rFonts w:ascii="Arial" w:hAnsi="Arial" w:cs="Arial"/>
          <w:sz w:val="24"/>
        </w:rPr>
        <w:t xml:space="preserve">This is delivered by curriculum delivery teams and assessors supported by the Quality and SEND Team. </w:t>
      </w:r>
    </w:p>
    <w:p w14:paraId="3E069CD6" w14:textId="77777777" w:rsidR="00BA4B87" w:rsidRDefault="00BA4B87" w:rsidP="00BA4B87">
      <w:pPr>
        <w:rPr>
          <w:rFonts w:ascii="Arial" w:hAnsi="Arial" w:cs="Arial"/>
          <w:sz w:val="24"/>
        </w:rPr>
      </w:pPr>
    </w:p>
    <w:p w14:paraId="1EBB9033" w14:textId="77777777" w:rsidR="00BA4B87" w:rsidRPr="005675AC" w:rsidRDefault="00BA4B87" w:rsidP="00BA4B87">
      <w:pPr>
        <w:pStyle w:val="Heading3"/>
      </w:pPr>
      <w:r>
        <w:t>15.2 Some Students</w:t>
      </w:r>
    </w:p>
    <w:p w14:paraId="1C97C694" w14:textId="77777777" w:rsidR="00BA4B87" w:rsidRDefault="00BA4B87" w:rsidP="00BA4B87">
      <w:pPr>
        <w:rPr>
          <w:rFonts w:ascii="Arial" w:hAnsi="Arial" w:cs="Arial"/>
          <w:sz w:val="24"/>
        </w:rPr>
      </w:pPr>
      <w:r>
        <w:rPr>
          <w:rFonts w:ascii="Arial" w:hAnsi="Arial" w:cs="Arial"/>
          <w:sz w:val="24"/>
        </w:rPr>
        <w:t xml:space="preserve">Very few students will be high needs or have an EHCP. </w:t>
      </w:r>
    </w:p>
    <w:p w14:paraId="05A9CB46" w14:textId="77777777" w:rsidR="00BA4B87" w:rsidRDefault="00BA4B87" w:rsidP="00BA4B87">
      <w:pPr>
        <w:rPr>
          <w:rFonts w:ascii="Arial" w:hAnsi="Arial" w:cs="Arial"/>
          <w:sz w:val="24"/>
        </w:rPr>
      </w:pPr>
      <w:r>
        <w:rPr>
          <w:rFonts w:ascii="Arial" w:hAnsi="Arial" w:cs="Arial"/>
          <w:sz w:val="24"/>
        </w:rPr>
        <w:t>Some students will need an Inclusion Plan and possibly personalised adjustments such as:</w:t>
      </w:r>
    </w:p>
    <w:p w14:paraId="5DE7F60C" w14:textId="77777777" w:rsidR="00BA4B87" w:rsidRDefault="00BA4B87" w:rsidP="00BA4B87">
      <w:pPr>
        <w:pStyle w:val="ListParagraph"/>
        <w:numPr>
          <w:ilvl w:val="0"/>
          <w:numId w:val="24"/>
        </w:numPr>
        <w:rPr>
          <w:rFonts w:ascii="Arial" w:hAnsi="Arial" w:cs="Arial"/>
          <w:sz w:val="24"/>
        </w:rPr>
      </w:pPr>
      <w:r>
        <w:rPr>
          <w:rFonts w:ascii="Arial" w:hAnsi="Arial" w:cs="Arial"/>
          <w:sz w:val="24"/>
        </w:rPr>
        <w:t xml:space="preserve">Adjustments to their study programme </w:t>
      </w:r>
    </w:p>
    <w:p w14:paraId="26D71E5A" w14:textId="77777777" w:rsidR="00BA4B87" w:rsidRDefault="00BA4B87" w:rsidP="00BA4B87">
      <w:pPr>
        <w:pStyle w:val="ListParagraph"/>
        <w:numPr>
          <w:ilvl w:val="0"/>
          <w:numId w:val="24"/>
        </w:numPr>
        <w:rPr>
          <w:rFonts w:ascii="Arial" w:hAnsi="Arial" w:cs="Arial"/>
          <w:sz w:val="24"/>
        </w:rPr>
      </w:pPr>
      <w:r>
        <w:rPr>
          <w:rFonts w:ascii="Arial" w:hAnsi="Arial" w:cs="Arial"/>
          <w:sz w:val="24"/>
        </w:rPr>
        <w:t>In class adjustments as per the students Inclusion Plan</w:t>
      </w:r>
    </w:p>
    <w:p w14:paraId="25B41D11" w14:textId="77777777" w:rsidR="00BA4B87" w:rsidRDefault="00BA4B87" w:rsidP="00BA4B87">
      <w:pPr>
        <w:pStyle w:val="ListParagraph"/>
        <w:numPr>
          <w:ilvl w:val="0"/>
          <w:numId w:val="24"/>
        </w:numPr>
        <w:rPr>
          <w:rFonts w:ascii="Arial" w:hAnsi="Arial" w:cs="Arial"/>
          <w:sz w:val="24"/>
        </w:rPr>
      </w:pPr>
      <w:r>
        <w:rPr>
          <w:rFonts w:ascii="Arial" w:hAnsi="Arial" w:cs="Arial"/>
          <w:sz w:val="24"/>
        </w:rPr>
        <w:t xml:space="preserve">Modifications and assistive technology </w:t>
      </w:r>
    </w:p>
    <w:p w14:paraId="09CBDBC3" w14:textId="77777777" w:rsidR="00BA4B87" w:rsidRDefault="00BA4B87" w:rsidP="00BA4B87">
      <w:pPr>
        <w:pStyle w:val="ListParagraph"/>
        <w:numPr>
          <w:ilvl w:val="0"/>
          <w:numId w:val="24"/>
        </w:numPr>
        <w:rPr>
          <w:rFonts w:ascii="Arial" w:hAnsi="Arial" w:cs="Arial"/>
          <w:sz w:val="24"/>
        </w:rPr>
      </w:pPr>
      <w:r>
        <w:rPr>
          <w:rFonts w:ascii="Arial" w:hAnsi="Arial" w:cs="Arial"/>
          <w:sz w:val="24"/>
        </w:rPr>
        <w:t>Oasis room support</w:t>
      </w:r>
    </w:p>
    <w:p w14:paraId="6CBA7F5C" w14:textId="77777777" w:rsidR="00BA4B87" w:rsidRDefault="00BA4B87" w:rsidP="00BA4B87">
      <w:pPr>
        <w:pStyle w:val="ListParagraph"/>
        <w:numPr>
          <w:ilvl w:val="0"/>
          <w:numId w:val="24"/>
        </w:numPr>
        <w:rPr>
          <w:rFonts w:ascii="Arial" w:hAnsi="Arial" w:cs="Arial"/>
          <w:sz w:val="24"/>
        </w:rPr>
      </w:pPr>
      <w:r>
        <w:rPr>
          <w:rFonts w:ascii="Arial" w:hAnsi="Arial" w:cs="Arial"/>
          <w:sz w:val="24"/>
        </w:rPr>
        <w:t xml:space="preserve">SEND Mentor </w:t>
      </w:r>
    </w:p>
    <w:p w14:paraId="49B4DD1D" w14:textId="77777777" w:rsidR="00BA4B87" w:rsidRDefault="00BA4B87" w:rsidP="00BA4B87">
      <w:pPr>
        <w:pStyle w:val="ListParagraph"/>
        <w:numPr>
          <w:ilvl w:val="0"/>
          <w:numId w:val="24"/>
        </w:numPr>
        <w:rPr>
          <w:rFonts w:ascii="Arial" w:hAnsi="Arial" w:cs="Arial"/>
          <w:sz w:val="24"/>
        </w:rPr>
      </w:pPr>
      <w:r>
        <w:rPr>
          <w:rFonts w:ascii="Arial" w:hAnsi="Arial" w:cs="Arial"/>
          <w:sz w:val="24"/>
        </w:rPr>
        <w:t xml:space="preserve">Exam Access Arrangements </w:t>
      </w:r>
    </w:p>
    <w:p w14:paraId="3A938291" w14:textId="77777777" w:rsidR="00BA4B87" w:rsidRDefault="00BA4B87" w:rsidP="00BA4B87">
      <w:pPr>
        <w:rPr>
          <w:rFonts w:ascii="Arial" w:hAnsi="Arial" w:cs="Arial"/>
          <w:sz w:val="24"/>
        </w:rPr>
      </w:pPr>
      <w:r>
        <w:rPr>
          <w:rFonts w:ascii="Arial" w:hAnsi="Arial" w:cs="Arial"/>
          <w:sz w:val="24"/>
        </w:rPr>
        <w:t xml:space="preserve">This is delivered by: </w:t>
      </w:r>
    </w:p>
    <w:p w14:paraId="4804D722" w14:textId="77777777" w:rsidR="00BA4B87" w:rsidRPr="00C01871" w:rsidRDefault="00BA4B87" w:rsidP="00BA4B87">
      <w:pPr>
        <w:pStyle w:val="ListParagraph"/>
        <w:numPr>
          <w:ilvl w:val="0"/>
          <w:numId w:val="25"/>
        </w:numPr>
        <w:rPr>
          <w:rFonts w:ascii="Arial" w:hAnsi="Arial" w:cs="Arial"/>
          <w:sz w:val="24"/>
        </w:rPr>
      </w:pPr>
      <w:r>
        <w:rPr>
          <w:rFonts w:ascii="Arial" w:hAnsi="Arial" w:cs="Arial"/>
          <w:sz w:val="24"/>
        </w:rPr>
        <w:t>C</w:t>
      </w:r>
      <w:r w:rsidRPr="00C01871">
        <w:rPr>
          <w:rFonts w:ascii="Arial" w:hAnsi="Arial" w:cs="Arial"/>
          <w:sz w:val="24"/>
        </w:rPr>
        <w:t>urriculum delivery teams and assessors supported by the Quality and SEND Team.</w:t>
      </w:r>
    </w:p>
    <w:p w14:paraId="7CBE00C0" w14:textId="77777777" w:rsidR="00BA4B87" w:rsidRPr="00C01871" w:rsidRDefault="00BA4B87" w:rsidP="00BA4B87">
      <w:pPr>
        <w:pStyle w:val="ListParagraph"/>
        <w:numPr>
          <w:ilvl w:val="0"/>
          <w:numId w:val="25"/>
        </w:numPr>
        <w:rPr>
          <w:rFonts w:ascii="Arial" w:hAnsi="Arial" w:cs="Arial"/>
          <w:sz w:val="24"/>
        </w:rPr>
      </w:pPr>
      <w:r w:rsidRPr="00C01871">
        <w:rPr>
          <w:rFonts w:ascii="Arial" w:hAnsi="Arial" w:cs="Arial"/>
          <w:sz w:val="24"/>
        </w:rPr>
        <w:t xml:space="preserve">Student Engagement Mentors outside of class </w:t>
      </w:r>
    </w:p>
    <w:p w14:paraId="202FB7F1" w14:textId="77777777" w:rsidR="00BA4B87" w:rsidRPr="00C01871" w:rsidRDefault="00BA4B87" w:rsidP="00BA4B87">
      <w:pPr>
        <w:pStyle w:val="ListParagraph"/>
        <w:numPr>
          <w:ilvl w:val="0"/>
          <w:numId w:val="25"/>
        </w:numPr>
        <w:rPr>
          <w:rFonts w:ascii="Arial" w:hAnsi="Arial" w:cs="Arial"/>
          <w:sz w:val="24"/>
        </w:rPr>
      </w:pPr>
      <w:r w:rsidRPr="00C01871">
        <w:rPr>
          <w:rFonts w:ascii="Arial" w:hAnsi="Arial" w:cs="Arial"/>
          <w:sz w:val="24"/>
        </w:rPr>
        <w:t xml:space="preserve">SEND Mentors small group support </w:t>
      </w:r>
    </w:p>
    <w:p w14:paraId="61B06B7F" w14:textId="77777777" w:rsidR="00BA4B87" w:rsidRDefault="00BA4B87" w:rsidP="00BA4B87">
      <w:pPr>
        <w:pStyle w:val="ListParagraph"/>
        <w:numPr>
          <w:ilvl w:val="0"/>
          <w:numId w:val="24"/>
        </w:numPr>
        <w:rPr>
          <w:rFonts w:ascii="Arial" w:hAnsi="Arial" w:cs="Arial"/>
          <w:sz w:val="24"/>
        </w:rPr>
      </w:pPr>
      <w:r w:rsidRPr="00C01871">
        <w:rPr>
          <w:rFonts w:ascii="Arial" w:hAnsi="Arial" w:cs="Arial"/>
          <w:sz w:val="24"/>
        </w:rPr>
        <w:t xml:space="preserve">Access to Oasis room </w:t>
      </w:r>
    </w:p>
    <w:p w14:paraId="4818C3E6" w14:textId="77777777" w:rsidR="00BA4B87" w:rsidRDefault="00BA4B87" w:rsidP="00BA4B87">
      <w:pPr>
        <w:pStyle w:val="ListParagraph"/>
        <w:numPr>
          <w:ilvl w:val="0"/>
          <w:numId w:val="24"/>
        </w:numPr>
        <w:rPr>
          <w:rFonts w:ascii="Arial" w:hAnsi="Arial" w:cs="Arial"/>
          <w:sz w:val="24"/>
        </w:rPr>
      </w:pPr>
      <w:r>
        <w:rPr>
          <w:rFonts w:ascii="Arial" w:hAnsi="Arial" w:cs="Arial"/>
          <w:sz w:val="24"/>
        </w:rPr>
        <w:t>Exam Assessment Team</w:t>
      </w:r>
    </w:p>
    <w:p w14:paraId="79202372" w14:textId="77777777" w:rsidR="00BA4B87" w:rsidRDefault="00BA4B87" w:rsidP="00BA4B87">
      <w:pPr>
        <w:rPr>
          <w:rFonts w:ascii="Arial" w:hAnsi="Arial" w:cs="Arial"/>
          <w:sz w:val="24"/>
        </w:rPr>
      </w:pPr>
    </w:p>
    <w:p w14:paraId="60FCC4E6" w14:textId="77777777" w:rsidR="00BA4B87" w:rsidRDefault="00BA4B87" w:rsidP="00BA4B87">
      <w:pPr>
        <w:pStyle w:val="Heading3"/>
      </w:pPr>
      <w:r>
        <w:t xml:space="preserve">15.3 A Few Students </w:t>
      </w:r>
    </w:p>
    <w:p w14:paraId="5C1A8864" w14:textId="77777777" w:rsidR="00BA4B87" w:rsidRDefault="00BA4B87" w:rsidP="00BA4B87">
      <w:pPr>
        <w:rPr>
          <w:rFonts w:ascii="Arial" w:hAnsi="Arial" w:cs="Arial"/>
          <w:sz w:val="24"/>
        </w:rPr>
      </w:pPr>
      <w:r w:rsidRPr="00CA0C10">
        <w:rPr>
          <w:rFonts w:ascii="Arial" w:hAnsi="Arial" w:cs="Arial"/>
          <w:sz w:val="24"/>
        </w:rPr>
        <w:t>A few students will have an EHCP and/or High Needs funding for more complex needs.</w:t>
      </w:r>
    </w:p>
    <w:p w14:paraId="00EF4032" w14:textId="77777777" w:rsidR="00BA4B87" w:rsidRDefault="00BA4B87" w:rsidP="00BA4B87">
      <w:pPr>
        <w:rPr>
          <w:rFonts w:ascii="Arial" w:hAnsi="Arial" w:cs="Arial"/>
          <w:sz w:val="24"/>
        </w:rPr>
      </w:pPr>
      <w:r>
        <w:rPr>
          <w:rFonts w:ascii="Arial" w:hAnsi="Arial" w:cs="Arial"/>
          <w:sz w:val="24"/>
        </w:rPr>
        <w:t xml:space="preserve">A few students will also need a combination of the following: </w:t>
      </w:r>
    </w:p>
    <w:p w14:paraId="757E65CC" w14:textId="77777777" w:rsidR="00BA4B87" w:rsidRPr="006F2B9C" w:rsidRDefault="00BA4B87" w:rsidP="00BA4B87">
      <w:pPr>
        <w:pStyle w:val="ListParagraph"/>
        <w:numPr>
          <w:ilvl w:val="0"/>
          <w:numId w:val="26"/>
        </w:numPr>
        <w:rPr>
          <w:rFonts w:ascii="Arial" w:hAnsi="Arial" w:cs="Arial"/>
          <w:sz w:val="24"/>
        </w:rPr>
      </w:pPr>
      <w:r w:rsidRPr="006F2B9C">
        <w:rPr>
          <w:rFonts w:ascii="Arial" w:hAnsi="Arial" w:cs="Arial"/>
          <w:sz w:val="24"/>
        </w:rPr>
        <w:t xml:space="preserve">In class support from SEND support worker, CSW, VI Support </w:t>
      </w:r>
    </w:p>
    <w:p w14:paraId="0D1446B0" w14:textId="77777777" w:rsidR="00BA4B87" w:rsidRPr="006F2B9C" w:rsidRDefault="00BA4B87" w:rsidP="00BA4B87">
      <w:pPr>
        <w:pStyle w:val="ListParagraph"/>
        <w:numPr>
          <w:ilvl w:val="0"/>
          <w:numId w:val="26"/>
        </w:numPr>
        <w:rPr>
          <w:rFonts w:ascii="Arial" w:hAnsi="Arial" w:cs="Arial"/>
          <w:sz w:val="24"/>
        </w:rPr>
      </w:pPr>
      <w:r w:rsidRPr="006F2B9C">
        <w:rPr>
          <w:rFonts w:ascii="Arial" w:hAnsi="Arial" w:cs="Arial"/>
          <w:sz w:val="24"/>
        </w:rPr>
        <w:t>One to one out of class support with the SEND Lead or SENDCO</w:t>
      </w:r>
    </w:p>
    <w:p w14:paraId="5DE88B74" w14:textId="77777777" w:rsidR="00BA4B87" w:rsidRPr="006F2B9C" w:rsidRDefault="00BA4B87" w:rsidP="00BA4B87">
      <w:pPr>
        <w:pStyle w:val="ListParagraph"/>
        <w:numPr>
          <w:ilvl w:val="0"/>
          <w:numId w:val="26"/>
        </w:numPr>
        <w:rPr>
          <w:rFonts w:ascii="Arial" w:hAnsi="Arial" w:cs="Arial"/>
          <w:sz w:val="24"/>
        </w:rPr>
      </w:pPr>
      <w:r w:rsidRPr="006F2B9C">
        <w:rPr>
          <w:rFonts w:ascii="Arial" w:hAnsi="Arial" w:cs="Arial"/>
          <w:sz w:val="24"/>
        </w:rPr>
        <w:t xml:space="preserve">Small group and specialist support in the Oasis room </w:t>
      </w:r>
    </w:p>
    <w:p w14:paraId="3D3ABFDA" w14:textId="77777777" w:rsidR="00BA4B87" w:rsidRPr="006F2B9C" w:rsidRDefault="00BA4B87" w:rsidP="00BA4B87">
      <w:pPr>
        <w:pStyle w:val="ListParagraph"/>
        <w:numPr>
          <w:ilvl w:val="0"/>
          <w:numId w:val="26"/>
        </w:numPr>
        <w:rPr>
          <w:rFonts w:ascii="Arial" w:hAnsi="Arial" w:cs="Arial"/>
          <w:sz w:val="24"/>
        </w:rPr>
      </w:pPr>
      <w:r w:rsidRPr="006F2B9C">
        <w:rPr>
          <w:rFonts w:ascii="Arial" w:hAnsi="Arial" w:cs="Arial"/>
          <w:sz w:val="24"/>
        </w:rPr>
        <w:t xml:space="preserve">Additional tutoring from the curriculum team </w:t>
      </w:r>
    </w:p>
    <w:p w14:paraId="11DED874" w14:textId="77777777" w:rsidR="00BA4B87" w:rsidRPr="006F2B9C" w:rsidRDefault="00BA4B87" w:rsidP="00BA4B87">
      <w:pPr>
        <w:pStyle w:val="ListParagraph"/>
        <w:numPr>
          <w:ilvl w:val="0"/>
          <w:numId w:val="26"/>
        </w:numPr>
        <w:rPr>
          <w:rFonts w:ascii="Arial" w:hAnsi="Arial" w:cs="Arial"/>
          <w:sz w:val="24"/>
        </w:rPr>
      </w:pPr>
      <w:r w:rsidRPr="006F2B9C">
        <w:rPr>
          <w:rFonts w:ascii="Arial" w:hAnsi="Arial" w:cs="Arial"/>
          <w:sz w:val="24"/>
        </w:rPr>
        <w:t>Specialist care and support as per the EHCP</w:t>
      </w:r>
    </w:p>
    <w:p w14:paraId="2D228DD8" w14:textId="77777777" w:rsidR="00BA4B87" w:rsidRDefault="00BA4B87" w:rsidP="00BA4B87">
      <w:pPr>
        <w:rPr>
          <w:rFonts w:ascii="Arial" w:hAnsi="Arial" w:cs="Arial"/>
          <w:sz w:val="24"/>
        </w:rPr>
      </w:pPr>
      <w:r>
        <w:rPr>
          <w:rFonts w:ascii="Arial" w:hAnsi="Arial" w:cs="Arial"/>
          <w:sz w:val="24"/>
        </w:rPr>
        <w:t xml:space="preserve">This is delivered by: </w:t>
      </w:r>
    </w:p>
    <w:p w14:paraId="21A857AF" w14:textId="77777777" w:rsidR="00BA4B87" w:rsidRPr="00C01871" w:rsidRDefault="00BA4B87" w:rsidP="00BA4B87">
      <w:pPr>
        <w:pStyle w:val="ListParagraph"/>
        <w:numPr>
          <w:ilvl w:val="0"/>
          <w:numId w:val="25"/>
        </w:numPr>
        <w:rPr>
          <w:rFonts w:ascii="Arial" w:hAnsi="Arial" w:cs="Arial"/>
          <w:sz w:val="24"/>
        </w:rPr>
      </w:pPr>
      <w:r>
        <w:rPr>
          <w:rFonts w:ascii="Arial" w:hAnsi="Arial" w:cs="Arial"/>
          <w:sz w:val="24"/>
        </w:rPr>
        <w:t>C</w:t>
      </w:r>
      <w:r w:rsidRPr="00C01871">
        <w:rPr>
          <w:rFonts w:ascii="Arial" w:hAnsi="Arial" w:cs="Arial"/>
          <w:sz w:val="24"/>
        </w:rPr>
        <w:t>urriculum delivery teams and assessors supported by the Quality and SEND Team.</w:t>
      </w:r>
    </w:p>
    <w:p w14:paraId="5238A19A" w14:textId="77777777" w:rsidR="00BA4B87" w:rsidRPr="00C01871" w:rsidRDefault="00BA4B87" w:rsidP="00BA4B87">
      <w:pPr>
        <w:pStyle w:val="ListParagraph"/>
        <w:numPr>
          <w:ilvl w:val="0"/>
          <w:numId w:val="25"/>
        </w:numPr>
        <w:rPr>
          <w:rFonts w:ascii="Arial" w:hAnsi="Arial" w:cs="Arial"/>
          <w:sz w:val="24"/>
        </w:rPr>
      </w:pPr>
      <w:r w:rsidRPr="00C01871">
        <w:rPr>
          <w:rFonts w:ascii="Arial" w:hAnsi="Arial" w:cs="Arial"/>
          <w:sz w:val="24"/>
        </w:rPr>
        <w:t xml:space="preserve">Student Engagement Mentors outside of class </w:t>
      </w:r>
    </w:p>
    <w:p w14:paraId="619C604B" w14:textId="77777777" w:rsidR="00BA4B87" w:rsidRPr="00C01871" w:rsidRDefault="00BA4B87" w:rsidP="00BA4B87">
      <w:pPr>
        <w:pStyle w:val="ListParagraph"/>
        <w:numPr>
          <w:ilvl w:val="0"/>
          <w:numId w:val="25"/>
        </w:numPr>
        <w:rPr>
          <w:rFonts w:ascii="Arial" w:hAnsi="Arial" w:cs="Arial"/>
          <w:sz w:val="24"/>
        </w:rPr>
      </w:pPr>
      <w:r w:rsidRPr="00C01871">
        <w:rPr>
          <w:rFonts w:ascii="Arial" w:hAnsi="Arial" w:cs="Arial"/>
          <w:sz w:val="24"/>
        </w:rPr>
        <w:t xml:space="preserve">SEND Mentors small group support </w:t>
      </w:r>
    </w:p>
    <w:p w14:paraId="472704CC" w14:textId="77777777" w:rsidR="00BA4B87" w:rsidRDefault="00BA4B87" w:rsidP="00BA4B87">
      <w:pPr>
        <w:pStyle w:val="ListParagraph"/>
        <w:numPr>
          <w:ilvl w:val="0"/>
          <w:numId w:val="24"/>
        </w:numPr>
        <w:rPr>
          <w:rFonts w:ascii="Arial" w:hAnsi="Arial" w:cs="Arial"/>
          <w:sz w:val="24"/>
        </w:rPr>
      </w:pPr>
      <w:r w:rsidRPr="00C01871">
        <w:rPr>
          <w:rFonts w:ascii="Arial" w:hAnsi="Arial" w:cs="Arial"/>
          <w:sz w:val="24"/>
        </w:rPr>
        <w:t xml:space="preserve">Access to Oasis room </w:t>
      </w:r>
    </w:p>
    <w:p w14:paraId="3EEFE0FF" w14:textId="77777777" w:rsidR="00BA4B87" w:rsidRDefault="00BA4B87" w:rsidP="00BA4B87">
      <w:pPr>
        <w:pStyle w:val="ListParagraph"/>
        <w:numPr>
          <w:ilvl w:val="0"/>
          <w:numId w:val="24"/>
        </w:numPr>
        <w:rPr>
          <w:rFonts w:ascii="Arial" w:hAnsi="Arial" w:cs="Arial"/>
          <w:sz w:val="24"/>
        </w:rPr>
      </w:pPr>
      <w:r>
        <w:rPr>
          <w:rFonts w:ascii="Arial" w:hAnsi="Arial" w:cs="Arial"/>
          <w:sz w:val="24"/>
        </w:rPr>
        <w:t xml:space="preserve">SEND Team </w:t>
      </w:r>
    </w:p>
    <w:p w14:paraId="397A103F" w14:textId="77777777" w:rsidR="00C01871" w:rsidRPr="00C01871" w:rsidRDefault="00C01871" w:rsidP="00C01871">
      <w:pPr>
        <w:rPr>
          <w:rFonts w:ascii="Arial" w:hAnsi="Arial" w:cs="Arial"/>
          <w:sz w:val="24"/>
        </w:rPr>
      </w:pPr>
      <w:bookmarkStart w:id="4" w:name="_GoBack"/>
      <w:bookmarkEnd w:id="4"/>
    </w:p>
    <w:p w14:paraId="7A66E72B" w14:textId="58BF4D16" w:rsidR="001A2931" w:rsidRDefault="001A2931" w:rsidP="001A2931"/>
    <w:p w14:paraId="3DFD378F" w14:textId="77777777" w:rsidR="001A2931" w:rsidRPr="001A2931" w:rsidRDefault="001A2931" w:rsidP="001A2931"/>
    <w:p w14:paraId="351FD885" w14:textId="0E55E24E" w:rsidR="002E72D3" w:rsidRPr="006156B3" w:rsidRDefault="002E72D3" w:rsidP="00D83949">
      <w:pPr>
        <w:jc w:val="both"/>
        <w:rPr>
          <w:rFonts w:ascii="Arial" w:eastAsiaTheme="minorEastAsia" w:hAnsi="Arial" w:cs="Arial"/>
        </w:rPr>
      </w:pPr>
    </w:p>
    <w:sectPr w:rsidR="002E72D3" w:rsidRPr="006156B3" w:rsidSect="003774D1">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56C7" w14:textId="77777777" w:rsidR="0030700D" w:rsidRDefault="0030700D" w:rsidP="00AD5A75">
      <w:pPr>
        <w:spacing w:after="0" w:line="240" w:lineRule="auto"/>
      </w:pPr>
      <w:r>
        <w:separator/>
      </w:r>
    </w:p>
  </w:endnote>
  <w:endnote w:type="continuationSeparator" w:id="0">
    <w:p w14:paraId="17CD41F4" w14:textId="77777777" w:rsidR="0030700D" w:rsidRDefault="0030700D" w:rsidP="00AD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C3342" w14:textId="77777777" w:rsidR="00AD5A75" w:rsidRDefault="00AD5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BC507" w14:textId="77777777" w:rsidR="00AD5A75" w:rsidRDefault="00AD5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56E9" w14:textId="77777777" w:rsidR="00AD5A75" w:rsidRDefault="00AD5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0B0B0" w14:textId="77777777" w:rsidR="0030700D" w:rsidRDefault="0030700D" w:rsidP="00AD5A75">
      <w:pPr>
        <w:spacing w:after="0" w:line="240" w:lineRule="auto"/>
      </w:pPr>
      <w:r>
        <w:separator/>
      </w:r>
    </w:p>
  </w:footnote>
  <w:footnote w:type="continuationSeparator" w:id="0">
    <w:p w14:paraId="77DCAA3D" w14:textId="77777777" w:rsidR="0030700D" w:rsidRDefault="0030700D" w:rsidP="00AD5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B9B7" w14:textId="77777777" w:rsidR="00AD5A75" w:rsidRDefault="00AD5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B27F" w14:textId="561DD3C6" w:rsidR="00AD5A75" w:rsidRDefault="00AD5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5AF7" w14:textId="77777777" w:rsidR="00AD5A75" w:rsidRDefault="00AD5A75">
    <w:pPr>
      <w:pStyle w:val="Header"/>
    </w:pPr>
  </w:p>
</w:hdr>
</file>

<file path=word/intelligence2.xml><?xml version="1.0" encoding="utf-8"?>
<int2:intelligence xmlns:int2="http://schemas.microsoft.com/office/intelligence/2020/intelligence">
  <int2:observations>
    <int2:bookmark int2:bookmarkName="_Int_yaoChgZs" int2:invalidationBookmarkName="" int2:hashCode="XSUiEPxXFZ9tOg" int2:id="G8hi0EdG"/>
    <int2:bookmark int2:bookmarkName="_Int_LgZ8X2ZR" int2:invalidationBookmarkName="" int2:hashCode="Db5SnE362ZZmeB" int2:id="ZL8hGhRt"/>
    <int2:bookmark int2:bookmarkName="_Int_WV28ZILR" int2:invalidationBookmarkName="" int2:hashCode="51f15korh7pE11" int2:id="dsazhCK0"/>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0E28"/>
    <w:multiLevelType w:val="hybridMultilevel"/>
    <w:tmpl w:val="3F46BB20"/>
    <w:lvl w:ilvl="0" w:tplc="3648F37C">
      <w:start w:val="1"/>
      <w:numFmt w:val="bullet"/>
      <w:lvlText w:val=""/>
      <w:lvlJc w:val="left"/>
      <w:pPr>
        <w:ind w:left="720" w:hanging="360"/>
      </w:pPr>
      <w:rPr>
        <w:rFonts w:ascii="Symbol" w:hAnsi="Symbol" w:hint="default"/>
      </w:rPr>
    </w:lvl>
    <w:lvl w:ilvl="1" w:tplc="A49EB5A4">
      <w:start w:val="1"/>
      <w:numFmt w:val="bullet"/>
      <w:lvlText w:val="o"/>
      <w:lvlJc w:val="left"/>
      <w:pPr>
        <w:ind w:left="1440" w:hanging="360"/>
      </w:pPr>
      <w:rPr>
        <w:rFonts w:ascii="Courier New" w:hAnsi="Courier New" w:hint="default"/>
      </w:rPr>
    </w:lvl>
    <w:lvl w:ilvl="2" w:tplc="C498B70C">
      <w:start w:val="1"/>
      <w:numFmt w:val="bullet"/>
      <w:lvlText w:val=""/>
      <w:lvlJc w:val="left"/>
      <w:pPr>
        <w:ind w:left="2160" w:hanging="360"/>
      </w:pPr>
      <w:rPr>
        <w:rFonts w:ascii="Wingdings" w:hAnsi="Wingdings" w:hint="default"/>
      </w:rPr>
    </w:lvl>
    <w:lvl w:ilvl="3" w:tplc="EAE0193C">
      <w:start w:val="1"/>
      <w:numFmt w:val="bullet"/>
      <w:lvlText w:val=""/>
      <w:lvlJc w:val="left"/>
      <w:pPr>
        <w:ind w:left="2880" w:hanging="360"/>
      </w:pPr>
      <w:rPr>
        <w:rFonts w:ascii="Symbol" w:hAnsi="Symbol" w:hint="default"/>
      </w:rPr>
    </w:lvl>
    <w:lvl w:ilvl="4" w:tplc="792ADD3E">
      <w:start w:val="1"/>
      <w:numFmt w:val="bullet"/>
      <w:lvlText w:val="o"/>
      <w:lvlJc w:val="left"/>
      <w:pPr>
        <w:ind w:left="3600" w:hanging="360"/>
      </w:pPr>
      <w:rPr>
        <w:rFonts w:ascii="Courier New" w:hAnsi="Courier New" w:hint="default"/>
      </w:rPr>
    </w:lvl>
    <w:lvl w:ilvl="5" w:tplc="1DF6D2CE">
      <w:start w:val="1"/>
      <w:numFmt w:val="bullet"/>
      <w:lvlText w:val=""/>
      <w:lvlJc w:val="left"/>
      <w:pPr>
        <w:ind w:left="4320" w:hanging="360"/>
      </w:pPr>
      <w:rPr>
        <w:rFonts w:ascii="Wingdings" w:hAnsi="Wingdings" w:hint="default"/>
      </w:rPr>
    </w:lvl>
    <w:lvl w:ilvl="6" w:tplc="AD4A6392">
      <w:start w:val="1"/>
      <w:numFmt w:val="bullet"/>
      <w:lvlText w:val=""/>
      <w:lvlJc w:val="left"/>
      <w:pPr>
        <w:ind w:left="5040" w:hanging="360"/>
      </w:pPr>
      <w:rPr>
        <w:rFonts w:ascii="Symbol" w:hAnsi="Symbol" w:hint="default"/>
      </w:rPr>
    </w:lvl>
    <w:lvl w:ilvl="7" w:tplc="622C9DE4">
      <w:start w:val="1"/>
      <w:numFmt w:val="bullet"/>
      <w:lvlText w:val="o"/>
      <w:lvlJc w:val="left"/>
      <w:pPr>
        <w:ind w:left="5760" w:hanging="360"/>
      </w:pPr>
      <w:rPr>
        <w:rFonts w:ascii="Courier New" w:hAnsi="Courier New" w:hint="default"/>
      </w:rPr>
    </w:lvl>
    <w:lvl w:ilvl="8" w:tplc="C7A813C0">
      <w:start w:val="1"/>
      <w:numFmt w:val="bullet"/>
      <w:lvlText w:val=""/>
      <w:lvlJc w:val="left"/>
      <w:pPr>
        <w:ind w:left="6480" w:hanging="360"/>
      </w:pPr>
      <w:rPr>
        <w:rFonts w:ascii="Wingdings" w:hAnsi="Wingdings" w:hint="default"/>
      </w:rPr>
    </w:lvl>
  </w:abstractNum>
  <w:abstractNum w:abstractNumId="1" w15:restartNumberingAfterBreak="0">
    <w:nsid w:val="03E50B87"/>
    <w:multiLevelType w:val="multilevel"/>
    <w:tmpl w:val="D43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C5B6D"/>
    <w:multiLevelType w:val="hybridMultilevel"/>
    <w:tmpl w:val="654C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73090"/>
    <w:multiLevelType w:val="hybridMultilevel"/>
    <w:tmpl w:val="3A7E5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DA3899"/>
    <w:multiLevelType w:val="hybridMultilevel"/>
    <w:tmpl w:val="074EA4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617EB5"/>
    <w:multiLevelType w:val="multilevel"/>
    <w:tmpl w:val="565C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62CF6"/>
    <w:multiLevelType w:val="multilevel"/>
    <w:tmpl w:val="05EC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D6D5D"/>
    <w:multiLevelType w:val="hybridMultilevel"/>
    <w:tmpl w:val="72800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CE02A7"/>
    <w:multiLevelType w:val="multilevel"/>
    <w:tmpl w:val="F3C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2614F"/>
    <w:multiLevelType w:val="hybridMultilevel"/>
    <w:tmpl w:val="B83A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3771C"/>
    <w:multiLevelType w:val="hybridMultilevel"/>
    <w:tmpl w:val="71AE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B6457C"/>
    <w:multiLevelType w:val="hybridMultilevel"/>
    <w:tmpl w:val="BE56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344C1"/>
    <w:multiLevelType w:val="hybridMultilevel"/>
    <w:tmpl w:val="C15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D0F15"/>
    <w:multiLevelType w:val="hybridMultilevel"/>
    <w:tmpl w:val="BB7E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0C3B82"/>
    <w:multiLevelType w:val="multilevel"/>
    <w:tmpl w:val="75965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50014D"/>
    <w:multiLevelType w:val="hybridMultilevel"/>
    <w:tmpl w:val="465A81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5A762175"/>
    <w:multiLevelType w:val="hybridMultilevel"/>
    <w:tmpl w:val="BFA2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56EE3"/>
    <w:multiLevelType w:val="multilevel"/>
    <w:tmpl w:val="A21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401D3A"/>
    <w:multiLevelType w:val="hybridMultilevel"/>
    <w:tmpl w:val="E794A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D6535C2"/>
    <w:multiLevelType w:val="hybridMultilevel"/>
    <w:tmpl w:val="1B9C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F65ED"/>
    <w:multiLevelType w:val="multilevel"/>
    <w:tmpl w:val="280E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666FD2"/>
    <w:multiLevelType w:val="hybridMultilevel"/>
    <w:tmpl w:val="FD44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B2672"/>
    <w:multiLevelType w:val="hybridMultilevel"/>
    <w:tmpl w:val="1EAE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1718C"/>
    <w:multiLevelType w:val="multilevel"/>
    <w:tmpl w:val="C960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AA2327"/>
    <w:multiLevelType w:val="hybridMultilevel"/>
    <w:tmpl w:val="AA4E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7"/>
  </w:num>
  <w:num w:numId="4">
    <w:abstractNumId w:val="13"/>
  </w:num>
  <w:num w:numId="5">
    <w:abstractNumId w:val="2"/>
  </w:num>
  <w:num w:numId="6">
    <w:abstractNumId w:val="21"/>
  </w:num>
  <w:num w:numId="7">
    <w:abstractNumId w:val="1"/>
  </w:num>
  <w:num w:numId="8">
    <w:abstractNumId w:val="6"/>
  </w:num>
  <w:num w:numId="9">
    <w:abstractNumId w:val="24"/>
  </w:num>
  <w:num w:numId="10">
    <w:abstractNumId w:val="18"/>
  </w:num>
  <w:num w:numId="11">
    <w:abstractNumId w:val="8"/>
  </w:num>
  <w:num w:numId="12">
    <w:abstractNumId w:val="5"/>
  </w:num>
  <w:num w:numId="13">
    <w:abstractNumId w:val="19"/>
  </w:num>
  <w:num w:numId="14">
    <w:abstractNumId w:val="22"/>
  </w:num>
  <w:num w:numId="15">
    <w:abstractNumId w:val="23"/>
  </w:num>
  <w:num w:numId="16">
    <w:abstractNumId w:val="14"/>
  </w:num>
  <w:num w:numId="17">
    <w:abstractNumId w:val="7"/>
  </w:num>
  <w:num w:numId="18">
    <w:abstractNumId w:val="15"/>
  </w:num>
  <w:num w:numId="19">
    <w:abstractNumId w:val="3"/>
  </w:num>
  <w:num w:numId="20">
    <w:abstractNumId w:val="16"/>
  </w:num>
  <w:num w:numId="21">
    <w:abstractNumId w:val="11"/>
  </w:num>
  <w:num w:numId="22">
    <w:abstractNumId w:val="9"/>
  </w:num>
  <w:num w:numId="23">
    <w:abstractNumId w:val="4"/>
  </w:num>
  <w:num w:numId="24">
    <w:abstractNumId w:val="10"/>
  </w:num>
  <w:num w:numId="25">
    <w:abstractNumId w:val="2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D3"/>
    <w:rsid w:val="000300E6"/>
    <w:rsid w:val="00034F49"/>
    <w:rsid w:val="00053AF3"/>
    <w:rsid w:val="000B287B"/>
    <w:rsid w:val="000C4B66"/>
    <w:rsid w:val="000C74A6"/>
    <w:rsid w:val="000D78F9"/>
    <w:rsid w:val="00114291"/>
    <w:rsid w:val="00153D07"/>
    <w:rsid w:val="00171A3A"/>
    <w:rsid w:val="00182369"/>
    <w:rsid w:val="00190A96"/>
    <w:rsid w:val="001A2931"/>
    <w:rsid w:val="001B64C2"/>
    <w:rsid w:val="00215A10"/>
    <w:rsid w:val="00215D3A"/>
    <w:rsid w:val="00225BD7"/>
    <w:rsid w:val="00254E36"/>
    <w:rsid w:val="002811A4"/>
    <w:rsid w:val="002D03FE"/>
    <w:rsid w:val="002E72D3"/>
    <w:rsid w:val="0030700D"/>
    <w:rsid w:val="00314165"/>
    <w:rsid w:val="0034761B"/>
    <w:rsid w:val="0035469F"/>
    <w:rsid w:val="00373AAD"/>
    <w:rsid w:val="003774D1"/>
    <w:rsid w:val="003B2180"/>
    <w:rsid w:val="003B7074"/>
    <w:rsid w:val="003C2A55"/>
    <w:rsid w:val="00411691"/>
    <w:rsid w:val="00433BD8"/>
    <w:rsid w:val="00444448"/>
    <w:rsid w:val="00476D6D"/>
    <w:rsid w:val="004928EB"/>
    <w:rsid w:val="0049492B"/>
    <w:rsid w:val="004B3844"/>
    <w:rsid w:val="00502AC8"/>
    <w:rsid w:val="0055781D"/>
    <w:rsid w:val="005675AC"/>
    <w:rsid w:val="005F0130"/>
    <w:rsid w:val="005F7743"/>
    <w:rsid w:val="005F788C"/>
    <w:rsid w:val="006156B3"/>
    <w:rsid w:val="00643458"/>
    <w:rsid w:val="00676C28"/>
    <w:rsid w:val="006F2B9C"/>
    <w:rsid w:val="006F6475"/>
    <w:rsid w:val="00706523"/>
    <w:rsid w:val="00734519"/>
    <w:rsid w:val="007941D5"/>
    <w:rsid w:val="00822C7A"/>
    <w:rsid w:val="0084680F"/>
    <w:rsid w:val="00846DF6"/>
    <w:rsid w:val="008A156C"/>
    <w:rsid w:val="008A264B"/>
    <w:rsid w:val="008C0AED"/>
    <w:rsid w:val="008D3711"/>
    <w:rsid w:val="0092675F"/>
    <w:rsid w:val="00A91A34"/>
    <w:rsid w:val="00A97EAA"/>
    <w:rsid w:val="00AB76D0"/>
    <w:rsid w:val="00AD5A75"/>
    <w:rsid w:val="00AE516A"/>
    <w:rsid w:val="00AF6C0D"/>
    <w:rsid w:val="00B16899"/>
    <w:rsid w:val="00B24C7A"/>
    <w:rsid w:val="00BA4B87"/>
    <w:rsid w:val="00BE0A7D"/>
    <w:rsid w:val="00BE1666"/>
    <w:rsid w:val="00BF4A71"/>
    <w:rsid w:val="00C01871"/>
    <w:rsid w:val="00C0703C"/>
    <w:rsid w:val="00CA0C10"/>
    <w:rsid w:val="00CC3456"/>
    <w:rsid w:val="00CE07C2"/>
    <w:rsid w:val="00D2536A"/>
    <w:rsid w:val="00D83949"/>
    <w:rsid w:val="00D86476"/>
    <w:rsid w:val="00DB5CD8"/>
    <w:rsid w:val="00DC6DB4"/>
    <w:rsid w:val="00DF02E7"/>
    <w:rsid w:val="00E32591"/>
    <w:rsid w:val="00F22C13"/>
    <w:rsid w:val="00F3481F"/>
    <w:rsid w:val="00F5046A"/>
    <w:rsid w:val="00F50DA0"/>
    <w:rsid w:val="00F6467F"/>
    <w:rsid w:val="00FA398E"/>
    <w:rsid w:val="04876C3B"/>
    <w:rsid w:val="06233C9C"/>
    <w:rsid w:val="17DD1E4D"/>
    <w:rsid w:val="3A719E6D"/>
    <w:rsid w:val="431941DB"/>
    <w:rsid w:val="541AC5E1"/>
    <w:rsid w:val="59FFC56A"/>
    <w:rsid w:val="64AAF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B2DC22"/>
  <w15:chartTrackingRefBased/>
  <w15:docId w15:val="{EEFA687E-2443-450E-8479-E9A00735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B87"/>
  </w:style>
  <w:style w:type="paragraph" w:styleId="Heading1">
    <w:name w:val="heading 1"/>
    <w:basedOn w:val="Normal"/>
    <w:next w:val="Normal"/>
    <w:link w:val="Heading1Char"/>
    <w:uiPriority w:val="9"/>
    <w:qFormat/>
    <w:rsid w:val="001A2931"/>
    <w:pPr>
      <w:keepNext/>
      <w:keepLines/>
      <w:spacing w:before="240" w:after="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1A2931"/>
    <w:pPr>
      <w:keepNext/>
      <w:keepLines/>
      <w:spacing w:before="40" w:after="0"/>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1A2931"/>
    <w:pPr>
      <w:keepNext/>
      <w:keepLines/>
      <w:spacing w:before="200" w:after="0" w:line="240" w:lineRule="auto"/>
      <w:outlineLvl w:val="2"/>
    </w:pPr>
    <w:rPr>
      <w:rFonts w:ascii="Arial" w:eastAsiaTheme="majorEastAsia" w:hAnsi="Arial"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2E72D3"/>
    <w:pPr>
      <w:spacing w:after="0" w:line="240" w:lineRule="auto"/>
    </w:pPr>
    <w:rPr>
      <w:rFonts w:ascii="Tahoma" w:hAnsi="Tahoma" w:cs="Tahom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1A2931"/>
    <w:rPr>
      <w:rFonts w:ascii="Arial" w:eastAsiaTheme="majorEastAsia" w:hAnsi="Arial" w:cstheme="majorBidi"/>
      <w:b/>
      <w:bCs/>
      <w:sz w:val="28"/>
    </w:rPr>
  </w:style>
  <w:style w:type="character" w:customStyle="1" w:styleId="eop">
    <w:name w:val="eop"/>
    <w:basedOn w:val="DefaultParagraphFont"/>
    <w:rsid w:val="002E72D3"/>
  </w:style>
  <w:style w:type="paragraph" w:customStyle="1" w:styleId="Default">
    <w:name w:val="Default"/>
    <w:rsid w:val="002E72D3"/>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215A10"/>
    <w:pPr>
      <w:ind w:left="720"/>
      <w:contextualSpacing/>
    </w:pPr>
  </w:style>
  <w:style w:type="paragraph" w:customStyle="1" w:styleId="paragraph">
    <w:name w:val="paragraph"/>
    <w:basedOn w:val="Normal"/>
    <w:rsid w:val="00BE0A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E0A7D"/>
  </w:style>
  <w:style w:type="character" w:styleId="CommentReference">
    <w:name w:val="annotation reference"/>
    <w:basedOn w:val="DefaultParagraphFont"/>
    <w:uiPriority w:val="99"/>
    <w:semiHidden/>
    <w:unhideWhenUsed/>
    <w:rsid w:val="00E32591"/>
    <w:rPr>
      <w:sz w:val="16"/>
      <w:szCs w:val="16"/>
    </w:rPr>
  </w:style>
  <w:style w:type="paragraph" w:styleId="CommentText">
    <w:name w:val="annotation text"/>
    <w:basedOn w:val="Normal"/>
    <w:link w:val="CommentTextChar"/>
    <w:uiPriority w:val="99"/>
    <w:semiHidden/>
    <w:unhideWhenUsed/>
    <w:rsid w:val="00E32591"/>
    <w:pPr>
      <w:spacing w:line="240" w:lineRule="auto"/>
    </w:pPr>
    <w:rPr>
      <w:sz w:val="20"/>
      <w:szCs w:val="20"/>
    </w:rPr>
  </w:style>
  <w:style w:type="character" w:customStyle="1" w:styleId="CommentTextChar">
    <w:name w:val="Comment Text Char"/>
    <w:basedOn w:val="DefaultParagraphFont"/>
    <w:link w:val="CommentText"/>
    <w:uiPriority w:val="99"/>
    <w:semiHidden/>
    <w:rsid w:val="00E32591"/>
    <w:rPr>
      <w:sz w:val="20"/>
      <w:szCs w:val="20"/>
    </w:rPr>
  </w:style>
  <w:style w:type="paragraph" w:styleId="BalloonText">
    <w:name w:val="Balloon Text"/>
    <w:basedOn w:val="Normal"/>
    <w:link w:val="BalloonTextChar"/>
    <w:uiPriority w:val="99"/>
    <w:semiHidden/>
    <w:unhideWhenUsed/>
    <w:rsid w:val="00E32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5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C2A55"/>
    <w:rPr>
      <w:b/>
      <w:bCs/>
    </w:rPr>
  </w:style>
  <w:style w:type="character" w:customStyle="1" w:styleId="CommentSubjectChar">
    <w:name w:val="Comment Subject Char"/>
    <w:basedOn w:val="CommentTextChar"/>
    <w:link w:val="CommentSubject"/>
    <w:uiPriority w:val="99"/>
    <w:semiHidden/>
    <w:rsid w:val="003C2A55"/>
    <w:rPr>
      <w:b/>
      <w:bCs/>
      <w:sz w:val="20"/>
      <w:szCs w:val="20"/>
    </w:rPr>
  </w:style>
  <w:style w:type="paragraph" w:styleId="Header">
    <w:name w:val="header"/>
    <w:basedOn w:val="Normal"/>
    <w:link w:val="HeaderChar"/>
    <w:uiPriority w:val="99"/>
    <w:unhideWhenUsed/>
    <w:rsid w:val="00AD5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A75"/>
  </w:style>
  <w:style w:type="paragraph" w:styleId="Footer">
    <w:name w:val="footer"/>
    <w:basedOn w:val="Normal"/>
    <w:link w:val="FooterChar"/>
    <w:uiPriority w:val="99"/>
    <w:unhideWhenUsed/>
    <w:rsid w:val="00AD5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A75"/>
  </w:style>
  <w:style w:type="character" w:customStyle="1" w:styleId="Heading2Char">
    <w:name w:val="Heading 2 Char"/>
    <w:basedOn w:val="DefaultParagraphFont"/>
    <w:link w:val="Heading2"/>
    <w:uiPriority w:val="9"/>
    <w:rsid w:val="001A2931"/>
    <w:rPr>
      <w:rFonts w:ascii="Arial" w:eastAsiaTheme="majorEastAsia" w:hAnsi="Arial" w:cstheme="majorBidi"/>
      <w:b/>
      <w:sz w:val="32"/>
      <w:szCs w:val="26"/>
    </w:rPr>
  </w:style>
  <w:style w:type="paragraph" w:styleId="NormalWeb">
    <w:name w:val="Normal (Web)"/>
    <w:basedOn w:val="Normal"/>
    <w:uiPriority w:val="99"/>
    <w:semiHidden/>
    <w:unhideWhenUsed/>
    <w:rsid w:val="00F22C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1Char">
    <w:name w:val="Bullet List 1 Char"/>
    <w:basedOn w:val="DefaultParagraphFont"/>
    <w:link w:val="BulletList1"/>
    <w:uiPriority w:val="2"/>
    <w:locked/>
    <w:rsid w:val="00F22C13"/>
    <w:rPr>
      <w:rFonts w:ascii="Times New Roman" w:eastAsia="Times New Roman" w:hAnsi="Times New Roman" w:cs="Times New Roman"/>
    </w:rPr>
  </w:style>
  <w:style w:type="paragraph" w:customStyle="1" w:styleId="BulletList1">
    <w:name w:val="Bullet List 1"/>
    <w:basedOn w:val="ListParagraph"/>
    <w:link w:val="BulletList1Char"/>
    <w:uiPriority w:val="2"/>
    <w:qFormat/>
    <w:rsid w:val="00F22C13"/>
    <w:pPr>
      <w:numPr>
        <w:numId w:val="21"/>
      </w:numPr>
      <w:spacing w:before="120" w:after="100" w:afterAutospacing="1" w:line="240" w:lineRule="auto"/>
      <w:ind w:left="709" w:hanging="284"/>
      <w:contextualSpacing w:val="0"/>
    </w:pPr>
    <w:rPr>
      <w:rFonts w:ascii="Times New Roman" w:eastAsia="Times New Roman" w:hAnsi="Times New Roman" w:cs="Times New Roman"/>
    </w:rPr>
  </w:style>
  <w:style w:type="paragraph" w:customStyle="1" w:styleId="BulletList2">
    <w:name w:val="Bullet List 2"/>
    <w:basedOn w:val="BulletList1"/>
    <w:uiPriority w:val="2"/>
    <w:qFormat/>
    <w:rsid w:val="00F22C13"/>
    <w:pPr>
      <w:numPr>
        <w:ilvl w:val="1"/>
      </w:numPr>
      <w:tabs>
        <w:tab w:val="num" w:pos="360"/>
      </w:tabs>
      <w:ind w:left="1276" w:hanging="284"/>
      <w:contextualSpacing/>
    </w:pPr>
  </w:style>
  <w:style w:type="character" w:customStyle="1" w:styleId="Heading1Char">
    <w:name w:val="Heading 1 Char"/>
    <w:basedOn w:val="DefaultParagraphFont"/>
    <w:link w:val="Heading1"/>
    <w:uiPriority w:val="9"/>
    <w:rsid w:val="001A2931"/>
    <w:rPr>
      <w:rFonts w:ascii="Arial" w:eastAsiaTheme="majorEastAsia" w:hAnsi="Arial" w:cstheme="majorBidi"/>
      <w:b/>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9565">
      <w:bodyDiv w:val="1"/>
      <w:marLeft w:val="0"/>
      <w:marRight w:val="0"/>
      <w:marTop w:val="0"/>
      <w:marBottom w:val="0"/>
      <w:divBdr>
        <w:top w:val="none" w:sz="0" w:space="0" w:color="auto"/>
        <w:left w:val="none" w:sz="0" w:space="0" w:color="auto"/>
        <w:bottom w:val="none" w:sz="0" w:space="0" w:color="auto"/>
        <w:right w:val="none" w:sz="0" w:space="0" w:color="auto"/>
      </w:divBdr>
    </w:div>
    <w:div w:id="300157596">
      <w:bodyDiv w:val="1"/>
      <w:marLeft w:val="0"/>
      <w:marRight w:val="0"/>
      <w:marTop w:val="0"/>
      <w:marBottom w:val="0"/>
      <w:divBdr>
        <w:top w:val="none" w:sz="0" w:space="0" w:color="auto"/>
        <w:left w:val="none" w:sz="0" w:space="0" w:color="auto"/>
        <w:bottom w:val="none" w:sz="0" w:space="0" w:color="auto"/>
        <w:right w:val="none" w:sz="0" w:space="0" w:color="auto"/>
      </w:divBdr>
    </w:div>
    <w:div w:id="948782508">
      <w:bodyDiv w:val="1"/>
      <w:marLeft w:val="0"/>
      <w:marRight w:val="0"/>
      <w:marTop w:val="0"/>
      <w:marBottom w:val="0"/>
      <w:divBdr>
        <w:top w:val="none" w:sz="0" w:space="0" w:color="auto"/>
        <w:left w:val="none" w:sz="0" w:space="0" w:color="auto"/>
        <w:bottom w:val="none" w:sz="0" w:space="0" w:color="auto"/>
        <w:right w:val="none" w:sz="0" w:space="0" w:color="auto"/>
      </w:divBdr>
      <w:divsChild>
        <w:div w:id="18552160">
          <w:marLeft w:val="0"/>
          <w:marRight w:val="0"/>
          <w:marTop w:val="0"/>
          <w:marBottom w:val="0"/>
          <w:divBdr>
            <w:top w:val="none" w:sz="0" w:space="0" w:color="auto"/>
            <w:left w:val="none" w:sz="0" w:space="0" w:color="auto"/>
            <w:bottom w:val="none" w:sz="0" w:space="0" w:color="auto"/>
            <w:right w:val="none" w:sz="0" w:space="0" w:color="auto"/>
          </w:divBdr>
          <w:divsChild>
            <w:div w:id="1387021392">
              <w:marLeft w:val="0"/>
              <w:marRight w:val="0"/>
              <w:marTop w:val="0"/>
              <w:marBottom w:val="0"/>
              <w:divBdr>
                <w:top w:val="none" w:sz="0" w:space="0" w:color="auto"/>
                <w:left w:val="none" w:sz="0" w:space="0" w:color="auto"/>
                <w:bottom w:val="none" w:sz="0" w:space="0" w:color="auto"/>
                <w:right w:val="none" w:sz="0" w:space="0" w:color="auto"/>
              </w:divBdr>
            </w:div>
            <w:div w:id="937756879">
              <w:marLeft w:val="0"/>
              <w:marRight w:val="0"/>
              <w:marTop w:val="0"/>
              <w:marBottom w:val="0"/>
              <w:divBdr>
                <w:top w:val="none" w:sz="0" w:space="0" w:color="auto"/>
                <w:left w:val="none" w:sz="0" w:space="0" w:color="auto"/>
                <w:bottom w:val="none" w:sz="0" w:space="0" w:color="auto"/>
                <w:right w:val="none" w:sz="0" w:space="0" w:color="auto"/>
              </w:divBdr>
            </w:div>
          </w:divsChild>
        </w:div>
        <w:div w:id="699476575">
          <w:marLeft w:val="0"/>
          <w:marRight w:val="0"/>
          <w:marTop w:val="0"/>
          <w:marBottom w:val="0"/>
          <w:divBdr>
            <w:top w:val="none" w:sz="0" w:space="0" w:color="auto"/>
            <w:left w:val="none" w:sz="0" w:space="0" w:color="auto"/>
            <w:bottom w:val="none" w:sz="0" w:space="0" w:color="auto"/>
            <w:right w:val="none" w:sz="0" w:space="0" w:color="auto"/>
          </w:divBdr>
          <w:divsChild>
            <w:div w:id="1146318957">
              <w:marLeft w:val="0"/>
              <w:marRight w:val="0"/>
              <w:marTop w:val="0"/>
              <w:marBottom w:val="0"/>
              <w:divBdr>
                <w:top w:val="none" w:sz="0" w:space="0" w:color="auto"/>
                <w:left w:val="none" w:sz="0" w:space="0" w:color="auto"/>
                <w:bottom w:val="none" w:sz="0" w:space="0" w:color="auto"/>
                <w:right w:val="none" w:sz="0" w:space="0" w:color="auto"/>
              </w:divBdr>
            </w:div>
          </w:divsChild>
        </w:div>
        <w:div w:id="983388278">
          <w:marLeft w:val="0"/>
          <w:marRight w:val="0"/>
          <w:marTop w:val="0"/>
          <w:marBottom w:val="0"/>
          <w:divBdr>
            <w:top w:val="none" w:sz="0" w:space="0" w:color="auto"/>
            <w:left w:val="none" w:sz="0" w:space="0" w:color="auto"/>
            <w:bottom w:val="none" w:sz="0" w:space="0" w:color="auto"/>
            <w:right w:val="none" w:sz="0" w:space="0" w:color="auto"/>
          </w:divBdr>
          <w:divsChild>
            <w:div w:id="265423871">
              <w:marLeft w:val="0"/>
              <w:marRight w:val="0"/>
              <w:marTop w:val="0"/>
              <w:marBottom w:val="0"/>
              <w:divBdr>
                <w:top w:val="none" w:sz="0" w:space="0" w:color="auto"/>
                <w:left w:val="none" w:sz="0" w:space="0" w:color="auto"/>
                <w:bottom w:val="none" w:sz="0" w:space="0" w:color="auto"/>
                <w:right w:val="none" w:sz="0" w:space="0" w:color="auto"/>
              </w:divBdr>
            </w:div>
          </w:divsChild>
        </w:div>
        <w:div w:id="1859080864">
          <w:marLeft w:val="0"/>
          <w:marRight w:val="0"/>
          <w:marTop w:val="0"/>
          <w:marBottom w:val="0"/>
          <w:divBdr>
            <w:top w:val="none" w:sz="0" w:space="0" w:color="auto"/>
            <w:left w:val="none" w:sz="0" w:space="0" w:color="auto"/>
            <w:bottom w:val="none" w:sz="0" w:space="0" w:color="auto"/>
            <w:right w:val="none" w:sz="0" w:space="0" w:color="auto"/>
          </w:divBdr>
          <w:divsChild>
            <w:div w:id="1200818586">
              <w:marLeft w:val="0"/>
              <w:marRight w:val="0"/>
              <w:marTop w:val="0"/>
              <w:marBottom w:val="0"/>
              <w:divBdr>
                <w:top w:val="none" w:sz="0" w:space="0" w:color="auto"/>
                <w:left w:val="none" w:sz="0" w:space="0" w:color="auto"/>
                <w:bottom w:val="none" w:sz="0" w:space="0" w:color="auto"/>
                <w:right w:val="none" w:sz="0" w:space="0" w:color="auto"/>
              </w:divBdr>
            </w:div>
          </w:divsChild>
        </w:div>
        <w:div w:id="170804740">
          <w:marLeft w:val="0"/>
          <w:marRight w:val="0"/>
          <w:marTop w:val="0"/>
          <w:marBottom w:val="0"/>
          <w:divBdr>
            <w:top w:val="none" w:sz="0" w:space="0" w:color="auto"/>
            <w:left w:val="none" w:sz="0" w:space="0" w:color="auto"/>
            <w:bottom w:val="none" w:sz="0" w:space="0" w:color="auto"/>
            <w:right w:val="none" w:sz="0" w:space="0" w:color="auto"/>
          </w:divBdr>
          <w:divsChild>
            <w:div w:id="1886987647">
              <w:marLeft w:val="0"/>
              <w:marRight w:val="0"/>
              <w:marTop w:val="0"/>
              <w:marBottom w:val="0"/>
              <w:divBdr>
                <w:top w:val="none" w:sz="0" w:space="0" w:color="auto"/>
                <w:left w:val="none" w:sz="0" w:space="0" w:color="auto"/>
                <w:bottom w:val="none" w:sz="0" w:space="0" w:color="auto"/>
                <w:right w:val="none" w:sz="0" w:space="0" w:color="auto"/>
              </w:divBdr>
            </w:div>
          </w:divsChild>
        </w:div>
        <w:div w:id="417485173">
          <w:marLeft w:val="0"/>
          <w:marRight w:val="0"/>
          <w:marTop w:val="0"/>
          <w:marBottom w:val="0"/>
          <w:divBdr>
            <w:top w:val="none" w:sz="0" w:space="0" w:color="auto"/>
            <w:left w:val="none" w:sz="0" w:space="0" w:color="auto"/>
            <w:bottom w:val="none" w:sz="0" w:space="0" w:color="auto"/>
            <w:right w:val="none" w:sz="0" w:space="0" w:color="auto"/>
          </w:divBdr>
          <w:divsChild>
            <w:div w:id="505368062">
              <w:marLeft w:val="0"/>
              <w:marRight w:val="0"/>
              <w:marTop w:val="0"/>
              <w:marBottom w:val="0"/>
              <w:divBdr>
                <w:top w:val="none" w:sz="0" w:space="0" w:color="auto"/>
                <w:left w:val="none" w:sz="0" w:space="0" w:color="auto"/>
                <w:bottom w:val="none" w:sz="0" w:space="0" w:color="auto"/>
                <w:right w:val="none" w:sz="0" w:space="0" w:color="auto"/>
              </w:divBdr>
            </w:div>
          </w:divsChild>
        </w:div>
        <w:div w:id="1469861254">
          <w:marLeft w:val="0"/>
          <w:marRight w:val="0"/>
          <w:marTop w:val="0"/>
          <w:marBottom w:val="0"/>
          <w:divBdr>
            <w:top w:val="none" w:sz="0" w:space="0" w:color="auto"/>
            <w:left w:val="none" w:sz="0" w:space="0" w:color="auto"/>
            <w:bottom w:val="none" w:sz="0" w:space="0" w:color="auto"/>
            <w:right w:val="none" w:sz="0" w:space="0" w:color="auto"/>
          </w:divBdr>
          <w:divsChild>
            <w:div w:id="19501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8032">
      <w:bodyDiv w:val="1"/>
      <w:marLeft w:val="0"/>
      <w:marRight w:val="0"/>
      <w:marTop w:val="0"/>
      <w:marBottom w:val="0"/>
      <w:divBdr>
        <w:top w:val="none" w:sz="0" w:space="0" w:color="auto"/>
        <w:left w:val="none" w:sz="0" w:space="0" w:color="auto"/>
        <w:bottom w:val="none" w:sz="0" w:space="0" w:color="auto"/>
        <w:right w:val="none" w:sz="0" w:space="0" w:color="auto"/>
      </w:divBdr>
      <w:divsChild>
        <w:div w:id="279263540">
          <w:marLeft w:val="0"/>
          <w:marRight w:val="0"/>
          <w:marTop w:val="0"/>
          <w:marBottom w:val="0"/>
          <w:divBdr>
            <w:top w:val="none" w:sz="0" w:space="0" w:color="auto"/>
            <w:left w:val="none" w:sz="0" w:space="0" w:color="auto"/>
            <w:bottom w:val="none" w:sz="0" w:space="0" w:color="auto"/>
            <w:right w:val="none" w:sz="0" w:space="0" w:color="auto"/>
          </w:divBdr>
        </w:div>
        <w:div w:id="518356425">
          <w:marLeft w:val="0"/>
          <w:marRight w:val="0"/>
          <w:marTop w:val="0"/>
          <w:marBottom w:val="0"/>
          <w:divBdr>
            <w:top w:val="none" w:sz="0" w:space="0" w:color="auto"/>
            <w:left w:val="none" w:sz="0" w:space="0" w:color="auto"/>
            <w:bottom w:val="none" w:sz="0" w:space="0" w:color="auto"/>
            <w:right w:val="none" w:sz="0" w:space="0" w:color="auto"/>
          </w:divBdr>
        </w:div>
      </w:divsChild>
    </w:div>
    <w:div w:id="977875021">
      <w:bodyDiv w:val="1"/>
      <w:marLeft w:val="0"/>
      <w:marRight w:val="0"/>
      <w:marTop w:val="0"/>
      <w:marBottom w:val="0"/>
      <w:divBdr>
        <w:top w:val="none" w:sz="0" w:space="0" w:color="auto"/>
        <w:left w:val="none" w:sz="0" w:space="0" w:color="auto"/>
        <w:bottom w:val="none" w:sz="0" w:space="0" w:color="auto"/>
        <w:right w:val="none" w:sz="0" w:space="0" w:color="auto"/>
      </w:divBdr>
    </w:div>
    <w:div w:id="1356031513">
      <w:bodyDiv w:val="1"/>
      <w:marLeft w:val="0"/>
      <w:marRight w:val="0"/>
      <w:marTop w:val="0"/>
      <w:marBottom w:val="0"/>
      <w:divBdr>
        <w:top w:val="none" w:sz="0" w:space="0" w:color="auto"/>
        <w:left w:val="none" w:sz="0" w:space="0" w:color="auto"/>
        <w:bottom w:val="none" w:sz="0" w:space="0" w:color="auto"/>
        <w:right w:val="none" w:sz="0" w:space="0" w:color="auto"/>
      </w:divBdr>
    </w:div>
    <w:div w:id="1539968505">
      <w:bodyDiv w:val="1"/>
      <w:marLeft w:val="0"/>
      <w:marRight w:val="0"/>
      <w:marTop w:val="0"/>
      <w:marBottom w:val="0"/>
      <w:divBdr>
        <w:top w:val="none" w:sz="0" w:space="0" w:color="auto"/>
        <w:left w:val="none" w:sz="0" w:space="0" w:color="auto"/>
        <w:bottom w:val="none" w:sz="0" w:space="0" w:color="auto"/>
        <w:right w:val="none" w:sz="0" w:space="0" w:color="auto"/>
      </w:divBdr>
    </w:div>
    <w:div w:id="1698463588">
      <w:bodyDiv w:val="1"/>
      <w:marLeft w:val="0"/>
      <w:marRight w:val="0"/>
      <w:marTop w:val="0"/>
      <w:marBottom w:val="0"/>
      <w:divBdr>
        <w:top w:val="none" w:sz="0" w:space="0" w:color="auto"/>
        <w:left w:val="none" w:sz="0" w:space="0" w:color="auto"/>
        <w:bottom w:val="none" w:sz="0" w:space="0" w:color="auto"/>
        <w:right w:val="none" w:sz="0" w:space="0" w:color="auto"/>
      </w:divBdr>
    </w:div>
    <w:div w:id="20721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3ea3f24d0fdd4bcc"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6742415CDBA4A9E094292C298D3E3" ma:contentTypeVersion="17" ma:contentTypeDescription="Create a new document." ma:contentTypeScope="" ma:versionID="849da870766998468988080cb8e8bae5">
  <xsd:schema xmlns:xsd="http://www.w3.org/2001/XMLSchema" xmlns:xs="http://www.w3.org/2001/XMLSchema" xmlns:p="http://schemas.microsoft.com/office/2006/metadata/properties" xmlns:ns3="c3c05a5e-df71-4f2f-8748-eb2be179a4e2" xmlns:ns4="d8c3d8f6-6356-461f-947d-b47fb8e451f0" targetNamespace="http://schemas.microsoft.com/office/2006/metadata/properties" ma:root="true" ma:fieldsID="1d65f9d5c3cceb334a987cda90037b66" ns3:_="" ns4:_="">
    <xsd:import namespace="c3c05a5e-df71-4f2f-8748-eb2be179a4e2"/>
    <xsd:import namespace="d8c3d8f6-6356-461f-947d-b47fb8e451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05a5e-df71-4f2f-8748-eb2be179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3d8f6-6356-461f-947d-b47fb8e45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c05a5e-df71-4f2f-8748-eb2be179a4e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AE7EE-49EC-480B-953B-D4A97270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05a5e-df71-4f2f-8748-eb2be179a4e2"/>
    <ds:schemaRef ds:uri="d8c3d8f6-6356-461f-947d-b47fb8e45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73193-15EA-4844-AF16-728551B4CFFE}">
  <ds:schemaRefs>
    <ds:schemaRef ds:uri="http://schemas.microsoft.com/sharepoint/v3/contenttype/forms"/>
  </ds:schemaRefs>
</ds:datastoreItem>
</file>

<file path=customXml/itemProps3.xml><?xml version="1.0" encoding="utf-8"?>
<ds:datastoreItem xmlns:ds="http://schemas.openxmlformats.org/officeDocument/2006/customXml" ds:itemID="{DAF178FB-4D68-4617-9AE4-B4FF2C3E6A89}">
  <ds:schemaRefs>
    <ds:schemaRef ds:uri="http://schemas.microsoft.com/office/2006/documentManagement/types"/>
    <ds:schemaRef ds:uri="d8c3d8f6-6356-461f-947d-b47fb8e451f0"/>
    <ds:schemaRef ds:uri="http://purl.org/dc/elements/1.1/"/>
    <ds:schemaRef ds:uri="http://schemas.microsoft.com/office/2006/metadata/properties"/>
    <ds:schemaRef ds:uri="http://schemas.openxmlformats.org/package/2006/metadata/core-properties"/>
    <ds:schemaRef ds:uri="http://purl.org/dc/terms/"/>
    <ds:schemaRef ds:uri="c3c05a5e-df71-4f2f-8748-eb2be179a4e2"/>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7515C9E-D6A5-4639-AFC4-93DE4BD4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3660</Words>
  <Characters>20865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Tregear</dc:creator>
  <cp:keywords/>
  <dc:description/>
  <cp:lastModifiedBy>Amy Colwell</cp:lastModifiedBy>
  <cp:revision>15</cp:revision>
  <dcterms:created xsi:type="dcterms:W3CDTF">2023-08-02T09:15:00Z</dcterms:created>
  <dcterms:modified xsi:type="dcterms:W3CDTF">2025-01-24T11:59:00Z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0x010100DA86742415CDBA4A9E094292C298D3E3</vt:lpwstr>
  </property>
  <property fmtid="{D5CDD505-2E9C-101B-9397-08002B2CF9AE}" pid="3" name="MediaServiceImageTags">
    <vt:lpwstr/>
  </property>
</Properties>
</file>