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1"/>
        <w:rPr>
          <w:rFonts w:ascii="Times New Roman"/>
          <w:sz w:val="20"/>
        </w:rPr>
      </w:pPr>
      <w:r>
        <w:rPr>
          <w:rFonts w:ascii="Times New Roman"/>
          <w:sz w:val="20"/>
        </w:rPr>
        <w:drawing>
          <wp:inline distT="0" distB="0" distL="0" distR="0">
            <wp:extent cx="1236362" cy="60960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236362" cy="609600"/>
                    </a:xfrm>
                    <a:prstGeom prst="rect">
                      <a:avLst/>
                    </a:prstGeom>
                  </pic:spPr>
                </pic:pic>
              </a:graphicData>
            </a:graphic>
          </wp:inline>
        </w:drawing>
      </w:r>
      <w:r>
        <w:rPr>
          <w:rFonts w:ascii="Times New Roman"/>
          <w:sz w:val="20"/>
        </w:rPr>
      </w:r>
    </w:p>
    <w:p>
      <w:pPr>
        <w:pStyle w:val="BodyText"/>
        <w:spacing w:before="8"/>
        <w:rPr>
          <w:rFonts w:ascii="Times New Roman"/>
          <w:sz w:val="29"/>
        </w:rPr>
      </w:pPr>
    </w:p>
    <w:p>
      <w:pPr>
        <w:pStyle w:val="Title"/>
        <w:rPr>
          <w:u w:val="none"/>
        </w:rPr>
      </w:pPr>
      <w:r>
        <w:rPr>
          <w:u w:val="none"/>
        </w:rPr>
        <w:t>SPECIAL</w:t>
      </w:r>
      <w:r>
        <w:rPr>
          <w:spacing w:val="-8"/>
          <w:u w:val="none"/>
        </w:rPr>
        <w:t> </w:t>
      </w:r>
      <w:r>
        <w:rPr>
          <w:u w:val="none"/>
        </w:rPr>
        <w:t>QUALITY,</w:t>
      </w:r>
      <w:r>
        <w:rPr>
          <w:spacing w:val="-7"/>
          <w:u w:val="none"/>
        </w:rPr>
        <w:t> </w:t>
      </w:r>
      <w:r>
        <w:rPr>
          <w:u w:val="none"/>
        </w:rPr>
        <w:t>PERFORMANCE</w:t>
      </w:r>
      <w:r>
        <w:rPr>
          <w:spacing w:val="-8"/>
          <w:u w:val="none"/>
        </w:rPr>
        <w:t> </w:t>
      </w:r>
      <w:r>
        <w:rPr>
          <w:u w:val="none"/>
        </w:rPr>
        <w:t>&amp;</w:t>
      </w:r>
      <w:r>
        <w:rPr>
          <w:spacing w:val="-8"/>
          <w:u w:val="none"/>
        </w:rPr>
        <w:t> </w:t>
      </w:r>
      <w:r>
        <w:rPr>
          <w:u w:val="none"/>
        </w:rPr>
        <w:t>STANDARDS</w:t>
      </w:r>
      <w:r>
        <w:rPr>
          <w:spacing w:val="-8"/>
          <w:u w:val="none"/>
        </w:rPr>
        <w:t> </w:t>
      </w:r>
      <w:r>
        <w:rPr>
          <w:spacing w:val="-2"/>
          <w:u w:val="none"/>
        </w:rPr>
        <w:t>COMMITTEE</w:t>
      </w:r>
    </w:p>
    <w:p>
      <w:pPr>
        <w:pStyle w:val="Title"/>
        <w:spacing w:before="209"/>
        <w:ind w:right="2446"/>
        <w:rPr>
          <w:u w:val="none"/>
        </w:rPr>
      </w:pPr>
      <w:r>
        <w:rPr>
          <w:u w:val="single"/>
        </w:rPr>
        <w:t>Minutes</w:t>
      </w:r>
      <w:r>
        <w:rPr>
          <w:spacing w:val="-2"/>
          <w:u w:val="single"/>
        </w:rPr>
        <w:t> </w:t>
      </w:r>
      <w:r>
        <w:rPr>
          <w:u w:val="single"/>
        </w:rPr>
        <w:t>of</w:t>
      </w:r>
      <w:r>
        <w:rPr>
          <w:spacing w:val="-3"/>
          <w:u w:val="single"/>
        </w:rPr>
        <w:t> </w:t>
      </w:r>
      <w:r>
        <w:rPr>
          <w:u w:val="single"/>
        </w:rPr>
        <w:t>a</w:t>
      </w:r>
      <w:r>
        <w:rPr>
          <w:spacing w:val="-2"/>
          <w:u w:val="single"/>
        </w:rPr>
        <w:t> </w:t>
      </w:r>
      <w:r>
        <w:rPr>
          <w:u w:val="single"/>
        </w:rPr>
        <w:t>special</w:t>
      </w:r>
      <w:r>
        <w:rPr>
          <w:spacing w:val="-5"/>
          <w:u w:val="single"/>
        </w:rPr>
        <w:t> </w:t>
      </w:r>
      <w:r>
        <w:rPr>
          <w:u w:val="single"/>
        </w:rPr>
        <w:t>meeting</w:t>
      </w:r>
      <w:r>
        <w:rPr>
          <w:spacing w:val="-3"/>
          <w:u w:val="single"/>
        </w:rPr>
        <w:t> </w:t>
      </w:r>
      <w:r>
        <w:rPr>
          <w:u w:val="single"/>
        </w:rPr>
        <w:t>held</w:t>
      </w:r>
      <w:r>
        <w:rPr>
          <w:spacing w:val="-2"/>
          <w:u w:val="single"/>
        </w:rPr>
        <w:t> </w:t>
      </w:r>
      <w:r>
        <w:rPr>
          <w:u w:val="single"/>
        </w:rPr>
        <w:t>from</w:t>
      </w:r>
      <w:r>
        <w:rPr>
          <w:spacing w:val="-6"/>
          <w:u w:val="single"/>
        </w:rPr>
        <w:t> </w:t>
      </w:r>
      <w:r>
        <w:rPr>
          <w:u w:val="single"/>
        </w:rPr>
        <w:t>16.00-17.30</w:t>
      </w:r>
      <w:r>
        <w:rPr>
          <w:spacing w:val="-3"/>
          <w:u w:val="single"/>
        </w:rPr>
        <w:t> </w:t>
      </w:r>
      <w:r>
        <w:rPr>
          <w:u w:val="single"/>
        </w:rPr>
        <w:t>on</w:t>
      </w:r>
      <w:r>
        <w:rPr>
          <w:spacing w:val="-2"/>
          <w:u w:val="single"/>
        </w:rPr>
        <w:t> </w:t>
      </w:r>
      <w:r>
        <w:rPr>
          <w:u w:val="single"/>
        </w:rPr>
        <w:t>9</w:t>
      </w:r>
      <w:r>
        <w:rPr>
          <w:spacing w:val="-1"/>
          <w:u w:val="single"/>
        </w:rPr>
        <w:t> </w:t>
      </w:r>
      <w:r>
        <w:rPr>
          <w:u w:val="single"/>
        </w:rPr>
        <w:t>February</w:t>
      </w:r>
      <w:r>
        <w:rPr>
          <w:spacing w:val="-9"/>
          <w:u w:val="single"/>
        </w:rPr>
        <w:t> </w:t>
      </w:r>
      <w:r>
        <w:rPr>
          <w:u w:val="single"/>
        </w:rPr>
        <w:t>2023</w:t>
      </w:r>
      <w:r>
        <w:rPr>
          <w:u w:val="none"/>
        </w:rPr>
        <w:t> </w:t>
      </w:r>
      <w:r>
        <w:rPr>
          <w:u w:val="single"/>
        </w:rPr>
        <w:t>by Microsoft Teams videoconference</w:t>
      </w:r>
    </w:p>
    <w:p>
      <w:pPr>
        <w:pStyle w:val="BodyText"/>
        <w:spacing w:before="8"/>
        <w:rPr>
          <w:b/>
          <w:sz w:val="13"/>
        </w:rPr>
      </w:pPr>
    </w:p>
    <w:p>
      <w:pPr>
        <w:pStyle w:val="BodyText"/>
        <w:tabs>
          <w:tab w:pos="1880" w:val="left" w:leader="none"/>
          <w:tab w:pos="4686" w:val="left" w:leader="none"/>
        </w:tabs>
        <w:spacing w:line="252" w:lineRule="exact" w:before="94"/>
        <w:ind w:left="838"/>
      </w:pPr>
      <w:r>
        <w:rPr>
          <w:spacing w:val="-2"/>
        </w:rPr>
        <w:t>Present:</w:t>
      </w:r>
      <w:r>
        <w:rPr/>
        <w:tab/>
        <w:t>Dr</w:t>
      </w:r>
      <w:r>
        <w:rPr>
          <w:spacing w:val="-1"/>
        </w:rPr>
        <w:t> </w:t>
      </w:r>
      <w:r>
        <w:rPr/>
        <w:t>A</w:t>
      </w:r>
      <w:r>
        <w:rPr>
          <w:spacing w:val="-7"/>
        </w:rPr>
        <w:t> </w:t>
      </w:r>
      <w:r>
        <w:rPr>
          <w:spacing w:val="-2"/>
        </w:rPr>
        <w:t>Williams</w:t>
      </w:r>
      <w:r>
        <w:rPr/>
        <w:tab/>
        <w:t>Independent</w:t>
      </w:r>
      <w:r>
        <w:rPr>
          <w:spacing w:val="-10"/>
        </w:rPr>
        <w:t> </w:t>
      </w:r>
      <w:r>
        <w:rPr/>
        <w:t>Member</w:t>
      </w:r>
      <w:r>
        <w:rPr>
          <w:spacing w:val="-8"/>
        </w:rPr>
        <w:t> </w:t>
      </w:r>
      <w:r>
        <w:rPr>
          <w:spacing w:val="-2"/>
        </w:rPr>
        <w:t>(Chair)</w:t>
      </w:r>
    </w:p>
    <w:p>
      <w:pPr>
        <w:pStyle w:val="BodyText"/>
        <w:tabs>
          <w:tab w:pos="4686" w:val="left" w:leader="none"/>
        </w:tabs>
        <w:spacing w:line="252" w:lineRule="exact"/>
        <w:ind w:left="1880"/>
      </w:pPr>
      <w:r>
        <w:rPr/>
        <w:t>Dr</w:t>
      </w:r>
      <w:r>
        <w:rPr>
          <w:spacing w:val="-6"/>
        </w:rPr>
        <w:t> </w:t>
      </w:r>
      <w:r>
        <w:rPr/>
        <w:t>W</w:t>
      </w:r>
      <w:r>
        <w:rPr>
          <w:spacing w:val="2"/>
        </w:rPr>
        <w:t> </w:t>
      </w:r>
      <w:r>
        <w:rPr>
          <w:spacing w:val="-2"/>
        </w:rPr>
        <w:t>Bailey</w:t>
      </w:r>
      <w:r>
        <w:rPr/>
        <w:tab/>
        <w:t>Independent</w:t>
      </w:r>
      <w:r>
        <w:rPr>
          <w:spacing w:val="-11"/>
        </w:rPr>
        <w:t> </w:t>
      </w:r>
      <w:r>
        <w:rPr/>
        <w:t>Member</w:t>
      </w:r>
      <w:r>
        <w:rPr>
          <w:spacing w:val="-7"/>
        </w:rPr>
        <w:t> </w:t>
      </w:r>
      <w:r>
        <w:rPr/>
        <w:t>(from</w:t>
      </w:r>
      <w:r>
        <w:rPr>
          <w:spacing w:val="-5"/>
        </w:rPr>
        <w:t> </w:t>
      </w:r>
      <w:r>
        <w:rPr>
          <w:spacing w:val="-2"/>
        </w:rPr>
        <w:t>16.40)</w:t>
      </w:r>
    </w:p>
    <w:p>
      <w:pPr>
        <w:spacing w:after="0" w:line="252" w:lineRule="exact"/>
        <w:sectPr>
          <w:footerReference w:type="default" r:id="rId5"/>
          <w:type w:val="continuous"/>
          <w:pgSz w:w="11910" w:h="16840"/>
          <w:pgMar w:footer="732" w:header="0" w:top="660" w:bottom="920" w:left="700" w:right="360"/>
          <w:pgNumType w:start="1"/>
        </w:sectPr>
      </w:pPr>
    </w:p>
    <w:p>
      <w:pPr>
        <w:pStyle w:val="BodyText"/>
        <w:spacing w:before="1"/>
        <w:ind w:left="1880"/>
      </w:pPr>
      <w:r>
        <w:rPr/>
        <w:t>Mrs</w:t>
      </w:r>
      <w:r>
        <w:rPr>
          <w:spacing w:val="-16"/>
        </w:rPr>
        <w:t> </w:t>
      </w:r>
      <w:r>
        <w:rPr/>
        <w:t>C</w:t>
      </w:r>
      <w:r>
        <w:rPr>
          <w:spacing w:val="-15"/>
        </w:rPr>
        <w:t> </w:t>
      </w:r>
      <w:r>
        <w:rPr/>
        <w:t>George Mr D Harding Mr P Singh</w:t>
      </w:r>
    </w:p>
    <w:p>
      <w:pPr>
        <w:pStyle w:val="BodyText"/>
        <w:spacing w:before="1"/>
        <w:ind w:left="1381" w:right="3076"/>
      </w:pPr>
      <w:r>
        <w:rPr/>
        <w:br w:type="column"/>
      </w:r>
      <w:r>
        <w:rPr/>
        <w:t>Independent Member Independent Member</w:t>
      </w:r>
      <w:r>
        <w:rPr>
          <w:spacing w:val="40"/>
        </w:rPr>
        <w:t> </w:t>
      </w:r>
      <w:r>
        <w:rPr/>
        <w:t>Executive</w:t>
      </w:r>
      <w:r>
        <w:rPr>
          <w:spacing w:val="-11"/>
        </w:rPr>
        <w:t> </w:t>
      </w:r>
      <w:r>
        <w:rPr/>
        <w:t>Member</w:t>
      </w:r>
      <w:r>
        <w:rPr>
          <w:spacing w:val="-12"/>
        </w:rPr>
        <w:t> </w:t>
      </w:r>
      <w:r>
        <w:rPr/>
        <w:t>(from</w:t>
      </w:r>
      <w:r>
        <w:rPr>
          <w:spacing w:val="-12"/>
        </w:rPr>
        <w:t> </w:t>
      </w:r>
      <w:r>
        <w:rPr/>
        <w:t>16:05)</w:t>
      </w:r>
    </w:p>
    <w:p>
      <w:pPr>
        <w:spacing w:after="0"/>
        <w:sectPr>
          <w:type w:val="continuous"/>
          <w:pgSz w:w="11910" w:h="16840"/>
          <w:pgMar w:header="0" w:footer="732" w:top="660" w:bottom="920" w:left="700" w:right="360"/>
          <w:cols w:num="2" w:equalWidth="0">
            <w:col w:w="3265" w:space="40"/>
            <w:col w:w="7545"/>
          </w:cols>
        </w:sectPr>
      </w:pPr>
    </w:p>
    <w:p>
      <w:pPr>
        <w:pStyle w:val="BodyText"/>
        <w:spacing w:before="9"/>
        <w:rPr>
          <w:sz w:val="13"/>
        </w:rPr>
      </w:pPr>
    </w:p>
    <w:p>
      <w:pPr>
        <w:spacing w:after="0"/>
        <w:rPr>
          <w:sz w:val="13"/>
        </w:rPr>
        <w:sectPr>
          <w:type w:val="continuous"/>
          <w:pgSz w:w="11910" w:h="16840"/>
          <w:pgMar w:header="0" w:footer="732" w:top="660" w:bottom="920" w:left="700" w:right="360"/>
        </w:sectPr>
      </w:pPr>
    </w:p>
    <w:p>
      <w:pPr>
        <w:pStyle w:val="BodyText"/>
        <w:tabs>
          <w:tab w:pos="4688" w:val="left" w:leader="none"/>
          <w:tab w:pos="5790" w:val="left" w:leader="none"/>
        </w:tabs>
        <w:spacing w:before="93"/>
        <w:ind w:left="555"/>
      </w:pPr>
      <w:r>
        <w:rPr/>
        <w:t>Attendance:</w:t>
      </w:r>
      <w:r>
        <w:rPr>
          <w:spacing w:val="58"/>
        </w:rPr>
        <w:t> </w:t>
      </w:r>
      <w:r>
        <w:rPr/>
        <w:t>5/7</w:t>
      </w:r>
      <w:r>
        <w:rPr>
          <w:spacing w:val="-6"/>
        </w:rPr>
        <w:t> </w:t>
      </w:r>
      <w:r>
        <w:rPr/>
        <w:t>=</w:t>
      </w:r>
      <w:r>
        <w:rPr>
          <w:spacing w:val="6"/>
        </w:rPr>
        <w:t> </w:t>
      </w:r>
      <w:r>
        <w:rPr>
          <w:spacing w:val="-5"/>
        </w:rPr>
        <w:t>71%</w:t>
      </w:r>
      <w:r>
        <w:rPr/>
        <w:tab/>
        <w:t>KPI </w:t>
      </w:r>
      <w:r>
        <w:rPr>
          <w:spacing w:val="-5"/>
        </w:rPr>
        <w:t>80%</w:t>
      </w:r>
      <w:r>
        <w:rPr/>
        <w:tab/>
        <w:t>Quorum:</w:t>
      </w:r>
      <w:r>
        <w:rPr>
          <w:spacing w:val="-4"/>
        </w:rPr>
        <w:t> </w:t>
      </w:r>
      <w:r>
        <w:rPr/>
        <w:t>3</w:t>
      </w:r>
      <w:r>
        <w:rPr>
          <w:spacing w:val="-6"/>
        </w:rPr>
        <w:t> </w:t>
      </w:r>
      <w:r>
        <w:rPr>
          <w:spacing w:val="-2"/>
        </w:rPr>
        <w:t>(40%)</w:t>
      </w:r>
    </w:p>
    <w:p>
      <w:pPr>
        <w:pStyle w:val="BodyText"/>
        <w:tabs>
          <w:tab w:pos="4688" w:val="left" w:leader="none"/>
        </w:tabs>
        <w:spacing w:line="242" w:lineRule="auto" w:before="184"/>
        <w:ind w:left="1854" w:right="1077" w:hanging="1518"/>
      </w:pPr>
      <w:r>
        <w:rPr/>
        <w:t>In Attendance:</w:t>
      </w:r>
      <w:r>
        <w:rPr>
          <w:spacing w:val="40"/>
        </w:rPr>
        <w:t> </w:t>
      </w:r>
      <w:r>
        <w:rPr/>
        <w:t>Ms J Arechiga</w:t>
        <w:tab/>
        <w:t>Vice</w:t>
      </w:r>
      <w:r>
        <w:rPr>
          <w:spacing w:val="-16"/>
        </w:rPr>
        <w:t> </w:t>
      </w:r>
      <w:r>
        <w:rPr/>
        <w:t>Principal</w:t>
      </w:r>
      <w:r>
        <w:rPr>
          <w:spacing w:val="-15"/>
        </w:rPr>
        <w:t> </w:t>
      </w:r>
      <w:r>
        <w:rPr/>
        <w:t>Curriculum Ms L Buckley</w:t>
        <w:tab/>
        <w:t>Assistant Principal</w:t>
      </w:r>
    </w:p>
    <w:p>
      <w:pPr>
        <w:pStyle w:val="BodyText"/>
        <w:tabs>
          <w:tab w:pos="4688" w:val="left" w:leader="none"/>
        </w:tabs>
        <w:spacing w:line="249" w:lineRule="exact"/>
        <w:ind w:left="1854"/>
      </w:pPr>
      <w:r>
        <w:rPr/>
        <w:t>Mr</w:t>
      </w:r>
      <w:r>
        <w:rPr>
          <w:spacing w:val="-2"/>
        </w:rPr>
        <w:t> </w:t>
      </w:r>
      <w:r>
        <w:rPr/>
        <w:t>P</w:t>
      </w:r>
      <w:r>
        <w:rPr>
          <w:spacing w:val="-1"/>
        </w:rPr>
        <w:t> </w:t>
      </w:r>
      <w:r>
        <w:rPr>
          <w:spacing w:val="-2"/>
        </w:rPr>
        <w:t>Doherty</w:t>
      </w:r>
      <w:r>
        <w:rPr/>
        <w:tab/>
        <w:t>Vice</w:t>
      </w:r>
      <w:r>
        <w:rPr>
          <w:spacing w:val="-6"/>
        </w:rPr>
        <w:t> </w:t>
      </w:r>
      <w:r>
        <w:rPr/>
        <w:t>Principal</w:t>
      </w:r>
      <w:r>
        <w:rPr>
          <w:spacing w:val="-4"/>
        </w:rPr>
        <w:t> </w:t>
      </w:r>
      <w:r>
        <w:rPr/>
        <w:t>Finance</w:t>
      </w:r>
      <w:r>
        <w:rPr>
          <w:spacing w:val="-3"/>
        </w:rPr>
        <w:t> </w:t>
      </w:r>
      <w:r>
        <w:rPr/>
        <w:t>&amp;</w:t>
      </w:r>
      <w:r>
        <w:rPr>
          <w:spacing w:val="-5"/>
        </w:rPr>
        <w:t> </w:t>
      </w:r>
      <w:r>
        <w:rPr>
          <w:spacing w:val="-2"/>
        </w:rPr>
        <w:t>Resources</w:t>
      </w:r>
    </w:p>
    <w:p>
      <w:pPr>
        <w:pStyle w:val="BodyText"/>
        <w:tabs>
          <w:tab w:pos="4688" w:val="left" w:leader="none"/>
        </w:tabs>
        <w:spacing w:line="252" w:lineRule="exact" w:before="1"/>
        <w:ind w:left="1854"/>
      </w:pPr>
      <w:r>
        <w:rPr/>
        <w:t>Ms</w:t>
      </w:r>
      <w:r>
        <w:rPr>
          <w:spacing w:val="-3"/>
        </w:rPr>
        <w:t> </w:t>
      </w:r>
      <w:r>
        <w:rPr/>
        <w:t>J</w:t>
      </w:r>
      <w:r>
        <w:rPr>
          <w:spacing w:val="-1"/>
        </w:rPr>
        <w:t> </w:t>
      </w:r>
      <w:r>
        <w:rPr>
          <w:spacing w:val="-2"/>
        </w:rPr>
        <w:t>Green</w:t>
      </w:r>
      <w:r>
        <w:rPr/>
        <w:tab/>
        <w:t>Clerk</w:t>
      </w:r>
      <w:r>
        <w:rPr>
          <w:spacing w:val="-2"/>
        </w:rPr>
        <w:t> </w:t>
      </w:r>
      <w:r>
        <w:rPr/>
        <w:t>to</w:t>
      </w:r>
      <w:r>
        <w:rPr>
          <w:spacing w:val="-4"/>
        </w:rPr>
        <w:t> </w:t>
      </w:r>
      <w:r>
        <w:rPr/>
        <w:t>the</w:t>
      </w:r>
      <w:r>
        <w:rPr>
          <w:spacing w:val="-3"/>
        </w:rPr>
        <w:t> </w:t>
      </w:r>
      <w:r>
        <w:rPr>
          <w:spacing w:val="-2"/>
        </w:rPr>
        <w:t>Corporation</w:t>
      </w:r>
    </w:p>
    <w:p>
      <w:pPr>
        <w:pStyle w:val="BodyText"/>
        <w:tabs>
          <w:tab w:pos="4688" w:val="left" w:leader="none"/>
        </w:tabs>
        <w:spacing w:line="252" w:lineRule="exact"/>
        <w:ind w:left="1854"/>
      </w:pPr>
      <w:r>
        <w:rPr/>
        <w:t>Ms</w:t>
      </w:r>
      <w:r>
        <w:rPr>
          <w:spacing w:val="-2"/>
        </w:rPr>
        <w:t> </w:t>
      </w:r>
      <w:r>
        <w:rPr/>
        <w:t>P</w:t>
      </w:r>
      <w:r>
        <w:rPr>
          <w:spacing w:val="-1"/>
        </w:rPr>
        <w:t> </w:t>
      </w:r>
      <w:r>
        <w:rPr>
          <w:spacing w:val="-2"/>
        </w:rPr>
        <w:t>Hughes</w:t>
      </w:r>
      <w:r>
        <w:rPr/>
        <w:tab/>
        <w:t>Assistant</w:t>
      </w:r>
      <w:r>
        <w:rPr>
          <w:spacing w:val="-6"/>
        </w:rPr>
        <w:t> </w:t>
      </w:r>
      <w:r>
        <w:rPr>
          <w:spacing w:val="-2"/>
        </w:rPr>
        <w:t>Principal</w:t>
      </w:r>
    </w:p>
    <w:p>
      <w:pPr>
        <w:pStyle w:val="BodyText"/>
        <w:tabs>
          <w:tab w:pos="4688" w:val="left" w:leader="none"/>
        </w:tabs>
        <w:spacing w:line="252" w:lineRule="exact"/>
        <w:ind w:left="1854"/>
      </w:pPr>
      <w:r>
        <w:rPr/>
        <w:t>Mr</w:t>
      </w:r>
      <w:r>
        <w:rPr>
          <w:spacing w:val="-4"/>
        </w:rPr>
        <w:t> </w:t>
      </w:r>
      <w:r>
        <w:rPr/>
        <w:t>J</w:t>
      </w:r>
      <w:r>
        <w:rPr>
          <w:spacing w:val="-5"/>
        </w:rPr>
        <w:t> </w:t>
      </w:r>
      <w:r>
        <w:rPr>
          <w:spacing w:val="-2"/>
        </w:rPr>
        <w:t>Wilson</w:t>
      </w:r>
      <w:r>
        <w:rPr/>
        <w:tab/>
        <w:t>Director</w:t>
      </w:r>
      <w:r>
        <w:rPr>
          <w:spacing w:val="-7"/>
        </w:rPr>
        <w:t> </w:t>
      </w:r>
      <w:r>
        <w:rPr/>
        <w:t>of</w:t>
      </w:r>
      <w:r>
        <w:rPr>
          <w:spacing w:val="-3"/>
        </w:rPr>
        <w:t> </w:t>
      </w:r>
      <w:r>
        <w:rPr>
          <w:spacing w:val="-2"/>
        </w:rPr>
        <w:t>Quality</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30"/>
        </w:rPr>
      </w:pPr>
    </w:p>
    <w:p>
      <w:pPr>
        <w:spacing w:before="0"/>
        <w:ind w:left="336" w:right="0" w:firstLine="372"/>
        <w:jc w:val="left"/>
        <w:rPr>
          <w:b/>
          <w:sz w:val="22"/>
        </w:rPr>
      </w:pPr>
      <w:r>
        <w:rPr>
          <w:b/>
          <w:spacing w:val="-2"/>
          <w:sz w:val="22"/>
        </w:rPr>
        <w:t>Action/ </w:t>
      </w:r>
      <w:r>
        <w:rPr>
          <w:b/>
          <w:sz w:val="22"/>
        </w:rPr>
        <w:t>Synopsis</w:t>
      </w:r>
      <w:r>
        <w:rPr>
          <w:b/>
          <w:spacing w:val="-16"/>
          <w:sz w:val="22"/>
        </w:rPr>
        <w:t> </w:t>
      </w:r>
      <w:r>
        <w:rPr>
          <w:b/>
          <w:sz w:val="22"/>
        </w:rPr>
        <w:t>Item</w:t>
      </w:r>
    </w:p>
    <w:p>
      <w:pPr>
        <w:spacing w:after="0"/>
        <w:jc w:val="left"/>
        <w:rPr>
          <w:sz w:val="22"/>
        </w:rPr>
        <w:sectPr>
          <w:type w:val="continuous"/>
          <w:pgSz w:w="11910" w:h="16840"/>
          <w:pgMar w:header="0" w:footer="732" w:top="660" w:bottom="920" w:left="700" w:right="360"/>
          <w:cols w:num="2" w:equalWidth="0">
            <w:col w:w="8228" w:space="668"/>
            <w:col w:w="1954"/>
          </w:cols>
        </w:sectPr>
      </w:pPr>
    </w:p>
    <w:p>
      <w:pPr>
        <w:pStyle w:val="BodyText"/>
        <w:spacing w:before="8"/>
        <w:rPr>
          <w:b/>
          <w:sz w:val="1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019"/>
        <w:gridCol w:w="879"/>
      </w:tblGrid>
      <w:tr>
        <w:trPr>
          <w:trHeight w:val="357" w:hRule="atLeast"/>
        </w:trPr>
        <w:tc>
          <w:tcPr>
            <w:tcW w:w="10494" w:type="dxa"/>
            <w:gridSpan w:val="3"/>
            <w:shd w:val="clear" w:color="auto" w:fill="FFF1CC"/>
          </w:tcPr>
          <w:p>
            <w:pPr>
              <w:pStyle w:val="TableParagraph"/>
              <w:spacing w:before="74"/>
              <w:ind w:left="107"/>
              <w:rPr>
                <w:b/>
                <w:sz w:val="22"/>
              </w:rPr>
            </w:pPr>
            <w:r>
              <w:rPr>
                <w:b/>
                <w:sz w:val="22"/>
              </w:rPr>
              <w:t>PRELIMINARY</w:t>
            </w:r>
            <w:r>
              <w:rPr>
                <w:b/>
                <w:spacing w:val="-12"/>
                <w:sz w:val="22"/>
              </w:rPr>
              <w:t> </w:t>
            </w:r>
            <w:r>
              <w:rPr>
                <w:b/>
                <w:spacing w:val="-4"/>
                <w:sz w:val="22"/>
              </w:rPr>
              <w:t>ITEMS</w:t>
            </w:r>
          </w:p>
        </w:tc>
      </w:tr>
      <w:tr>
        <w:trPr>
          <w:trHeight w:val="906" w:hRule="atLeast"/>
        </w:trPr>
        <w:tc>
          <w:tcPr>
            <w:tcW w:w="596" w:type="dxa"/>
          </w:tcPr>
          <w:p>
            <w:pPr>
              <w:pStyle w:val="TableParagraph"/>
              <w:ind w:left="107"/>
              <w:rPr>
                <w:b/>
                <w:sz w:val="22"/>
              </w:rPr>
            </w:pPr>
            <w:r>
              <w:rPr>
                <w:b/>
                <w:w w:val="100"/>
                <w:sz w:val="22"/>
              </w:rPr>
              <w:t>1</w:t>
            </w:r>
          </w:p>
          <w:p>
            <w:pPr>
              <w:pStyle w:val="TableParagraph"/>
              <w:spacing w:before="162"/>
              <w:ind w:left="107"/>
              <w:rPr>
                <w:sz w:val="22"/>
              </w:rPr>
            </w:pPr>
            <w:r>
              <w:rPr>
                <w:w w:val="100"/>
                <w:sz w:val="22"/>
              </w:rPr>
              <w:t>i</w:t>
            </w:r>
          </w:p>
        </w:tc>
        <w:tc>
          <w:tcPr>
            <w:tcW w:w="9019" w:type="dxa"/>
          </w:tcPr>
          <w:p>
            <w:pPr>
              <w:pStyle w:val="TableParagraph"/>
              <w:ind w:left="107"/>
              <w:rPr>
                <w:b/>
                <w:sz w:val="22"/>
              </w:rPr>
            </w:pPr>
            <w:r>
              <w:rPr>
                <w:b/>
                <w:sz w:val="22"/>
              </w:rPr>
              <w:t>WELCOME</w:t>
            </w:r>
            <w:r>
              <w:rPr>
                <w:b/>
                <w:spacing w:val="-6"/>
                <w:sz w:val="22"/>
              </w:rPr>
              <w:t> </w:t>
            </w:r>
            <w:r>
              <w:rPr>
                <w:b/>
                <w:sz w:val="22"/>
              </w:rPr>
              <w:t>AND</w:t>
            </w:r>
            <w:r>
              <w:rPr>
                <w:b/>
                <w:spacing w:val="-6"/>
                <w:sz w:val="22"/>
              </w:rPr>
              <w:t> </w:t>
            </w:r>
            <w:r>
              <w:rPr>
                <w:b/>
                <w:spacing w:val="-2"/>
                <w:sz w:val="22"/>
              </w:rPr>
              <w:t>INTRODUCTIONS</w:t>
            </w:r>
          </w:p>
          <w:p>
            <w:pPr>
              <w:pStyle w:val="TableParagraph"/>
              <w:spacing w:before="203"/>
              <w:ind w:left="107"/>
              <w:rPr>
                <w:sz w:val="22"/>
              </w:rPr>
            </w:pPr>
            <w:r>
              <w:rPr>
                <w:sz w:val="22"/>
              </w:rPr>
              <w:t>The</w:t>
            </w:r>
            <w:r>
              <w:rPr>
                <w:spacing w:val="-9"/>
                <w:sz w:val="22"/>
              </w:rPr>
              <w:t> </w:t>
            </w:r>
            <w:r>
              <w:rPr>
                <w:sz w:val="22"/>
              </w:rPr>
              <w:t>Chair</w:t>
            </w:r>
            <w:r>
              <w:rPr>
                <w:spacing w:val="-2"/>
                <w:sz w:val="22"/>
              </w:rPr>
              <w:t> </w:t>
            </w:r>
            <w:r>
              <w:rPr>
                <w:sz w:val="22"/>
              </w:rPr>
              <w:t>declared</w:t>
            </w:r>
            <w:r>
              <w:rPr>
                <w:spacing w:val="-6"/>
                <w:sz w:val="22"/>
              </w:rPr>
              <w:t> </w:t>
            </w:r>
            <w:r>
              <w:rPr>
                <w:sz w:val="22"/>
              </w:rPr>
              <w:t>the</w:t>
            </w:r>
            <w:r>
              <w:rPr>
                <w:spacing w:val="-9"/>
                <w:sz w:val="22"/>
              </w:rPr>
              <w:t> </w:t>
            </w:r>
            <w:r>
              <w:rPr>
                <w:sz w:val="22"/>
              </w:rPr>
              <w:t>meeting open</w:t>
            </w:r>
            <w:r>
              <w:rPr>
                <w:spacing w:val="-6"/>
                <w:sz w:val="22"/>
              </w:rPr>
              <w:t> </w:t>
            </w:r>
            <w:r>
              <w:rPr>
                <w:sz w:val="22"/>
              </w:rPr>
              <w:t>and</w:t>
            </w:r>
            <w:r>
              <w:rPr>
                <w:spacing w:val="-6"/>
                <w:sz w:val="22"/>
              </w:rPr>
              <w:t> </w:t>
            </w:r>
            <w:r>
              <w:rPr>
                <w:sz w:val="22"/>
              </w:rPr>
              <w:t>welcomed</w:t>
            </w:r>
            <w:r>
              <w:rPr>
                <w:spacing w:val="-4"/>
                <w:sz w:val="22"/>
              </w:rPr>
              <w:t> </w:t>
            </w:r>
            <w:r>
              <w:rPr>
                <w:spacing w:val="-2"/>
                <w:sz w:val="22"/>
              </w:rPr>
              <w:t>everyone.</w:t>
            </w:r>
          </w:p>
        </w:tc>
        <w:tc>
          <w:tcPr>
            <w:tcW w:w="879" w:type="dxa"/>
          </w:tcPr>
          <w:p>
            <w:pPr>
              <w:pStyle w:val="TableParagraph"/>
              <w:rPr>
                <w:rFonts w:ascii="Times New Roman"/>
                <w:sz w:val="22"/>
              </w:rPr>
            </w:pPr>
          </w:p>
        </w:tc>
      </w:tr>
      <w:tr>
        <w:trPr>
          <w:trHeight w:val="1471" w:hRule="atLeast"/>
        </w:trPr>
        <w:tc>
          <w:tcPr>
            <w:tcW w:w="596" w:type="dxa"/>
          </w:tcPr>
          <w:p>
            <w:pPr>
              <w:pStyle w:val="TableParagraph"/>
              <w:ind w:left="107"/>
              <w:rPr>
                <w:b/>
                <w:sz w:val="22"/>
              </w:rPr>
            </w:pPr>
            <w:r>
              <w:rPr>
                <w:b/>
                <w:w w:val="100"/>
                <w:sz w:val="22"/>
              </w:rPr>
              <w:t>2</w:t>
            </w:r>
          </w:p>
          <w:p>
            <w:pPr>
              <w:pStyle w:val="TableParagraph"/>
              <w:spacing w:before="183"/>
              <w:ind w:left="107"/>
              <w:rPr>
                <w:sz w:val="22"/>
              </w:rPr>
            </w:pPr>
            <w:r>
              <w:rPr>
                <w:w w:val="100"/>
                <w:sz w:val="22"/>
              </w:rPr>
              <w:t>i</w:t>
            </w:r>
          </w:p>
        </w:tc>
        <w:tc>
          <w:tcPr>
            <w:tcW w:w="9019" w:type="dxa"/>
          </w:tcPr>
          <w:p>
            <w:pPr>
              <w:pStyle w:val="TableParagraph"/>
              <w:ind w:left="107"/>
              <w:rPr>
                <w:b/>
                <w:sz w:val="22"/>
              </w:rPr>
            </w:pPr>
            <w:r>
              <w:rPr>
                <w:b/>
                <w:sz w:val="22"/>
              </w:rPr>
              <w:t>NOTICE</w:t>
            </w:r>
            <w:r>
              <w:rPr>
                <w:b/>
                <w:spacing w:val="-6"/>
                <w:sz w:val="22"/>
              </w:rPr>
              <w:t> </w:t>
            </w:r>
            <w:r>
              <w:rPr>
                <w:b/>
                <w:sz w:val="22"/>
              </w:rPr>
              <w:t>AND</w:t>
            </w:r>
            <w:r>
              <w:rPr>
                <w:b/>
                <w:spacing w:val="-7"/>
                <w:sz w:val="22"/>
              </w:rPr>
              <w:t> </w:t>
            </w:r>
            <w:r>
              <w:rPr>
                <w:b/>
                <w:spacing w:val="-2"/>
                <w:sz w:val="22"/>
              </w:rPr>
              <w:t>QUORUM</w:t>
            </w:r>
          </w:p>
          <w:p>
            <w:pPr>
              <w:pStyle w:val="TableParagraph"/>
              <w:spacing w:before="10"/>
              <w:rPr>
                <w:b/>
                <w:sz w:val="19"/>
              </w:rPr>
            </w:pPr>
          </w:p>
          <w:p>
            <w:pPr>
              <w:pStyle w:val="TableParagraph"/>
              <w:ind w:left="107"/>
              <w:rPr>
                <w:sz w:val="22"/>
              </w:rPr>
            </w:pPr>
            <w:r>
              <w:rPr>
                <w:sz w:val="22"/>
              </w:rPr>
              <w:t>The</w:t>
            </w:r>
            <w:r>
              <w:rPr>
                <w:spacing w:val="11"/>
                <w:sz w:val="22"/>
              </w:rPr>
              <w:t> </w:t>
            </w:r>
            <w:r>
              <w:rPr>
                <w:sz w:val="22"/>
              </w:rPr>
              <w:t>Clerk</w:t>
            </w:r>
            <w:r>
              <w:rPr>
                <w:spacing w:val="17"/>
                <w:sz w:val="22"/>
              </w:rPr>
              <w:t> </w:t>
            </w:r>
            <w:r>
              <w:rPr>
                <w:sz w:val="22"/>
              </w:rPr>
              <w:t>confirmed</w:t>
            </w:r>
            <w:r>
              <w:rPr>
                <w:spacing w:val="13"/>
                <w:sz w:val="22"/>
              </w:rPr>
              <w:t> </w:t>
            </w:r>
            <w:r>
              <w:rPr>
                <w:sz w:val="22"/>
              </w:rPr>
              <w:t>that</w:t>
            </w:r>
            <w:r>
              <w:rPr>
                <w:spacing w:val="17"/>
                <w:sz w:val="22"/>
              </w:rPr>
              <w:t> </w:t>
            </w:r>
            <w:r>
              <w:rPr>
                <w:sz w:val="22"/>
              </w:rPr>
              <w:t>due</w:t>
            </w:r>
            <w:r>
              <w:rPr>
                <w:spacing w:val="13"/>
                <w:sz w:val="22"/>
              </w:rPr>
              <w:t> </w:t>
            </w:r>
            <w:r>
              <w:rPr>
                <w:sz w:val="22"/>
              </w:rPr>
              <w:t>notice</w:t>
            </w:r>
            <w:r>
              <w:rPr>
                <w:spacing w:val="15"/>
                <w:sz w:val="22"/>
              </w:rPr>
              <w:t> </w:t>
            </w:r>
            <w:r>
              <w:rPr>
                <w:sz w:val="22"/>
              </w:rPr>
              <w:t>of</w:t>
            </w:r>
            <w:r>
              <w:rPr>
                <w:spacing w:val="14"/>
                <w:sz w:val="22"/>
              </w:rPr>
              <w:t> </w:t>
            </w:r>
            <w:r>
              <w:rPr>
                <w:sz w:val="22"/>
              </w:rPr>
              <w:t>the</w:t>
            </w:r>
            <w:r>
              <w:rPr>
                <w:spacing w:val="13"/>
                <w:sz w:val="22"/>
              </w:rPr>
              <w:t> </w:t>
            </w:r>
            <w:r>
              <w:rPr>
                <w:sz w:val="22"/>
              </w:rPr>
              <w:t>meeting</w:t>
            </w:r>
            <w:r>
              <w:rPr>
                <w:spacing w:val="15"/>
                <w:sz w:val="22"/>
              </w:rPr>
              <w:t> </w:t>
            </w:r>
            <w:r>
              <w:rPr>
                <w:sz w:val="22"/>
              </w:rPr>
              <w:t>had</w:t>
            </w:r>
            <w:r>
              <w:rPr>
                <w:spacing w:val="15"/>
                <w:sz w:val="22"/>
              </w:rPr>
              <w:t> </w:t>
            </w:r>
            <w:r>
              <w:rPr>
                <w:sz w:val="22"/>
              </w:rPr>
              <w:t>been</w:t>
            </w:r>
            <w:r>
              <w:rPr>
                <w:spacing w:val="10"/>
                <w:sz w:val="22"/>
              </w:rPr>
              <w:t> </w:t>
            </w:r>
            <w:r>
              <w:rPr>
                <w:sz w:val="22"/>
              </w:rPr>
              <w:t>given</w:t>
            </w:r>
            <w:r>
              <w:rPr>
                <w:spacing w:val="20"/>
                <w:sz w:val="22"/>
              </w:rPr>
              <w:t> </w:t>
            </w:r>
            <w:r>
              <w:rPr>
                <w:sz w:val="22"/>
              </w:rPr>
              <w:t>pursuant</w:t>
            </w:r>
            <w:r>
              <w:rPr>
                <w:spacing w:val="14"/>
                <w:sz w:val="22"/>
              </w:rPr>
              <w:t> </w:t>
            </w:r>
            <w:r>
              <w:rPr>
                <w:sz w:val="22"/>
              </w:rPr>
              <w:t>to</w:t>
            </w:r>
            <w:r>
              <w:rPr>
                <w:spacing w:val="15"/>
                <w:sz w:val="22"/>
              </w:rPr>
              <w:t> </w:t>
            </w:r>
            <w:r>
              <w:rPr>
                <w:spacing w:val="-2"/>
                <w:sz w:val="22"/>
              </w:rPr>
              <w:t>clause</w:t>
            </w:r>
          </w:p>
          <w:p>
            <w:pPr>
              <w:pStyle w:val="TableParagraph"/>
              <w:spacing w:before="2"/>
              <w:ind w:left="107"/>
              <w:rPr>
                <w:sz w:val="22"/>
              </w:rPr>
            </w:pPr>
            <w:r>
              <w:rPr>
                <w:sz w:val="22"/>
              </w:rPr>
              <w:t>11.5</w:t>
            </w:r>
            <w:r>
              <w:rPr>
                <w:spacing w:val="29"/>
                <w:sz w:val="22"/>
              </w:rPr>
              <w:t> </w:t>
            </w:r>
            <w:r>
              <w:rPr>
                <w:sz w:val="22"/>
              </w:rPr>
              <w:t>of</w:t>
            </w:r>
            <w:r>
              <w:rPr>
                <w:spacing w:val="31"/>
                <w:sz w:val="22"/>
              </w:rPr>
              <w:t> </w:t>
            </w:r>
            <w:r>
              <w:rPr>
                <w:sz w:val="22"/>
              </w:rPr>
              <w:t>the</w:t>
            </w:r>
            <w:r>
              <w:rPr>
                <w:spacing w:val="27"/>
                <w:sz w:val="22"/>
              </w:rPr>
              <w:t> </w:t>
            </w:r>
            <w:r>
              <w:rPr>
                <w:sz w:val="22"/>
              </w:rPr>
              <w:t>Instrument,</w:t>
            </w:r>
            <w:r>
              <w:rPr>
                <w:spacing w:val="28"/>
                <w:sz w:val="22"/>
              </w:rPr>
              <w:t> </w:t>
            </w:r>
            <w:r>
              <w:rPr>
                <w:sz w:val="22"/>
              </w:rPr>
              <w:t>that</w:t>
            </w:r>
            <w:r>
              <w:rPr>
                <w:spacing w:val="31"/>
                <w:sz w:val="22"/>
              </w:rPr>
              <w:t> </w:t>
            </w:r>
            <w:r>
              <w:rPr>
                <w:sz w:val="22"/>
              </w:rPr>
              <w:t>the</w:t>
            </w:r>
            <w:r>
              <w:rPr>
                <w:spacing w:val="29"/>
                <w:sz w:val="22"/>
              </w:rPr>
              <w:t> </w:t>
            </w:r>
            <w:r>
              <w:rPr>
                <w:sz w:val="22"/>
              </w:rPr>
              <w:t>requirement</w:t>
            </w:r>
            <w:r>
              <w:rPr>
                <w:spacing w:val="28"/>
                <w:sz w:val="22"/>
              </w:rPr>
              <w:t> </w:t>
            </w:r>
            <w:r>
              <w:rPr>
                <w:sz w:val="22"/>
              </w:rPr>
              <w:t>for</w:t>
            </w:r>
            <w:r>
              <w:rPr>
                <w:spacing w:val="25"/>
                <w:sz w:val="22"/>
              </w:rPr>
              <w:t> </w:t>
            </w:r>
            <w:r>
              <w:rPr>
                <w:sz w:val="22"/>
              </w:rPr>
              <w:t>all</w:t>
            </w:r>
            <w:r>
              <w:rPr>
                <w:spacing w:val="29"/>
                <w:sz w:val="22"/>
              </w:rPr>
              <w:t> </w:t>
            </w:r>
            <w:r>
              <w:rPr>
                <w:sz w:val="22"/>
              </w:rPr>
              <w:t>persons</w:t>
            </w:r>
            <w:r>
              <w:rPr>
                <w:spacing w:val="30"/>
                <w:sz w:val="22"/>
              </w:rPr>
              <w:t> </w:t>
            </w:r>
            <w:r>
              <w:rPr>
                <w:sz w:val="22"/>
              </w:rPr>
              <w:t>participating</w:t>
            </w:r>
            <w:r>
              <w:rPr>
                <w:spacing w:val="29"/>
                <w:sz w:val="22"/>
              </w:rPr>
              <w:t> </w:t>
            </w:r>
            <w:r>
              <w:rPr>
                <w:sz w:val="22"/>
              </w:rPr>
              <w:t>to</w:t>
            </w:r>
            <w:r>
              <w:rPr>
                <w:spacing w:val="29"/>
                <w:sz w:val="22"/>
              </w:rPr>
              <w:t> </w:t>
            </w:r>
            <w:r>
              <w:rPr>
                <w:sz w:val="22"/>
              </w:rPr>
              <w:t>be</w:t>
            </w:r>
            <w:r>
              <w:rPr>
                <w:spacing w:val="27"/>
                <w:sz w:val="22"/>
              </w:rPr>
              <w:t> </w:t>
            </w:r>
            <w:r>
              <w:rPr>
                <w:sz w:val="22"/>
              </w:rPr>
              <w:t>able</w:t>
            </w:r>
            <w:r>
              <w:rPr>
                <w:spacing w:val="29"/>
                <w:sz w:val="22"/>
              </w:rPr>
              <w:t> </w:t>
            </w:r>
            <w:r>
              <w:rPr>
                <w:sz w:val="22"/>
              </w:rPr>
              <w:t>to communicate with one another was satisfied and that the meeting was quorate.</w:t>
            </w:r>
          </w:p>
        </w:tc>
        <w:tc>
          <w:tcPr>
            <w:tcW w:w="879" w:type="dxa"/>
          </w:tcPr>
          <w:p>
            <w:pPr>
              <w:pStyle w:val="TableParagraph"/>
              <w:rPr>
                <w:rFonts w:ascii="Times New Roman"/>
                <w:sz w:val="22"/>
              </w:rPr>
            </w:pPr>
          </w:p>
        </w:tc>
      </w:tr>
      <w:tr>
        <w:trPr>
          <w:trHeight w:val="2231" w:hRule="atLeast"/>
        </w:trPr>
        <w:tc>
          <w:tcPr>
            <w:tcW w:w="596" w:type="dxa"/>
          </w:tcPr>
          <w:p>
            <w:pPr>
              <w:pStyle w:val="TableParagraph"/>
              <w:ind w:left="107"/>
              <w:rPr>
                <w:b/>
                <w:sz w:val="22"/>
              </w:rPr>
            </w:pPr>
            <w:r>
              <w:rPr>
                <w:b/>
                <w:w w:val="100"/>
                <w:sz w:val="22"/>
              </w:rPr>
              <w:t>3</w:t>
            </w:r>
          </w:p>
          <w:p>
            <w:pPr>
              <w:pStyle w:val="TableParagraph"/>
              <w:spacing w:before="1"/>
              <w:rPr>
                <w:b/>
                <w:sz w:val="20"/>
              </w:rPr>
            </w:pPr>
          </w:p>
          <w:p>
            <w:pPr>
              <w:pStyle w:val="TableParagraph"/>
              <w:spacing w:line="696" w:lineRule="auto"/>
              <w:ind w:left="107" w:right="373"/>
              <w:rPr>
                <w:sz w:val="22"/>
              </w:rPr>
            </w:pPr>
            <w:r>
              <w:rPr>
                <w:spacing w:val="-10"/>
                <w:sz w:val="22"/>
              </w:rPr>
              <w:t>i </w:t>
            </w:r>
            <w:r>
              <w:rPr>
                <w:spacing w:val="-6"/>
                <w:sz w:val="22"/>
              </w:rPr>
              <w:t>ii</w:t>
            </w:r>
          </w:p>
        </w:tc>
        <w:tc>
          <w:tcPr>
            <w:tcW w:w="9019" w:type="dxa"/>
          </w:tcPr>
          <w:p>
            <w:pPr>
              <w:pStyle w:val="TableParagraph"/>
              <w:ind w:left="107"/>
              <w:rPr>
                <w:b/>
                <w:sz w:val="22"/>
              </w:rPr>
            </w:pPr>
            <w:r>
              <w:rPr>
                <w:b/>
                <w:sz w:val="22"/>
              </w:rPr>
              <w:t>APOLOGIES</w:t>
            </w:r>
            <w:r>
              <w:rPr>
                <w:b/>
                <w:spacing w:val="-11"/>
                <w:sz w:val="22"/>
              </w:rPr>
              <w:t> </w:t>
            </w:r>
            <w:r>
              <w:rPr>
                <w:b/>
                <w:sz w:val="22"/>
              </w:rPr>
              <w:t>FOR</w:t>
            </w:r>
            <w:r>
              <w:rPr>
                <w:b/>
                <w:spacing w:val="-6"/>
                <w:sz w:val="22"/>
              </w:rPr>
              <w:t> </w:t>
            </w:r>
            <w:r>
              <w:rPr>
                <w:b/>
                <w:sz w:val="22"/>
              </w:rPr>
              <w:t>ABSENCE</w:t>
            </w:r>
            <w:r>
              <w:rPr>
                <w:b/>
                <w:spacing w:val="-4"/>
                <w:sz w:val="22"/>
              </w:rPr>
              <w:t> </w:t>
            </w:r>
            <w:r>
              <w:rPr>
                <w:b/>
                <w:sz w:val="22"/>
              </w:rPr>
              <w:t>AND</w:t>
            </w:r>
            <w:r>
              <w:rPr>
                <w:b/>
                <w:spacing w:val="-3"/>
                <w:sz w:val="22"/>
              </w:rPr>
              <w:t> </w:t>
            </w:r>
            <w:r>
              <w:rPr>
                <w:b/>
                <w:sz w:val="22"/>
              </w:rPr>
              <w:t>DECLARATIONS</w:t>
            </w:r>
            <w:r>
              <w:rPr>
                <w:b/>
                <w:spacing w:val="-8"/>
                <w:sz w:val="22"/>
              </w:rPr>
              <w:t> </w:t>
            </w:r>
            <w:r>
              <w:rPr>
                <w:b/>
                <w:sz w:val="22"/>
              </w:rPr>
              <w:t>OF</w:t>
            </w:r>
            <w:r>
              <w:rPr>
                <w:b/>
                <w:spacing w:val="-7"/>
                <w:sz w:val="22"/>
              </w:rPr>
              <w:t> </w:t>
            </w:r>
            <w:r>
              <w:rPr>
                <w:b/>
                <w:spacing w:val="-2"/>
                <w:sz w:val="22"/>
              </w:rPr>
              <w:t>INTEREST</w:t>
            </w:r>
          </w:p>
          <w:p>
            <w:pPr>
              <w:pStyle w:val="TableParagraph"/>
              <w:rPr>
                <w:b/>
                <w:sz w:val="22"/>
              </w:rPr>
            </w:pPr>
          </w:p>
          <w:p>
            <w:pPr>
              <w:pStyle w:val="TableParagraph"/>
              <w:ind w:left="107"/>
              <w:rPr>
                <w:sz w:val="22"/>
              </w:rPr>
            </w:pPr>
            <w:r>
              <w:rPr>
                <w:sz w:val="22"/>
              </w:rPr>
              <w:t>Apologies</w:t>
            </w:r>
            <w:r>
              <w:rPr>
                <w:spacing w:val="-3"/>
                <w:sz w:val="22"/>
              </w:rPr>
              <w:t> </w:t>
            </w:r>
            <w:r>
              <w:rPr>
                <w:sz w:val="22"/>
              </w:rPr>
              <w:t>were</w:t>
            </w:r>
            <w:r>
              <w:rPr>
                <w:spacing w:val="-3"/>
                <w:sz w:val="22"/>
              </w:rPr>
              <w:t> </w:t>
            </w:r>
            <w:r>
              <w:rPr>
                <w:sz w:val="22"/>
              </w:rPr>
              <w:t>received</w:t>
            </w:r>
            <w:r>
              <w:rPr>
                <w:spacing w:val="-6"/>
                <w:sz w:val="22"/>
              </w:rPr>
              <w:t> </w:t>
            </w:r>
            <w:r>
              <w:rPr>
                <w:sz w:val="22"/>
              </w:rPr>
              <w:t>from</w:t>
            </w:r>
            <w:r>
              <w:rPr>
                <w:spacing w:val="-5"/>
                <w:sz w:val="22"/>
              </w:rPr>
              <w:t> </w:t>
            </w:r>
            <w:r>
              <w:rPr>
                <w:sz w:val="22"/>
              </w:rPr>
              <w:t>Independent</w:t>
            </w:r>
            <w:r>
              <w:rPr>
                <w:spacing w:val="-1"/>
                <w:sz w:val="22"/>
              </w:rPr>
              <w:t> </w:t>
            </w:r>
            <w:r>
              <w:rPr>
                <w:sz w:val="22"/>
              </w:rPr>
              <w:t>Member</w:t>
            </w:r>
            <w:r>
              <w:rPr>
                <w:spacing w:val="-3"/>
                <w:sz w:val="22"/>
              </w:rPr>
              <w:t> </w:t>
            </w:r>
            <w:r>
              <w:rPr>
                <w:sz w:val="22"/>
              </w:rPr>
              <w:t>Mr</w:t>
            </w:r>
            <w:r>
              <w:rPr>
                <w:spacing w:val="-3"/>
                <w:sz w:val="22"/>
              </w:rPr>
              <w:t> </w:t>
            </w:r>
            <w:r>
              <w:rPr>
                <w:sz w:val="22"/>
              </w:rPr>
              <w:t>G</w:t>
            </w:r>
            <w:r>
              <w:rPr>
                <w:spacing w:val="-5"/>
                <w:sz w:val="22"/>
              </w:rPr>
              <w:t> </w:t>
            </w:r>
            <w:r>
              <w:rPr>
                <w:sz w:val="22"/>
              </w:rPr>
              <w:t>Hetherington</w:t>
            </w:r>
            <w:r>
              <w:rPr>
                <w:spacing w:val="-5"/>
                <w:sz w:val="22"/>
              </w:rPr>
              <w:t> </w:t>
            </w:r>
            <w:r>
              <w:rPr>
                <w:sz w:val="22"/>
              </w:rPr>
              <w:t>and</w:t>
            </w:r>
            <w:r>
              <w:rPr>
                <w:spacing w:val="-4"/>
                <w:sz w:val="22"/>
              </w:rPr>
              <w:t> </w:t>
            </w:r>
            <w:r>
              <w:rPr>
                <w:sz w:val="22"/>
              </w:rPr>
              <w:t>Co-opted Member Mrs R Blackburn.</w:t>
            </w:r>
          </w:p>
          <w:p>
            <w:pPr>
              <w:pStyle w:val="TableParagraph"/>
              <w:spacing w:before="1"/>
              <w:rPr>
                <w:b/>
                <w:sz w:val="20"/>
              </w:rPr>
            </w:pPr>
          </w:p>
          <w:p>
            <w:pPr>
              <w:pStyle w:val="TableParagraph"/>
              <w:ind w:left="107" w:right="153"/>
              <w:rPr>
                <w:sz w:val="22"/>
              </w:rPr>
            </w:pPr>
            <w:r>
              <w:rPr>
                <w:sz w:val="22"/>
              </w:rPr>
              <w:t>The</w:t>
            </w:r>
            <w:r>
              <w:rPr>
                <w:spacing w:val="-6"/>
                <w:sz w:val="22"/>
              </w:rPr>
              <w:t> </w:t>
            </w:r>
            <w:r>
              <w:rPr>
                <w:sz w:val="22"/>
              </w:rPr>
              <w:t>Chair</w:t>
            </w:r>
            <w:r>
              <w:rPr>
                <w:spacing w:val="-3"/>
                <w:sz w:val="22"/>
              </w:rPr>
              <w:t> </w:t>
            </w:r>
            <w:r>
              <w:rPr>
                <w:sz w:val="22"/>
              </w:rPr>
              <w:t>invited</w:t>
            </w:r>
            <w:r>
              <w:rPr>
                <w:spacing w:val="-3"/>
                <w:sz w:val="22"/>
              </w:rPr>
              <w:t> </w:t>
            </w:r>
            <w:r>
              <w:rPr>
                <w:sz w:val="22"/>
              </w:rPr>
              <w:t>disclosures</w:t>
            </w:r>
            <w:r>
              <w:rPr>
                <w:spacing w:val="-4"/>
                <w:sz w:val="22"/>
              </w:rPr>
              <w:t> </w:t>
            </w:r>
            <w:r>
              <w:rPr>
                <w:sz w:val="22"/>
              </w:rPr>
              <w:t>of</w:t>
            </w:r>
            <w:r>
              <w:rPr>
                <w:spacing w:val="-2"/>
                <w:sz w:val="22"/>
              </w:rPr>
              <w:t> </w:t>
            </w:r>
            <w:r>
              <w:rPr>
                <w:sz w:val="22"/>
              </w:rPr>
              <w:t>interests.</w:t>
            </w:r>
            <w:r>
              <w:rPr>
                <w:spacing w:val="-5"/>
                <w:sz w:val="22"/>
              </w:rPr>
              <w:t> </w:t>
            </w:r>
            <w:r>
              <w:rPr>
                <w:sz w:val="22"/>
              </w:rPr>
              <w:t>All</w:t>
            </w:r>
            <w:r>
              <w:rPr>
                <w:spacing w:val="-4"/>
                <w:sz w:val="22"/>
              </w:rPr>
              <w:t> </w:t>
            </w:r>
            <w:r>
              <w:rPr>
                <w:sz w:val="22"/>
              </w:rPr>
              <w:t>confirmed</w:t>
            </w:r>
            <w:r>
              <w:rPr>
                <w:spacing w:val="-6"/>
                <w:sz w:val="22"/>
              </w:rPr>
              <w:t> </w:t>
            </w:r>
            <w:r>
              <w:rPr>
                <w:sz w:val="22"/>
              </w:rPr>
              <w:t>that,</w:t>
            </w:r>
            <w:r>
              <w:rPr>
                <w:spacing w:val="-1"/>
                <w:sz w:val="22"/>
              </w:rPr>
              <w:t> </w:t>
            </w:r>
            <w:r>
              <w:rPr>
                <w:sz w:val="22"/>
              </w:rPr>
              <w:t>except</w:t>
            </w:r>
            <w:r>
              <w:rPr>
                <w:spacing w:val="-5"/>
                <w:sz w:val="22"/>
              </w:rPr>
              <w:t> </w:t>
            </w:r>
            <w:r>
              <w:rPr>
                <w:sz w:val="22"/>
              </w:rPr>
              <w:t>as</w:t>
            </w:r>
            <w:r>
              <w:rPr>
                <w:spacing w:val="-6"/>
                <w:sz w:val="22"/>
              </w:rPr>
              <w:t> </w:t>
            </w:r>
            <w:r>
              <w:rPr>
                <w:sz w:val="22"/>
              </w:rPr>
              <w:t>previously disclosed, they had no direct or indirect interest in any way in the business to be transacted which should be disclosed.</w:t>
            </w:r>
          </w:p>
        </w:tc>
        <w:tc>
          <w:tcPr>
            <w:tcW w:w="879" w:type="dxa"/>
          </w:tcPr>
          <w:p>
            <w:pPr>
              <w:pStyle w:val="TableParagraph"/>
              <w:rPr>
                <w:rFonts w:ascii="Times New Roman"/>
                <w:sz w:val="22"/>
              </w:rPr>
            </w:pPr>
          </w:p>
        </w:tc>
      </w:tr>
      <w:tr>
        <w:trPr>
          <w:trHeight w:val="2117" w:hRule="atLeast"/>
        </w:trPr>
        <w:tc>
          <w:tcPr>
            <w:tcW w:w="596" w:type="dxa"/>
          </w:tcPr>
          <w:p>
            <w:pPr>
              <w:pStyle w:val="TableParagraph"/>
              <w:ind w:left="107"/>
              <w:rPr>
                <w:b/>
                <w:sz w:val="22"/>
              </w:rPr>
            </w:pPr>
            <w:r>
              <w:rPr>
                <w:b/>
                <w:w w:val="100"/>
                <w:sz w:val="22"/>
              </w:rPr>
              <w:t>4</w:t>
            </w:r>
          </w:p>
          <w:p>
            <w:pPr>
              <w:pStyle w:val="TableParagraph"/>
              <w:spacing w:before="183"/>
              <w:ind w:left="107"/>
              <w:rPr>
                <w:sz w:val="22"/>
              </w:rPr>
            </w:pPr>
            <w:r>
              <w:rPr>
                <w:w w:val="100"/>
                <w:sz w:val="22"/>
              </w:rPr>
              <w:t>i</w:t>
            </w:r>
          </w:p>
          <w:p>
            <w:pPr>
              <w:pStyle w:val="TableParagraph"/>
              <w:rPr>
                <w:b/>
                <w:sz w:val="24"/>
              </w:rPr>
            </w:pPr>
          </w:p>
          <w:p>
            <w:pPr>
              <w:pStyle w:val="TableParagraph"/>
              <w:rPr>
                <w:b/>
                <w:sz w:val="24"/>
              </w:rPr>
            </w:pPr>
          </w:p>
          <w:p>
            <w:pPr>
              <w:pStyle w:val="TableParagraph"/>
              <w:rPr>
                <w:b/>
                <w:sz w:val="34"/>
              </w:rPr>
            </w:pPr>
          </w:p>
          <w:p>
            <w:pPr>
              <w:pStyle w:val="TableParagraph"/>
              <w:ind w:left="107"/>
              <w:rPr>
                <w:sz w:val="22"/>
              </w:rPr>
            </w:pPr>
            <w:r>
              <w:rPr>
                <w:spacing w:val="-5"/>
                <w:sz w:val="22"/>
              </w:rPr>
              <w:t>ii</w:t>
            </w:r>
          </w:p>
        </w:tc>
        <w:tc>
          <w:tcPr>
            <w:tcW w:w="9019" w:type="dxa"/>
          </w:tcPr>
          <w:p>
            <w:pPr>
              <w:pStyle w:val="TableParagraph"/>
              <w:spacing w:line="458" w:lineRule="auto"/>
              <w:ind w:left="107" w:right="1294"/>
              <w:rPr>
                <w:b/>
                <w:sz w:val="22"/>
              </w:rPr>
            </w:pPr>
            <w:r>
              <w:rPr>
                <w:b/>
                <w:sz w:val="22"/>
              </w:rPr>
              <w:t>MINUTES</w:t>
            </w:r>
            <w:r>
              <w:rPr>
                <w:b/>
                <w:spacing w:val="-8"/>
                <w:sz w:val="22"/>
              </w:rPr>
              <w:t> </w:t>
            </w:r>
            <w:r>
              <w:rPr>
                <w:b/>
                <w:sz w:val="22"/>
              </w:rPr>
              <w:t>OF</w:t>
            </w:r>
            <w:r>
              <w:rPr>
                <w:b/>
                <w:spacing w:val="-8"/>
                <w:sz w:val="22"/>
              </w:rPr>
              <w:t> </w:t>
            </w:r>
            <w:r>
              <w:rPr>
                <w:b/>
                <w:sz w:val="22"/>
              </w:rPr>
              <w:t>PREVIOUS</w:t>
            </w:r>
            <w:r>
              <w:rPr>
                <w:b/>
                <w:spacing w:val="-8"/>
                <w:sz w:val="22"/>
              </w:rPr>
              <w:t> </w:t>
            </w:r>
            <w:r>
              <w:rPr>
                <w:b/>
                <w:sz w:val="22"/>
              </w:rPr>
              <w:t>MEETINGS</w:t>
            </w:r>
            <w:r>
              <w:rPr>
                <w:b/>
                <w:spacing w:val="-6"/>
                <w:sz w:val="22"/>
              </w:rPr>
              <w:t> </w:t>
            </w:r>
            <w:r>
              <w:rPr>
                <w:b/>
                <w:sz w:val="22"/>
              </w:rPr>
              <w:t>AND</w:t>
            </w:r>
            <w:r>
              <w:rPr>
                <w:b/>
                <w:spacing w:val="-8"/>
                <w:sz w:val="22"/>
              </w:rPr>
              <w:t> </w:t>
            </w:r>
            <w:r>
              <w:rPr>
                <w:b/>
                <w:sz w:val="22"/>
              </w:rPr>
              <w:t>MATTERS</w:t>
            </w:r>
            <w:r>
              <w:rPr>
                <w:b/>
                <w:spacing w:val="-5"/>
                <w:sz w:val="22"/>
              </w:rPr>
              <w:t> </w:t>
            </w:r>
            <w:r>
              <w:rPr>
                <w:b/>
                <w:sz w:val="22"/>
              </w:rPr>
              <w:t>ARISING </w:t>
            </w:r>
            <w:r>
              <w:rPr>
                <w:b/>
                <w:spacing w:val="-2"/>
                <w:sz w:val="22"/>
                <w:u w:val="single"/>
              </w:rPr>
              <w:t>RESOLVED:</w:t>
            </w:r>
          </w:p>
          <w:p>
            <w:pPr>
              <w:pStyle w:val="TableParagraph"/>
              <w:tabs>
                <w:tab w:pos="544" w:val="left" w:leader="none"/>
              </w:tabs>
              <w:spacing w:line="206" w:lineRule="exact"/>
              <w:ind w:left="100"/>
              <w:rPr>
                <w:b/>
                <w:sz w:val="22"/>
              </w:rPr>
            </w:pPr>
            <w:r>
              <w:rPr>
                <w:b/>
                <w:spacing w:val="-5"/>
                <w:sz w:val="22"/>
              </w:rPr>
              <w:t>(i)</w:t>
            </w:r>
            <w:r>
              <w:rPr>
                <w:b/>
                <w:sz w:val="22"/>
              </w:rPr>
              <w:tab/>
              <w:t>To</w:t>
            </w:r>
            <w:r>
              <w:rPr>
                <w:b/>
                <w:spacing w:val="-4"/>
                <w:sz w:val="22"/>
              </w:rPr>
              <w:t> </w:t>
            </w:r>
            <w:r>
              <w:rPr>
                <w:b/>
                <w:sz w:val="22"/>
              </w:rPr>
              <w:t>approve</w:t>
            </w:r>
            <w:r>
              <w:rPr>
                <w:b/>
                <w:spacing w:val="-4"/>
                <w:sz w:val="22"/>
              </w:rPr>
              <w:t> </w:t>
            </w:r>
            <w:r>
              <w:rPr>
                <w:b/>
                <w:sz w:val="22"/>
              </w:rPr>
              <w:t>the</w:t>
            </w:r>
            <w:r>
              <w:rPr>
                <w:b/>
                <w:spacing w:val="-4"/>
                <w:sz w:val="22"/>
              </w:rPr>
              <w:t> </w:t>
            </w:r>
            <w:r>
              <w:rPr>
                <w:b/>
                <w:sz w:val="22"/>
              </w:rPr>
              <w:t>14</w:t>
            </w:r>
            <w:r>
              <w:rPr>
                <w:b/>
                <w:spacing w:val="-3"/>
                <w:sz w:val="22"/>
              </w:rPr>
              <w:t> </w:t>
            </w:r>
            <w:r>
              <w:rPr>
                <w:b/>
                <w:sz w:val="22"/>
              </w:rPr>
              <w:t>November</w:t>
            </w:r>
            <w:r>
              <w:rPr>
                <w:b/>
                <w:spacing w:val="-3"/>
                <w:sz w:val="22"/>
              </w:rPr>
              <w:t> </w:t>
            </w:r>
            <w:r>
              <w:rPr>
                <w:b/>
                <w:sz w:val="22"/>
              </w:rPr>
              <w:t>2022</w:t>
            </w:r>
            <w:r>
              <w:rPr>
                <w:b/>
                <w:spacing w:val="-6"/>
                <w:sz w:val="22"/>
              </w:rPr>
              <w:t> </w:t>
            </w:r>
            <w:r>
              <w:rPr>
                <w:b/>
                <w:sz w:val="22"/>
              </w:rPr>
              <w:t>minutes</w:t>
            </w:r>
            <w:r>
              <w:rPr>
                <w:b/>
                <w:spacing w:val="-4"/>
                <w:sz w:val="22"/>
              </w:rPr>
              <w:t> </w:t>
            </w:r>
            <w:r>
              <w:rPr>
                <w:b/>
                <w:sz w:val="22"/>
              </w:rPr>
              <w:t>and</w:t>
            </w:r>
            <w:r>
              <w:rPr>
                <w:b/>
                <w:spacing w:val="-3"/>
                <w:sz w:val="22"/>
              </w:rPr>
              <w:t> </w:t>
            </w:r>
            <w:r>
              <w:rPr>
                <w:b/>
                <w:sz w:val="22"/>
              </w:rPr>
              <w:t>the</w:t>
            </w:r>
            <w:r>
              <w:rPr>
                <w:b/>
                <w:spacing w:val="-6"/>
                <w:sz w:val="22"/>
              </w:rPr>
              <w:t> </w:t>
            </w:r>
            <w:r>
              <w:rPr>
                <w:b/>
                <w:sz w:val="22"/>
              </w:rPr>
              <w:t>28</w:t>
            </w:r>
            <w:r>
              <w:rPr>
                <w:b/>
                <w:spacing w:val="-4"/>
                <w:sz w:val="22"/>
              </w:rPr>
              <w:t> </w:t>
            </w:r>
            <w:r>
              <w:rPr>
                <w:b/>
                <w:sz w:val="22"/>
              </w:rPr>
              <w:t>November</w:t>
            </w:r>
            <w:r>
              <w:rPr>
                <w:b/>
                <w:spacing w:val="-3"/>
                <w:sz w:val="22"/>
              </w:rPr>
              <w:t> </w:t>
            </w:r>
            <w:r>
              <w:rPr>
                <w:b/>
                <w:sz w:val="22"/>
              </w:rPr>
              <w:t>2022</w:t>
            </w:r>
            <w:r>
              <w:rPr>
                <w:b/>
                <w:spacing w:val="-3"/>
                <w:sz w:val="22"/>
              </w:rPr>
              <w:t> </w:t>
            </w:r>
            <w:r>
              <w:rPr>
                <w:b/>
                <w:spacing w:val="-2"/>
                <w:sz w:val="22"/>
              </w:rPr>
              <w:t>Self-</w:t>
            </w:r>
          </w:p>
          <w:p>
            <w:pPr>
              <w:pStyle w:val="TableParagraph"/>
              <w:spacing w:before="1"/>
              <w:ind w:left="544"/>
              <w:rPr>
                <w:b/>
                <w:sz w:val="22"/>
              </w:rPr>
            </w:pPr>
            <w:r>
              <w:rPr>
                <w:b/>
                <w:sz w:val="22"/>
              </w:rPr>
              <w:t>Assessment</w:t>
            </w:r>
            <w:r>
              <w:rPr>
                <w:b/>
                <w:spacing w:val="-5"/>
                <w:sz w:val="22"/>
              </w:rPr>
              <w:t> </w:t>
            </w:r>
            <w:r>
              <w:rPr>
                <w:b/>
                <w:sz w:val="22"/>
              </w:rPr>
              <w:t>Report</w:t>
            </w:r>
            <w:r>
              <w:rPr>
                <w:b/>
                <w:spacing w:val="-6"/>
                <w:sz w:val="22"/>
              </w:rPr>
              <w:t> </w:t>
            </w:r>
            <w:r>
              <w:rPr>
                <w:b/>
                <w:sz w:val="22"/>
              </w:rPr>
              <w:t>Validation</w:t>
            </w:r>
            <w:r>
              <w:rPr>
                <w:b/>
                <w:spacing w:val="-8"/>
                <w:sz w:val="22"/>
              </w:rPr>
              <w:t> </w:t>
            </w:r>
            <w:r>
              <w:rPr>
                <w:b/>
                <w:sz w:val="22"/>
              </w:rPr>
              <w:t>Panel</w:t>
            </w:r>
            <w:r>
              <w:rPr>
                <w:b/>
                <w:spacing w:val="-7"/>
                <w:sz w:val="22"/>
              </w:rPr>
              <w:t> </w:t>
            </w:r>
            <w:r>
              <w:rPr>
                <w:b/>
                <w:sz w:val="22"/>
              </w:rPr>
              <w:t>minutes</w:t>
            </w:r>
            <w:r>
              <w:rPr>
                <w:b/>
                <w:spacing w:val="-10"/>
                <w:sz w:val="22"/>
              </w:rPr>
              <w:t> </w:t>
            </w:r>
            <w:r>
              <w:rPr>
                <w:b/>
                <w:sz w:val="22"/>
              </w:rPr>
              <w:t>as</w:t>
            </w:r>
            <w:r>
              <w:rPr>
                <w:b/>
                <w:spacing w:val="-5"/>
                <w:sz w:val="22"/>
              </w:rPr>
              <w:t> </w:t>
            </w:r>
            <w:r>
              <w:rPr>
                <w:b/>
                <w:sz w:val="22"/>
              </w:rPr>
              <w:t>an</w:t>
            </w:r>
            <w:r>
              <w:rPr>
                <w:b/>
                <w:spacing w:val="-5"/>
                <w:sz w:val="22"/>
              </w:rPr>
              <w:t> </w:t>
            </w:r>
            <w:r>
              <w:rPr>
                <w:b/>
                <w:sz w:val="22"/>
              </w:rPr>
              <w:t>accurate</w:t>
            </w:r>
            <w:r>
              <w:rPr>
                <w:b/>
                <w:spacing w:val="-7"/>
                <w:sz w:val="22"/>
              </w:rPr>
              <w:t> </w:t>
            </w:r>
            <w:r>
              <w:rPr>
                <w:b/>
                <w:spacing w:val="-2"/>
                <w:sz w:val="22"/>
              </w:rPr>
              <w:t>record.</w:t>
            </w:r>
          </w:p>
          <w:p>
            <w:pPr>
              <w:pStyle w:val="TableParagraph"/>
              <w:spacing w:before="11"/>
              <w:rPr>
                <w:b/>
                <w:sz w:val="19"/>
              </w:rPr>
            </w:pPr>
          </w:p>
          <w:p>
            <w:pPr>
              <w:pStyle w:val="TableParagraph"/>
              <w:ind w:left="107"/>
              <w:rPr>
                <w:sz w:val="22"/>
              </w:rPr>
            </w:pPr>
            <w:r>
              <w:rPr>
                <w:sz w:val="22"/>
              </w:rPr>
              <w:t>There</w:t>
            </w:r>
            <w:r>
              <w:rPr>
                <w:spacing w:val="-5"/>
                <w:sz w:val="22"/>
              </w:rPr>
              <w:t> </w:t>
            </w:r>
            <w:r>
              <w:rPr>
                <w:sz w:val="22"/>
              </w:rPr>
              <w:t>were</w:t>
            </w:r>
            <w:r>
              <w:rPr>
                <w:spacing w:val="-3"/>
                <w:sz w:val="22"/>
              </w:rPr>
              <w:t> </w:t>
            </w:r>
            <w:r>
              <w:rPr>
                <w:sz w:val="22"/>
              </w:rPr>
              <w:t>no</w:t>
            </w:r>
            <w:r>
              <w:rPr>
                <w:spacing w:val="-5"/>
                <w:sz w:val="22"/>
              </w:rPr>
              <w:t> </w:t>
            </w:r>
            <w:r>
              <w:rPr>
                <w:sz w:val="22"/>
              </w:rPr>
              <w:t>matters</w:t>
            </w:r>
            <w:r>
              <w:rPr>
                <w:spacing w:val="-3"/>
                <w:sz w:val="22"/>
              </w:rPr>
              <w:t> </w:t>
            </w:r>
            <w:r>
              <w:rPr>
                <w:sz w:val="22"/>
              </w:rPr>
              <w:t>arising</w:t>
            </w:r>
            <w:r>
              <w:rPr>
                <w:spacing w:val="-4"/>
                <w:sz w:val="22"/>
              </w:rPr>
              <w:t> </w:t>
            </w:r>
            <w:r>
              <w:rPr>
                <w:sz w:val="22"/>
              </w:rPr>
              <w:t>from</w:t>
            </w:r>
            <w:r>
              <w:rPr>
                <w:spacing w:val="-5"/>
                <w:sz w:val="22"/>
              </w:rPr>
              <w:t> </w:t>
            </w:r>
            <w:r>
              <w:rPr>
                <w:sz w:val="22"/>
              </w:rPr>
              <w:t>the</w:t>
            </w:r>
            <w:r>
              <w:rPr>
                <w:spacing w:val="-5"/>
                <w:sz w:val="22"/>
              </w:rPr>
              <w:t> </w:t>
            </w:r>
            <w:r>
              <w:rPr>
                <w:spacing w:val="-2"/>
                <w:sz w:val="22"/>
              </w:rPr>
              <w:t>minutes.</w:t>
            </w:r>
          </w:p>
        </w:tc>
        <w:tc>
          <w:tcPr>
            <w:tcW w:w="879" w:type="dxa"/>
          </w:tcPr>
          <w:p>
            <w:pPr>
              <w:pStyle w:val="TableParagraph"/>
              <w:rPr>
                <w:rFonts w:ascii="Times New Roman"/>
                <w:sz w:val="22"/>
              </w:rPr>
            </w:pPr>
          </w:p>
        </w:tc>
      </w:tr>
      <w:tr>
        <w:trPr>
          <w:trHeight w:val="357" w:hRule="atLeast"/>
        </w:trPr>
        <w:tc>
          <w:tcPr>
            <w:tcW w:w="10494" w:type="dxa"/>
            <w:gridSpan w:val="3"/>
            <w:shd w:val="clear" w:color="auto" w:fill="FFF1CC"/>
          </w:tcPr>
          <w:p>
            <w:pPr>
              <w:pStyle w:val="TableParagraph"/>
              <w:spacing w:before="52"/>
              <w:ind w:left="107"/>
              <w:rPr>
                <w:b/>
                <w:sz w:val="22"/>
              </w:rPr>
            </w:pPr>
            <w:r>
              <w:rPr>
                <w:b/>
                <w:sz w:val="22"/>
              </w:rPr>
              <w:t>QUALITY,</w:t>
            </w:r>
            <w:r>
              <w:rPr>
                <w:b/>
                <w:spacing w:val="-5"/>
                <w:sz w:val="22"/>
              </w:rPr>
              <w:t> </w:t>
            </w:r>
            <w:r>
              <w:rPr>
                <w:b/>
                <w:sz w:val="22"/>
              </w:rPr>
              <w:t>PERFORMANCE</w:t>
            </w:r>
            <w:r>
              <w:rPr>
                <w:b/>
                <w:spacing w:val="-6"/>
                <w:sz w:val="22"/>
              </w:rPr>
              <w:t> </w:t>
            </w:r>
            <w:r>
              <w:rPr>
                <w:b/>
                <w:sz w:val="22"/>
              </w:rPr>
              <w:t>&amp;</w:t>
            </w:r>
            <w:r>
              <w:rPr>
                <w:b/>
                <w:spacing w:val="-6"/>
                <w:sz w:val="22"/>
              </w:rPr>
              <w:t> </w:t>
            </w:r>
            <w:r>
              <w:rPr>
                <w:b/>
                <w:spacing w:val="-2"/>
                <w:sz w:val="22"/>
              </w:rPr>
              <w:t>STANDARDS</w:t>
            </w:r>
          </w:p>
        </w:tc>
      </w:tr>
      <w:tr>
        <w:trPr>
          <w:trHeight w:val="1079" w:hRule="atLeast"/>
        </w:trPr>
        <w:tc>
          <w:tcPr>
            <w:tcW w:w="596" w:type="dxa"/>
            <w:tcBorders>
              <w:bottom w:val="nil"/>
            </w:tcBorders>
          </w:tcPr>
          <w:p>
            <w:pPr>
              <w:pStyle w:val="TableParagraph"/>
              <w:spacing w:line="253" w:lineRule="exact"/>
              <w:ind w:left="107"/>
              <w:rPr>
                <w:b/>
                <w:sz w:val="22"/>
              </w:rPr>
            </w:pPr>
            <w:r>
              <w:rPr>
                <w:b/>
                <w:w w:val="100"/>
                <w:sz w:val="22"/>
              </w:rPr>
              <w:t>5</w:t>
            </w:r>
          </w:p>
          <w:p>
            <w:pPr>
              <w:pStyle w:val="TableParagraph"/>
              <w:spacing w:before="184"/>
              <w:ind w:left="107"/>
              <w:rPr>
                <w:sz w:val="22"/>
              </w:rPr>
            </w:pPr>
            <w:r>
              <w:rPr>
                <w:w w:val="100"/>
                <w:sz w:val="22"/>
              </w:rPr>
              <w:t>i</w:t>
            </w:r>
          </w:p>
        </w:tc>
        <w:tc>
          <w:tcPr>
            <w:tcW w:w="9019" w:type="dxa"/>
            <w:tcBorders>
              <w:bottom w:val="nil"/>
            </w:tcBorders>
          </w:tcPr>
          <w:p>
            <w:pPr>
              <w:pStyle w:val="TableParagraph"/>
              <w:spacing w:line="253" w:lineRule="exact"/>
              <w:ind w:left="107"/>
              <w:rPr>
                <w:b/>
                <w:sz w:val="22"/>
              </w:rPr>
            </w:pPr>
            <w:r>
              <w:rPr>
                <w:b/>
                <w:sz w:val="22"/>
              </w:rPr>
              <w:t>EXTERNAL</w:t>
            </w:r>
            <w:r>
              <w:rPr>
                <w:b/>
                <w:spacing w:val="-8"/>
                <w:sz w:val="22"/>
              </w:rPr>
              <w:t> </w:t>
            </w:r>
            <w:r>
              <w:rPr>
                <w:b/>
                <w:sz w:val="22"/>
              </w:rPr>
              <w:t>QUALITY</w:t>
            </w:r>
            <w:r>
              <w:rPr>
                <w:b/>
                <w:spacing w:val="-6"/>
                <w:sz w:val="22"/>
              </w:rPr>
              <w:t> </w:t>
            </w:r>
            <w:r>
              <w:rPr>
                <w:b/>
                <w:sz w:val="22"/>
              </w:rPr>
              <w:t>REVIEW</w:t>
            </w:r>
            <w:r>
              <w:rPr>
                <w:b/>
                <w:spacing w:val="-6"/>
                <w:sz w:val="22"/>
              </w:rPr>
              <w:t> </w:t>
            </w:r>
            <w:r>
              <w:rPr>
                <w:b/>
                <w:sz w:val="22"/>
              </w:rPr>
              <w:t>REPORT</w:t>
            </w:r>
            <w:r>
              <w:rPr>
                <w:b/>
                <w:spacing w:val="-6"/>
                <w:sz w:val="22"/>
              </w:rPr>
              <w:t> </w:t>
            </w:r>
            <w:r>
              <w:rPr>
                <w:b/>
                <w:sz w:val="22"/>
              </w:rPr>
              <w:t>AND</w:t>
            </w:r>
            <w:r>
              <w:rPr>
                <w:b/>
                <w:spacing w:val="-5"/>
                <w:sz w:val="22"/>
              </w:rPr>
              <w:t> </w:t>
            </w:r>
            <w:r>
              <w:rPr>
                <w:b/>
                <w:spacing w:val="-2"/>
                <w:sz w:val="22"/>
              </w:rPr>
              <w:t>LEARNING</w:t>
            </w:r>
          </w:p>
          <w:p>
            <w:pPr>
              <w:pStyle w:val="TableParagraph"/>
              <w:spacing w:before="10"/>
              <w:rPr>
                <w:b/>
                <w:sz w:val="19"/>
              </w:rPr>
            </w:pPr>
          </w:p>
          <w:p>
            <w:pPr>
              <w:pStyle w:val="TableParagraph"/>
              <w:spacing w:before="1"/>
              <w:ind w:left="107"/>
              <w:rPr>
                <w:sz w:val="22"/>
              </w:rPr>
            </w:pPr>
            <w:r>
              <w:rPr>
                <w:sz w:val="22"/>
              </w:rPr>
              <w:t>Vice Principal Curriculum Ms J Arechiga (“JA”) spoke to the report, which had been prepared</w:t>
            </w:r>
            <w:r>
              <w:rPr>
                <w:spacing w:val="-4"/>
                <w:sz w:val="22"/>
              </w:rPr>
              <w:t> </w:t>
            </w:r>
            <w:r>
              <w:rPr>
                <w:sz w:val="22"/>
              </w:rPr>
              <w:t>by</w:t>
            </w:r>
            <w:r>
              <w:rPr>
                <w:spacing w:val="-4"/>
                <w:sz w:val="22"/>
              </w:rPr>
              <w:t> </w:t>
            </w:r>
            <w:r>
              <w:rPr>
                <w:sz w:val="22"/>
              </w:rPr>
              <w:t>consultancy</w:t>
            </w:r>
            <w:r>
              <w:rPr>
                <w:spacing w:val="-6"/>
                <w:sz w:val="22"/>
              </w:rPr>
              <w:t> </w:t>
            </w:r>
            <w:r>
              <w:rPr>
                <w:sz w:val="22"/>
              </w:rPr>
              <w:t>firm</w:t>
            </w:r>
            <w:r>
              <w:rPr>
                <w:spacing w:val="-1"/>
                <w:sz w:val="22"/>
              </w:rPr>
              <w:t> </w:t>
            </w:r>
            <w:r>
              <w:rPr>
                <w:sz w:val="22"/>
              </w:rPr>
              <w:t>FE</w:t>
            </w:r>
            <w:r>
              <w:rPr>
                <w:spacing w:val="-5"/>
                <w:sz w:val="22"/>
              </w:rPr>
              <w:t> </w:t>
            </w:r>
            <w:r>
              <w:rPr>
                <w:sz w:val="22"/>
              </w:rPr>
              <w:t>Associates</w:t>
            </w:r>
            <w:r>
              <w:rPr>
                <w:spacing w:val="-2"/>
                <w:sz w:val="22"/>
              </w:rPr>
              <w:t> </w:t>
            </w:r>
            <w:r>
              <w:rPr>
                <w:sz w:val="22"/>
              </w:rPr>
              <w:t>(</w:t>
            </w:r>
            <w:r>
              <w:rPr>
                <w:sz w:val="20"/>
              </w:rPr>
              <w:t>“</w:t>
            </w:r>
            <w:r>
              <w:rPr>
                <w:sz w:val="22"/>
              </w:rPr>
              <w:t>FEA</w:t>
            </w:r>
            <w:r>
              <w:rPr>
                <w:sz w:val="20"/>
              </w:rPr>
              <w:t>”</w:t>
            </w:r>
            <w:r>
              <w:rPr>
                <w:sz w:val="22"/>
              </w:rPr>
              <w:t>)</w:t>
            </w:r>
            <w:r>
              <w:rPr>
                <w:spacing w:val="-3"/>
                <w:sz w:val="22"/>
              </w:rPr>
              <w:t> </w:t>
            </w:r>
            <w:r>
              <w:rPr>
                <w:sz w:val="22"/>
              </w:rPr>
              <w:t>following an</w:t>
            </w:r>
            <w:r>
              <w:rPr>
                <w:spacing w:val="-2"/>
                <w:sz w:val="22"/>
              </w:rPr>
              <w:t> </w:t>
            </w:r>
            <w:r>
              <w:rPr>
                <w:sz w:val="22"/>
              </w:rPr>
              <w:t>external</w:t>
            </w:r>
            <w:r>
              <w:rPr>
                <w:spacing w:val="-4"/>
                <w:sz w:val="22"/>
              </w:rPr>
              <w:t> </w:t>
            </w:r>
            <w:r>
              <w:rPr>
                <w:sz w:val="22"/>
              </w:rPr>
              <w:t>quality</w:t>
            </w:r>
            <w:r>
              <w:rPr>
                <w:spacing w:val="-3"/>
                <w:sz w:val="22"/>
              </w:rPr>
              <w:t> </w:t>
            </w:r>
            <w:r>
              <w:rPr>
                <w:sz w:val="22"/>
              </w:rPr>
              <w:t>audit,</w:t>
            </w:r>
            <w:r>
              <w:rPr>
                <w:spacing w:val="-3"/>
                <w:sz w:val="22"/>
              </w:rPr>
              <w:t> </w:t>
            </w:r>
            <w:r>
              <w:rPr>
                <w:sz w:val="22"/>
              </w:rPr>
              <w:t>a</w:t>
            </w:r>
          </w:p>
        </w:tc>
        <w:tc>
          <w:tcPr>
            <w:tcW w:w="879" w:type="dxa"/>
            <w:tcBorders>
              <w:bottom w:val="nil"/>
            </w:tcBorders>
          </w:tcPr>
          <w:p>
            <w:pPr>
              <w:pStyle w:val="TableParagraph"/>
              <w:rPr>
                <w:rFonts w:ascii="Times New Roman"/>
                <w:sz w:val="22"/>
              </w:rPr>
            </w:pPr>
          </w:p>
        </w:tc>
      </w:tr>
    </w:tbl>
    <w:p>
      <w:pPr>
        <w:spacing w:after="0"/>
        <w:rPr>
          <w:rFonts w:ascii="Times New Roman"/>
          <w:sz w:val="22"/>
        </w:rPr>
        <w:sectPr>
          <w:type w:val="continuous"/>
          <w:pgSz w:w="11910" w:h="16840"/>
          <w:pgMar w:header="0" w:footer="732" w:top="660" w:bottom="920" w:left="700" w:right="360"/>
        </w:sectPr>
      </w:pPr>
    </w:p>
    <w:p>
      <w:pPr>
        <w:pStyle w:val="BodyText"/>
        <w:spacing w:before="10"/>
        <w:rPr>
          <w:b/>
          <w:sz w:val="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019"/>
        <w:gridCol w:w="879"/>
      </w:tblGrid>
      <w:tr>
        <w:trPr>
          <w:trHeight w:val="11725" w:hRule="atLeast"/>
        </w:trPr>
        <w:tc>
          <w:tcPr>
            <w:tcW w:w="596" w:type="dxa"/>
            <w:tcBorders>
              <w:bottom w:val="nil"/>
            </w:tcBorders>
          </w:tcPr>
          <w:p>
            <w:pPr>
              <w:pStyle w:val="TableParagraph"/>
              <w:spacing w:line="229" w:lineRule="exact"/>
              <w:ind w:left="107"/>
              <w:rPr>
                <w:sz w:val="20"/>
              </w:rPr>
            </w:pPr>
            <w:r>
              <w:rPr>
                <w:spacing w:val="-5"/>
                <w:sz w:val="20"/>
              </w:rPr>
              <w:t>ii</w:t>
            </w:r>
          </w:p>
          <w:p>
            <w:pPr>
              <w:pStyle w:val="TableParagraph"/>
              <w:rPr>
                <w:b/>
                <w:sz w:val="22"/>
              </w:rPr>
            </w:pPr>
          </w:p>
          <w:p>
            <w:pPr>
              <w:pStyle w:val="TableParagraph"/>
              <w:rPr>
                <w:b/>
                <w:sz w:val="22"/>
              </w:rPr>
            </w:pPr>
          </w:p>
          <w:p>
            <w:pPr>
              <w:pStyle w:val="TableParagraph"/>
              <w:rPr>
                <w:b/>
                <w:sz w:val="22"/>
              </w:rPr>
            </w:pPr>
          </w:p>
          <w:p>
            <w:pPr>
              <w:pStyle w:val="TableParagraph"/>
              <w:rPr>
                <w:b/>
                <w:sz w:val="20"/>
              </w:rPr>
            </w:pPr>
          </w:p>
          <w:p>
            <w:pPr>
              <w:pStyle w:val="TableParagraph"/>
              <w:ind w:left="107"/>
              <w:rPr>
                <w:sz w:val="20"/>
              </w:rPr>
            </w:pPr>
            <w:r>
              <w:rPr>
                <w:spacing w:val="-5"/>
                <w:sz w:val="20"/>
              </w:rPr>
              <w:t>iii</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
              <w:rPr>
                <w:b/>
                <w:sz w:val="22"/>
              </w:rPr>
            </w:pPr>
          </w:p>
          <w:p>
            <w:pPr>
              <w:pStyle w:val="TableParagraph"/>
              <w:ind w:left="107"/>
              <w:rPr>
                <w:sz w:val="22"/>
              </w:rPr>
            </w:pPr>
            <w:r>
              <w:rPr>
                <w:spacing w:val="-5"/>
                <w:sz w:val="22"/>
              </w:rPr>
              <w:t>iv</w:t>
            </w:r>
          </w:p>
          <w:p>
            <w:pPr>
              <w:pStyle w:val="TableParagraph"/>
              <w:rPr>
                <w:b/>
                <w:sz w:val="24"/>
              </w:rPr>
            </w:pPr>
          </w:p>
          <w:p>
            <w:pPr>
              <w:pStyle w:val="TableParagraph"/>
              <w:rPr>
                <w:b/>
                <w:sz w:val="24"/>
              </w:rPr>
            </w:pPr>
          </w:p>
          <w:p>
            <w:pPr>
              <w:pStyle w:val="TableParagraph"/>
              <w:rPr>
                <w:b/>
                <w:sz w:val="24"/>
              </w:rPr>
            </w:pPr>
          </w:p>
          <w:p>
            <w:pPr>
              <w:pStyle w:val="TableParagraph"/>
              <w:rPr>
                <w:b/>
                <w:sz w:val="35"/>
              </w:rPr>
            </w:pPr>
          </w:p>
          <w:p>
            <w:pPr>
              <w:pStyle w:val="TableParagraph"/>
              <w:spacing w:before="1"/>
              <w:ind w:left="107"/>
              <w:rPr>
                <w:sz w:val="22"/>
              </w:rPr>
            </w:pPr>
            <w:r>
              <w:rPr>
                <w:w w:val="100"/>
                <w:sz w:val="22"/>
              </w:rPr>
              <w:t>v</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0"/>
              <w:ind w:left="107"/>
              <w:rPr>
                <w:sz w:val="22"/>
              </w:rPr>
            </w:pPr>
            <w:r>
              <w:rPr>
                <w:spacing w:val="-5"/>
                <w:sz w:val="22"/>
              </w:rPr>
              <w:t>vi</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30"/>
              </w:rPr>
            </w:pPr>
          </w:p>
          <w:p>
            <w:pPr>
              <w:pStyle w:val="TableParagraph"/>
              <w:ind w:left="107"/>
              <w:rPr>
                <w:sz w:val="20"/>
              </w:rPr>
            </w:pPr>
            <w:r>
              <w:rPr>
                <w:spacing w:val="-5"/>
                <w:sz w:val="20"/>
              </w:rPr>
              <w:t>vii</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
              <w:rPr>
                <w:b/>
                <w:sz w:val="23"/>
              </w:rPr>
            </w:pPr>
          </w:p>
          <w:p>
            <w:pPr>
              <w:pStyle w:val="TableParagraph"/>
              <w:ind w:left="107"/>
              <w:rPr>
                <w:sz w:val="20"/>
              </w:rPr>
            </w:pPr>
            <w:r>
              <w:rPr>
                <w:spacing w:val="-4"/>
                <w:sz w:val="20"/>
              </w:rPr>
              <w:t>viii</w:t>
            </w:r>
          </w:p>
        </w:tc>
        <w:tc>
          <w:tcPr>
            <w:tcW w:w="9019" w:type="dxa"/>
            <w:tcBorders>
              <w:bottom w:val="nil"/>
            </w:tcBorders>
          </w:tcPr>
          <w:p>
            <w:pPr>
              <w:pStyle w:val="TableParagraph"/>
              <w:ind w:left="107"/>
              <w:rPr>
                <w:sz w:val="22"/>
              </w:rPr>
            </w:pPr>
            <w:r>
              <w:rPr>
                <w:sz w:val="22"/>
              </w:rPr>
              <w:t>key objective of which had been to meet the professional development needs of College leaders</w:t>
            </w:r>
            <w:r>
              <w:rPr>
                <w:spacing w:val="-2"/>
                <w:sz w:val="22"/>
              </w:rPr>
              <w:t> </w:t>
            </w:r>
            <w:r>
              <w:rPr>
                <w:sz w:val="22"/>
              </w:rPr>
              <w:t>and</w:t>
            </w:r>
            <w:r>
              <w:rPr>
                <w:spacing w:val="-5"/>
                <w:sz w:val="22"/>
              </w:rPr>
              <w:t> </w:t>
            </w:r>
            <w:r>
              <w:rPr>
                <w:sz w:val="22"/>
              </w:rPr>
              <w:t>managers,</w:t>
            </w:r>
            <w:r>
              <w:rPr>
                <w:spacing w:val="-4"/>
                <w:sz w:val="22"/>
              </w:rPr>
              <w:t> </w:t>
            </w:r>
            <w:r>
              <w:rPr>
                <w:sz w:val="22"/>
              </w:rPr>
              <w:t>there</w:t>
            </w:r>
            <w:r>
              <w:rPr>
                <w:spacing w:val="-3"/>
                <w:sz w:val="22"/>
              </w:rPr>
              <w:t> </w:t>
            </w:r>
            <w:r>
              <w:rPr>
                <w:sz w:val="22"/>
              </w:rPr>
              <w:t>being</w:t>
            </w:r>
            <w:r>
              <w:rPr>
                <w:spacing w:val="-1"/>
                <w:sz w:val="22"/>
              </w:rPr>
              <w:t> </w:t>
            </w:r>
            <w:r>
              <w:rPr>
                <w:sz w:val="22"/>
              </w:rPr>
              <w:t>a</w:t>
            </w:r>
            <w:r>
              <w:rPr>
                <w:spacing w:val="-5"/>
                <w:sz w:val="22"/>
              </w:rPr>
              <w:t> </w:t>
            </w:r>
            <w:r>
              <w:rPr>
                <w:sz w:val="22"/>
              </w:rPr>
              <w:t>sizeable</w:t>
            </w:r>
            <w:r>
              <w:rPr>
                <w:spacing w:val="-3"/>
                <w:sz w:val="22"/>
              </w:rPr>
              <w:t> </w:t>
            </w:r>
            <w:r>
              <w:rPr>
                <w:sz w:val="22"/>
              </w:rPr>
              <w:t>cohort</w:t>
            </w:r>
            <w:r>
              <w:rPr>
                <w:spacing w:val="-3"/>
                <w:sz w:val="22"/>
              </w:rPr>
              <w:t> </w:t>
            </w:r>
            <w:r>
              <w:rPr>
                <w:sz w:val="22"/>
              </w:rPr>
              <w:t>of</w:t>
            </w:r>
            <w:r>
              <w:rPr>
                <w:spacing w:val="-1"/>
                <w:sz w:val="22"/>
              </w:rPr>
              <w:t> </w:t>
            </w:r>
            <w:r>
              <w:rPr>
                <w:sz w:val="22"/>
              </w:rPr>
              <w:t>new</w:t>
            </w:r>
            <w:r>
              <w:rPr>
                <w:spacing w:val="-6"/>
                <w:sz w:val="22"/>
              </w:rPr>
              <w:t> </w:t>
            </w:r>
            <w:r>
              <w:rPr>
                <w:sz w:val="22"/>
              </w:rPr>
              <w:t>Curriculum</w:t>
            </w:r>
            <w:r>
              <w:rPr>
                <w:spacing w:val="-2"/>
                <w:sz w:val="22"/>
              </w:rPr>
              <w:t> </w:t>
            </w:r>
            <w:r>
              <w:rPr>
                <w:sz w:val="22"/>
              </w:rPr>
              <w:t>Area</w:t>
            </w:r>
            <w:r>
              <w:rPr>
                <w:spacing w:val="-3"/>
                <w:sz w:val="22"/>
              </w:rPr>
              <w:t> </w:t>
            </w:r>
            <w:r>
              <w:rPr>
                <w:sz w:val="22"/>
              </w:rPr>
              <w:t>Managers in post</w:t>
            </w:r>
            <w:r>
              <w:rPr>
                <w:spacing w:val="-5"/>
                <w:sz w:val="22"/>
              </w:rPr>
              <w:t> </w:t>
            </w:r>
            <w:r>
              <w:rPr>
                <w:sz w:val="22"/>
              </w:rPr>
              <w:t>following</w:t>
            </w:r>
            <w:r>
              <w:rPr>
                <w:spacing w:val="-2"/>
                <w:sz w:val="22"/>
              </w:rPr>
              <w:t> </w:t>
            </w:r>
            <w:r>
              <w:rPr>
                <w:sz w:val="22"/>
              </w:rPr>
              <w:t>internal</w:t>
            </w:r>
            <w:r>
              <w:rPr>
                <w:spacing w:val="-4"/>
                <w:sz w:val="22"/>
              </w:rPr>
              <w:t> </w:t>
            </w:r>
            <w:r>
              <w:rPr>
                <w:sz w:val="22"/>
              </w:rPr>
              <w:t>promotions. Staff</w:t>
            </w:r>
            <w:r>
              <w:rPr>
                <w:spacing w:val="-2"/>
                <w:sz w:val="22"/>
              </w:rPr>
              <w:t> </w:t>
            </w:r>
            <w:r>
              <w:rPr>
                <w:sz w:val="22"/>
              </w:rPr>
              <w:t>had</w:t>
            </w:r>
            <w:r>
              <w:rPr>
                <w:spacing w:val="-6"/>
                <w:sz w:val="22"/>
              </w:rPr>
              <w:t> </w:t>
            </w:r>
            <w:r>
              <w:rPr>
                <w:sz w:val="22"/>
              </w:rPr>
              <w:t>responded</w:t>
            </w:r>
            <w:r>
              <w:rPr>
                <w:spacing w:val="-4"/>
                <w:sz w:val="22"/>
              </w:rPr>
              <w:t> </w:t>
            </w:r>
            <w:r>
              <w:rPr>
                <w:sz w:val="22"/>
              </w:rPr>
              <w:t>positively</w:t>
            </w:r>
            <w:r>
              <w:rPr>
                <w:spacing w:val="-6"/>
                <w:sz w:val="22"/>
              </w:rPr>
              <w:t> </w:t>
            </w:r>
            <w:r>
              <w:rPr>
                <w:sz w:val="22"/>
              </w:rPr>
              <w:t>and</w:t>
            </w:r>
            <w:r>
              <w:rPr>
                <w:spacing w:val="-2"/>
                <w:sz w:val="22"/>
              </w:rPr>
              <w:t> </w:t>
            </w:r>
            <w:r>
              <w:rPr>
                <w:sz w:val="22"/>
              </w:rPr>
              <w:t>had</w:t>
            </w:r>
            <w:r>
              <w:rPr>
                <w:spacing w:val="-4"/>
                <w:sz w:val="22"/>
              </w:rPr>
              <w:t> </w:t>
            </w:r>
            <w:r>
              <w:rPr>
                <w:sz w:val="22"/>
              </w:rPr>
              <w:t>appreciated</w:t>
            </w:r>
            <w:r>
              <w:rPr>
                <w:spacing w:val="-6"/>
                <w:sz w:val="22"/>
              </w:rPr>
              <w:t> </w:t>
            </w:r>
            <w:r>
              <w:rPr>
                <w:sz w:val="22"/>
              </w:rPr>
              <w:t>the investment the College had made.</w:t>
            </w:r>
          </w:p>
          <w:p>
            <w:pPr>
              <w:pStyle w:val="TableParagraph"/>
              <w:spacing w:before="1"/>
              <w:rPr>
                <w:b/>
                <w:sz w:val="20"/>
              </w:rPr>
            </w:pPr>
          </w:p>
          <w:p>
            <w:pPr>
              <w:pStyle w:val="TableParagraph"/>
              <w:ind w:left="107" w:right="153"/>
              <w:rPr>
                <w:sz w:val="22"/>
              </w:rPr>
            </w:pPr>
            <w:r>
              <w:rPr>
                <w:sz w:val="22"/>
              </w:rPr>
              <w:t>Members were pleased to note that the FEA</w:t>
            </w:r>
            <w:r>
              <w:rPr>
                <w:spacing w:val="-1"/>
                <w:sz w:val="22"/>
              </w:rPr>
              <w:t> </w:t>
            </w:r>
            <w:r>
              <w:rPr>
                <w:sz w:val="22"/>
              </w:rPr>
              <w:t>review</w:t>
            </w:r>
            <w:r>
              <w:rPr>
                <w:spacing w:val="-1"/>
                <w:sz w:val="22"/>
              </w:rPr>
              <w:t> </w:t>
            </w:r>
            <w:r>
              <w:rPr>
                <w:sz w:val="22"/>
              </w:rPr>
              <w:t>findings reflected those of the Quality Team (per the Self-Assessment Report) and there had been no surprises. As such, there were some very positive findings alongside some areas for improvement, which the Committee</w:t>
            </w:r>
            <w:r>
              <w:rPr>
                <w:spacing w:val="-3"/>
                <w:sz w:val="22"/>
              </w:rPr>
              <w:t> </w:t>
            </w:r>
            <w:r>
              <w:rPr>
                <w:sz w:val="22"/>
              </w:rPr>
              <w:t>was</w:t>
            </w:r>
            <w:r>
              <w:rPr>
                <w:spacing w:val="-3"/>
                <w:sz w:val="22"/>
              </w:rPr>
              <w:t> </w:t>
            </w:r>
            <w:r>
              <w:rPr>
                <w:sz w:val="22"/>
              </w:rPr>
              <w:t>already</w:t>
            </w:r>
            <w:r>
              <w:rPr>
                <w:spacing w:val="-7"/>
                <w:sz w:val="22"/>
              </w:rPr>
              <w:t> </w:t>
            </w:r>
            <w:r>
              <w:rPr>
                <w:sz w:val="22"/>
              </w:rPr>
              <w:t>very</w:t>
            </w:r>
            <w:r>
              <w:rPr>
                <w:spacing w:val="-3"/>
                <w:sz w:val="22"/>
              </w:rPr>
              <w:t> </w:t>
            </w:r>
            <w:r>
              <w:rPr>
                <w:sz w:val="22"/>
              </w:rPr>
              <w:t>familiar</w:t>
            </w:r>
            <w:r>
              <w:rPr>
                <w:spacing w:val="-1"/>
                <w:sz w:val="22"/>
              </w:rPr>
              <w:t> </w:t>
            </w:r>
            <w:r>
              <w:rPr>
                <w:sz w:val="22"/>
              </w:rPr>
              <w:t>with.</w:t>
            </w:r>
            <w:r>
              <w:rPr>
                <w:spacing w:val="-1"/>
                <w:sz w:val="22"/>
              </w:rPr>
              <w:t> </w:t>
            </w:r>
            <w:r>
              <w:rPr>
                <w:sz w:val="22"/>
              </w:rPr>
              <w:t>JA</w:t>
            </w:r>
            <w:r>
              <w:rPr>
                <w:spacing w:val="-3"/>
                <w:sz w:val="22"/>
              </w:rPr>
              <w:t> </w:t>
            </w:r>
            <w:r>
              <w:rPr>
                <w:sz w:val="22"/>
              </w:rPr>
              <w:t>said</w:t>
            </w:r>
            <w:r>
              <w:rPr>
                <w:spacing w:val="-3"/>
                <w:sz w:val="22"/>
              </w:rPr>
              <w:t> </w:t>
            </w:r>
            <w:r>
              <w:rPr>
                <w:sz w:val="22"/>
              </w:rPr>
              <w:t>FEA</w:t>
            </w:r>
            <w:r>
              <w:rPr>
                <w:spacing w:val="-3"/>
                <w:sz w:val="22"/>
              </w:rPr>
              <w:t> </w:t>
            </w:r>
            <w:r>
              <w:rPr>
                <w:sz w:val="22"/>
              </w:rPr>
              <w:t>had</w:t>
            </w:r>
            <w:r>
              <w:rPr>
                <w:spacing w:val="-3"/>
                <w:sz w:val="22"/>
              </w:rPr>
              <w:t> </w:t>
            </w:r>
            <w:r>
              <w:rPr>
                <w:sz w:val="22"/>
              </w:rPr>
              <w:t>described</w:t>
            </w:r>
            <w:r>
              <w:rPr>
                <w:spacing w:val="-5"/>
                <w:sz w:val="22"/>
              </w:rPr>
              <w:t> </w:t>
            </w:r>
            <w:r>
              <w:rPr>
                <w:sz w:val="22"/>
              </w:rPr>
              <w:t>the</w:t>
            </w:r>
            <w:r>
              <w:rPr>
                <w:spacing w:val="-5"/>
                <w:sz w:val="22"/>
              </w:rPr>
              <w:t> </w:t>
            </w:r>
            <w:r>
              <w:rPr>
                <w:sz w:val="22"/>
              </w:rPr>
              <w:t>overall</w:t>
            </w:r>
            <w:r>
              <w:rPr>
                <w:spacing w:val="-2"/>
                <w:sz w:val="22"/>
              </w:rPr>
              <w:t> </w:t>
            </w:r>
            <w:r>
              <w:rPr>
                <w:sz w:val="22"/>
              </w:rPr>
              <w:t>direction of travel as positive and found good evidence of progress.</w:t>
            </w:r>
          </w:p>
          <w:p>
            <w:pPr>
              <w:pStyle w:val="TableParagraph"/>
              <w:spacing w:before="9"/>
              <w:rPr>
                <w:b/>
                <w:sz w:val="19"/>
              </w:rPr>
            </w:pPr>
          </w:p>
          <w:p>
            <w:pPr>
              <w:pStyle w:val="TableParagraph"/>
              <w:spacing w:before="1"/>
              <w:ind w:left="107" w:right="153"/>
              <w:rPr>
                <w:sz w:val="22"/>
              </w:rPr>
            </w:pPr>
            <w:r>
              <w:rPr>
                <w:sz w:val="22"/>
              </w:rPr>
              <w:t>A key risk highlighted in the report was attendance. While Members acknowledged that the picture was improving and the whole sector was experiencing difficulties, there was strong</w:t>
            </w:r>
            <w:r>
              <w:rPr>
                <w:spacing w:val="-3"/>
                <w:sz w:val="22"/>
              </w:rPr>
              <w:t> </w:t>
            </w:r>
            <w:r>
              <w:rPr>
                <w:sz w:val="22"/>
              </w:rPr>
              <w:t>agreement</w:t>
            </w:r>
            <w:r>
              <w:rPr>
                <w:spacing w:val="-5"/>
                <w:sz w:val="22"/>
              </w:rPr>
              <w:t> </w:t>
            </w:r>
            <w:r>
              <w:rPr>
                <w:sz w:val="22"/>
              </w:rPr>
              <w:t>that</w:t>
            </w:r>
            <w:r>
              <w:rPr>
                <w:spacing w:val="-3"/>
                <w:sz w:val="22"/>
              </w:rPr>
              <w:t> </w:t>
            </w:r>
            <w:r>
              <w:rPr>
                <w:sz w:val="22"/>
              </w:rPr>
              <w:t>attendance</w:t>
            </w:r>
            <w:r>
              <w:rPr>
                <w:spacing w:val="-3"/>
                <w:sz w:val="22"/>
              </w:rPr>
              <w:t> </w:t>
            </w:r>
            <w:r>
              <w:rPr>
                <w:sz w:val="22"/>
              </w:rPr>
              <w:t>was</w:t>
            </w:r>
            <w:r>
              <w:rPr>
                <w:spacing w:val="-3"/>
                <w:sz w:val="22"/>
              </w:rPr>
              <w:t> </w:t>
            </w:r>
            <w:r>
              <w:rPr>
                <w:sz w:val="22"/>
              </w:rPr>
              <w:t>too</w:t>
            </w:r>
            <w:r>
              <w:rPr>
                <w:spacing w:val="-3"/>
                <w:sz w:val="22"/>
              </w:rPr>
              <w:t> </w:t>
            </w:r>
            <w:r>
              <w:rPr>
                <w:sz w:val="22"/>
              </w:rPr>
              <w:t>low.</w:t>
            </w:r>
            <w:r>
              <w:rPr>
                <w:spacing w:val="-1"/>
                <w:sz w:val="22"/>
              </w:rPr>
              <w:t> </w:t>
            </w:r>
            <w:r>
              <w:rPr>
                <w:sz w:val="22"/>
              </w:rPr>
              <w:t>Members</w:t>
            </w:r>
            <w:r>
              <w:rPr>
                <w:spacing w:val="-3"/>
                <w:sz w:val="22"/>
              </w:rPr>
              <w:t> </w:t>
            </w:r>
            <w:r>
              <w:rPr>
                <w:sz w:val="22"/>
              </w:rPr>
              <w:t>were</w:t>
            </w:r>
            <w:r>
              <w:rPr>
                <w:spacing w:val="-2"/>
                <w:sz w:val="22"/>
              </w:rPr>
              <w:t> </w:t>
            </w:r>
            <w:r>
              <w:rPr>
                <w:sz w:val="22"/>
              </w:rPr>
              <w:t>pleased</w:t>
            </w:r>
            <w:r>
              <w:rPr>
                <w:spacing w:val="-4"/>
                <w:sz w:val="22"/>
              </w:rPr>
              <w:t> </w:t>
            </w:r>
            <w:r>
              <w:rPr>
                <w:sz w:val="22"/>
              </w:rPr>
              <w:t>to</w:t>
            </w:r>
            <w:r>
              <w:rPr>
                <w:spacing w:val="-4"/>
                <w:sz w:val="22"/>
              </w:rPr>
              <w:t> </w:t>
            </w:r>
            <w:r>
              <w:rPr>
                <w:sz w:val="22"/>
              </w:rPr>
              <w:t>hear</w:t>
            </w:r>
            <w:r>
              <w:rPr>
                <w:spacing w:val="-3"/>
                <w:sz w:val="22"/>
              </w:rPr>
              <w:t> </w:t>
            </w:r>
            <w:r>
              <w:rPr>
                <w:sz w:val="22"/>
              </w:rPr>
              <w:t>that</w:t>
            </w:r>
            <w:r>
              <w:rPr>
                <w:spacing w:val="-3"/>
                <w:sz w:val="22"/>
              </w:rPr>
              <w:t> </w:t>
            </w:r>
            <w:r>
              <w:rPr>
                <w:sz w:val="22"/>
              </w:rPr>
              <w:t>FEA had endorsed</w:t>
            </w:r>
            <w:r>
              <w:rPr>
                <w:spacing w:val="-1"/>
                <w:sz w:val="22"/>
              </w:rPr>
              <w:t> </w:t>
            </w:r>
            <w:r>
              <w:rPr>
                <w:sz w:val="22"/>
              </w:rPr>
              <w:t>the</w:t>
            </w:r>
            <w:r>
              <w:rPr>
                <w:spacing w:val="-1"/>
                <w:sz w:val="22"/>
              </w:rPr>
              <w:t> </w:t>
            </w:r>
            <w:r>
              <w:rPr>
                <w:sz w:val="22"/>
              </w:rPr>
              <w:t>robust</w:t>
            </w:r>
            <w:r>
              <w:rPr>
                <w:spacing w:val="-2"/>
                <w:sz w:val="22"/>
              </w:rPr>
              <w:t> </w:t>
            </w:r>
            <w:r>
              <w:rPr>
                <w:sz w:val="22"/>
              </w:rPr>
              <w:t>action plan</w:t>
            </w:r>
            <w:r>
              <w:rPr>
                <w:spacing w:val="-1"/>
                <w:sz w:val="22"/>
              </w:rPr>
              <w:t> </w:t>
            </w:r>
            <w:r>
              <w:rPr>
                <w:sz w:val="22"/>
              </w:rPr>
              <w:t>the College</w:t>
            </w:r>
            <w:r>
              <w:rPr>
                <w:spacing w:val="-1"/>
                <w:sz w:val="22"/>
              </w:rPr>
              <w:t> </w:t>
            </w:r>
            <w:r>
              <w:rPr>
                <w:sz w:val="22"/>
              </w:rPr>
              <w:t>had put in place at the beginning of the year, and had made no further recommendations.</w:t>
            </w:r>
          </w:p>
          <w:p>
            <w:pPr>
              <w:pStyle w:val="TableParagraph"/>
              <w:rPr>
                <w:b/>
                <w:sz w:val="20"/>
              </w:rPr>
            </w:pPr>
          </w:p>
          <w:p>
            <w:pPr>
              <w:pStyle w:val="TableParagraph"/>
              <w:spacing w:before="1"/>
              <w:ind w:left="107"/>
              <w:rPr>
                <w:sz w:val="22"/>
              </w:rPr>
            </w:pPr>
            <w:r>
              <w:rPr>
                <w:sz w:val="22"/>
              </w:rPr>
              <w:t>JA said the consultants provided useful advice and asked thought</w:t>
            </w:r>
            <w:r>
              <w:rPr>
                <w:sz w:val="20"/>
              </w:rPr>
              <w:t>-</w:t>
            </w:r>
            <w:r>
              <w:rPr>
                <w:sz w:val="22"/>
              </w:rPr>
              <w:t>provoking questions, including</w:t>
            </w:r>
            <w:r>
              <w:rPr>
                <w:spacing w:val="-1"/>
                <w:sz w:val="22"/>
              </w:rPr>
              <w:t> </w:t>
            </w:r>
            <w:r>
              <w:rPr>
                <w:sz w:val="22"/>
              </w:rPr>
              <w:t>about</w:t>
            </w:r>
            <w:r>
              <w:rPr>
                <w:spacing w:val="-4"/>
                <w:sz w:val="22"/>
              </w:rPr>
              <w:t> </w:t>
            </w:r>
            <w:r>
              <w:rPr>
                <w:sz w:val="22"/>
              </w:rPr>
              <w:t>the</w:t>
            </w:r>
            <w:r>
              <w:rPr>
                <w:spacing w:val="-5"/>
                <w:sz w:val="22"/>
              </w:rPr>
              <w:t> </w:t>
            </w:r>
            <w:r>
              <w:rPr>
                <w:sz w:val="22"/>
              </w:rPr>
              <w:t>relationship</w:t>
            </w:r>
            <w:r>
              <w:rPr>
                <w:spacing w:val="-3"/>
                <w:sz w:val="22"/>
              </w:rPr>
              <w:t> </w:t>
            </w:r>
            <w:r>
              <w:rPr>
                <w:sz w:val="22"/>
              </w:rPr>
              <w:t>between</w:t>
            </w:r>
            <w:r>
              <w:rPr>
                <w:spacing w:val="-3"/>
                <w:sz w:val="22"/>
              </w:rPr>
              <w:t> </w:t>
            </w:r>
            <w:r>
              <w:rPr>
                <w:sz w:val="22"/>
              </w:rPr>
              <w:t>social</w:t>
            </w:r>
            <w:r>
              <w:rPr>
                <w:spacing w:val="-4"/>
                <w:sz w:val="22"/>
              </w:rPr>
              <w:t> </w:t>
            </w:r>
            <w:r>
              <w:rPr>
                <w:sz w:val="22"/>
              </w:rPr>
              <w:t>deprivation</w:t>
            </w:r>
            <w:r>
              <w:rPr>
                <w:spacing w:val="-3"/>
                <w:sz w:val="22"/>
              </w:rPr>
              <w:t> </w:t>
            </w:r>
            <w:r>
              <w:rPr>
                <w:sz w:val="22"/>
              </w:rPr>
              <w:t>and</w:t>
            </w:r>
            <w:r>
              <w:rPr>
                <w:spacing w:val="-3"/>
                <w:sz w:val="22"/>
              </w:rPr>
              <w:t> </w:t>
            </w:r>
            <w:r>
              <w:rPr>
                <w:sz w:val="22"/>
              </w:rPr>
              <w:t>some</w:t>
            </w:r>
            <w:r>
              <w:rPr>
                <w:spacing w:val="-5"/>
                <w:sz w:val="22"/>
              </w:rPr>
              <w:t> </w:t>
            </w:r>
            <w:r>
              <w:rPr>
                <w:sz w:val="22"/>
              </w:rPr>
              <w:t>of</w:t>
            </w:r>
            <w:r>
              <w:rPr>
                <w:spacing w:val="-4"/>
                <w:sz w:val="22"/>
              </w:rPr>
              <w:t> </w:t>
            </w:r>
            <w:r>
              <w:rPr>
                <w:sz w:val="22"/>
              </w:rPr>
              <w:t>the College’s</w:t>
            </w:r>
            <w:r>
              <w:rPr>
                <w:spacing w:val="-5"/>
                <w:sz w:val="22"/>
              </w:rPr>
              <w:t> </w:t>
            </w:r>
            <w:r>
              <w:rPr>
                <w:sz w:val="22"/>
              </w:rPr>
              <w:t>key metrics. This had prompted further analysis and the findings would be shared with the Committee in due course. Members agreed that it was important to gain a fuller understanding of the relationship between poverty and, for example, attendance.</w:t>
            </w:r>
          </w:p>
          <w:p>
            <w:pPr>
              <w:pStyle w:val="TableParagraph"/>
              <w:rPr>
                <w:b/>
                <w:sz w:val="20"/>
              </w:rPr>
            </w:pPr>
          </w:p>
          <w:p>
            <w:pPr>
              <w:pStyle w:val="TableParagraph"/>
              <w:ind w:left="107" w:right="153"/>
              <w:rPr>
                <w:sz w:val="22"/>
              </w:rPr>
            </w:pPr>
            <w:r>
              <w:rPr>
                <w:sz w:val="22"/>
              </w:rPr>
              <w:t>A Member asked if, at any point during the quality audit, any of the College’s grade judgements were called into question, particularly given FEA’s recommendation that College leaders provide more granular evidence to support their views. JA said this was not about the evidence base for the overall judgements but specifically the levels of confidence</w:t>
            </w:r>
            <w:r>
              <w:rPr>
                <w:spacing w:val="-3"/>
                <w:sz w:val="22"/>
              </w:rPr>
              <w:t> </w:t>
            </w:r>
            <w:r>
              <w:rPr>
                <w:sz w:val="22"/>
              </w:rPr>
              <w:t>among</w:t>
            </w:r>
            <w:r>
              <w:rPr>
                <w:spacing w:val="-3"/>
                <w:sz w:val="22"/>
              </w:rPr>
              <w:t> </w:t>
            </w:r>
            <w:r>
              <w:rPr>
                <w:sz w:val="22"/>
              </w:rPr>
              <w:t>some</w:t>
            </w:r>
            <w:r>
              <w:rPr>
                <w:spacing w:val="-5"/>
                <w:sz w:val="22"/>
              </w:rPr>
              <w:t> </w:t>
            </w:r>
            <w:r>
              <w:rPr>
                <w:sz w:val="22"/>
              </w:rPr>
              <w:t>staff when</w:t>
            </w:r>
            <w:r>
              <w:rPr>
                <w:spacing w:val="-3"/>
                <w:sz w:val="22"/>
              </w:rPr>
              <w:t> </w:t>
            </w:r>
            <w:r>
              <w:rPr>
                <w:sz w:val="22"/>
              </w:rPr>
              <w:t>interviewed.</w:t>
            </w:r>
            <w:r>
              <w:rPr>
                <w:spacing w:val="-4"/>
                <w:sz w:val="22"/>
              </w:rPr>
              <w:t> </w:t>
            </w:r>
            <w:r>
              <w:rPr>
                <w:sz w:val="22"/>
              </w:rPr>
              <w:t>The</w:t>
            </w:r>
            <w:r>
              <w:rPr>
                <w:spacing w:val="-5"/>
                <w:sz w:val="22"/>
              </w:rPr>
              <w:t> </w:t>
            </w:r>
            <w:r>
              <w:rPr>
                <w:sz w:val="22"/>
              </w:rPr>
              <w:t>consultants</w:t>
            </w:r>
            <w:r>
              <w:rPr>
                <w:spacing w:val="-2"/>
                <w:sz w:val="22"/>
              </w:rPr>
              <w:t> </w:t>
            </w:r>
            <w:r>
              <w:rPr>
                <w:sz w:val="22"/>
              </w:rPr>
              <w:t>had</w:t>
            </w:r>
            <w:r>
              <w:rPr>
                <w:spacing w:val="-5"/>
                <w:sz w:val="22"/>
              </w:rPr>
              <w:t> </w:t>
            </w:r>
            <w:r>
              <w:rPr>
                <w:sz w:val="22"/>
              </w:rPr>
              <w:t>suggested</w:t>
            </w:r>
            <w:r>
              <w:rPr>
                <w:spacing w:val="-4"/>
                <w:sz w:val="22"/>
              </w:rPr>
              <w:t> </w:t>
            </w:r>
            <w:r>
              <w:rPr>
                <w:sz w:val="22"/>
              </w:rPr>
              <w:t>that</w:t>
            </w:r>
            <w:r>
              <w:rPr>
                <w:spacing w:val="-4"/>
                <w:sz w:val="22"/>
              </w:rPr>
              <w:t> </w:t>
            </w:r>
            <w:r>
              <w:rPr>
                <w:sz w:val="22"/>
              </w:rPr>
              <w:t>staff would benefit from receiving regular data reports with accompanying analysis from the Quality Team and this had been actioned.</w:t>
            </w:r>
          </w:p>
          <w:p>
            <w:pPr>
              <w:pStyle w:val="TableParagraph"/>
              <w:spacing w:before="1"/>
              <w:rPr>
                <w:b/>
                <w:sz w:val="20"/>
              </w:rPr>
            </w:pPr>
          </w:p>
          <w:p>
            <w:pPr>
              <w:pStyle w:val="TableParagraph"/>
              <w:ind w:left="107" w:right="104"/>
              <w:rPr>
                <w:sz w:val="22"/>
              </w:rPr>
            </w:pPr>
            <w:r>
              <w:rPr>
                <w:sz w:val="22"/>
              </w:rPr>
              <w:t>Observing that FEA had highlighted a need for further improvements in the High Needs provision,</w:t>
            </w:r>
            <w:r>
              <w:rPr>
                <w:spacing w:val="-1"/>
                <w:sz w:val="22"/>
              </w:rPr>
              <w:t> </w:t>
            </w:r>
            <w:r>
              <w:rPr>
                <w:sz w:val="22"/>
              </w:rPr>
              <w:t>a</w:t>
            </w:r>
            <w:r>
              <w:rPr>
                <w:spacing w:val="-3"/>
                <w:sz w:val="22"/>
              </w:rPr>
              <w:t> </w:t>
            </w:r>
            <w:r>
              <w:rPr>
                <w:sz w:val="22"/>
              </w:rPr>
              <w:t>Member</w:t>
            </w:r>
            <w:r>
              <w:rPr>
                <w:spacing w:val="-1"/>
                <w:sz w:val="22"/>
              </w:rPr>
              <w:t> </w:t>
            </w:r>
            <w:r>
              <w:rPr>
                <w:sz w:val="22"/>
              </w:rPr>
              <w:t>said</w:t>
            </w:r>
            <w:r>
              <w:rPr>
                <w:spacing w:val="-2"/>
                <w:sz w:val="22"/>
              </w:rPr>
              <w:t> </w:t>
            </w:r>
            <w:r>
              <w:rPr>
                <w:sz w:val="22"/>
              </w:rPr>
              <w:t>presumably,</w:t>
            </w:r>
            <w:r>
              <w:rPr>
                <w:spacing w:val="-1"/>
                <w:sz w:val="22"/>
              </w:rPr>
              <w:t> </w:t>
            </w:r>
            <w:r>
              <w:rPr>
                <w:sz w:val="22"/>
              </w:rPr>
              <w:t>some</w:t>
            </w:r>
            <w:r>
              <w:rPr>
                <w:spacing w:val="-2"/>
                <w:sz w:val="22"/>
              </w:rPr>
              <w:t> </w:t>
            </w:r>
            <w:r>
              <w:rPr>
                <w:sz w:val="22"/>
              </w:rPr>
              <w:t>action</w:t>
            </w:r>
            <w:r>
              <w:rPr>
                <w:spacing w:val="-3"/>
                <w:sz w:val="22"/>
              </w:rPr>
              <w:t> </w:t>
            </w:r>
            <w:r>
              <w:rPr>
                <w:sz w:val="22"/>
              </w:rPr>
              <w:t>had</w:t>
            </w:r>
            <w:r>
              <w:rPr>
                <w:spacing w:val="-2"/>
                <w:sz w:val="22"/>
              </w:rPr>
              <w:t> </w:t>
            </w:r>
            <w:r>
              <w:rPr>
                <w:sz w:val="22"/>
              </w:rPr>
              <w:t>already</w:t>
            </w:r>
            <w:r>
              <w:rPr>
                <w:spacing w:val="-5"/>
                <w:sz w:val="22"/>
              </w:rPr>
              <w:t> </w:t>
            </w:r>
            <w:r>
              <w:rPr>
                <w:sz w:val="22"/>
              </w:rPr>
              <w:t>been</w:t>
            </w:r>
            <w:r>
              <w:rPr>
                <w:spacing w:val="-5"/>
                <w:sz w:val="22"/>
              </w:rPr>
              <w:t> </w:t>
            </w:r>
            <w:r>
              <w:rPr>
                <w:sz w:val="22"/>
              </w:rPr>
              <w:t>taken</w:t>
            </w:r>
            <w:r>
              <w:rPr>
                <w:spacing w:val="-3"/>
                <w:sz w:val="22"/>
              </w:rPr>
              <w:t> </w:t>
            </w:r>
            <w:r>
              <w:rPr>
                <w:sz w:val="22"/>
              </w:rPr>
              <w:t>to</w:t>
            </w:r>
            <w:r>
              <w:rPr>
                <w:spacing w:val="-5"/>
                <w:sz w:val="22"/>
              </w:rPr>
              <w:t> </w:t>
            </w:r>
            <w:r>
              <w:rPr>
                <w:sz w:val="22"/>
              </w:rPr>
              <w:t>address</w:t>
            </w:r>
            <w:r>
              <w:rPr>
                <w:spacing w:val="-7"/>
                <w:sz w:val="22"/>
              </w:rPr>
              <w:t> </w:t>
            </w:r>
            <w:r>
              <w:rPr>
                <w:sz w:val="22"/>
              </w:rPr>
              <w:t>the identified</w:t>
            </w:r>
            <w:r>
              <w:rPr>
                <w:spacing w:val="-5"/>
                <w:sz w:val="22"/>
              </w:rPr>
              <w:t> </w:t>
            </w:r>
            <w:r>
              <w:rPr>
                <w:sz w:val="22"/>
              </w:rPr>
              <w:t>issues</w:t>
            </w:r>
            <w:r>
              <w:rPr>
                <w:spacing w:val="-5"/>
                <w:sz w:val="22"/>
              </w:rPr>
              <w:t> </w:t>
            </w:r>
            <w:r>
              <w:rPr>
                <w:sz w:val="22"/>
              </w:rPr>
              <w:t>(which</w:t>
            </w:r>
            <w:r>
              <w:rPr>
                <w:spacing w:val="-3"/>
                <w:sz w:val="22"/>
              </w:rPr>
              <w:t> </w:t>
            </w:r>
            <w:r>
              <w:rPr>
                <w:sz w:val="22"/>
              </w:rPr>
              <w:t>were</w:t>
            </w:r>
            <w:r>
              <w:rPr>
                <w:spacing w:val="-1"/>
                <w:sz w:val="22"/>
              </w:rPr>
              <w:t> </w:t>
            </w:r>
            <w:r>
              <w:rPr>
                <w:sz w:val="22"/>
              </w:rPr>
              <w:t>around</w:t>
            </w:r>
            <w:r>
              <w:rPr>
                <w:spacing w:val="-3"/>
                <w:sz w:val="22"/>
              </w:rPr>
              <w:t> </w:t>
            </w:r>
            <w:r>
              <w:rPr>
                <w:sz w:val="22"/>
              </w:rPr>
              <w:t>evidencing</w:t>
            </w:r>
            <w:r>
              <w:rPr>
                <w:spacing w:val="-3"/>
                <w:sz w:val="22"/>
              </w:rPr>
              <w:t> </w:t>
            </w:r>
            <w:r>
              <w:rPr>
                <w:sz w:val="22"/>
              </w:rPr>
              <w:t>progress</w:t>
            </w:r>
            <w:r>
              <w:rPr>
                <w:spacing w:val="-5"/>
                <w:sz w:val="22"/>
              </w:rPr>
              <w:t> </w:t>
            </w:r>
            <w:r>
              <w:rPr>
                <w:sz w:val="22"/>
              </w:rPr>
              <w:t>and</w:t>
            </w:r>
            <w:r>
              <w:rPr>
                <w:spacing w:val="-4"/>
                <w:sz w:val="22"/>
              </w:rPr>
              <w:t> </w:t>
            </w:r>
            <w:r>
              <w:rPr>
                <w:sz w:val="22"/>
              </w:rPr>
              <w:t>the</w:t>
            </w:r>
            <w:r>
              <w:rPr>
                <w:spacing w:val="-5"/>
                <w:sz w:val="22"/>
              </w:rPr>
              <w:t> </w:t>
            </w:r>
            <w:r>
              <w:rPr>
                <w:sz w:val="22"/>
              </w:rPr>
              <w:t>adequacy</w:t>
            </w:r>
            <w:r>
              <w:rPr>
                <w:spacing w:val="-5"/>
                <w:sz w:val="22"/>
              </w:rPr>
              <w:t> </w:t>
            </w:r>
            <w:r>
              <w:rPr>
                <w:sz w:val="22"/>
              </w:rPr>
              <w:t>of</w:t>
            </w:r>
            <w:r>
              <w:rPr>
                <w:spacing w:val="-1"/>
                <w:sz w:val="22"/>
              </w:rPr>
              <w:t> </w:t>
            </w:r>
            <w:r>
              <w:rPr>
                <w:sz w:val="22"/>
              </w:rPr>
              <w:t>stretch</w:t>
            </w:r>
            <w:r>
              <w:rPr>
                <w:spacing w:val="-1"/>
                <w:sz w:val="22"/>
              </w:rPr>
              <w:t> </w:t>
            </w:r>
            <w:r>
              <w:rPr>
                <w:sz w:val="22"/>
              </w:rPr>
              <w:t>and challenge). While Assistant Principal Ms P Hughes (“PH”) assured the Committee that it had, she emphasised that the issues were local to the Health and Social Care provision (an identified risk area due to significant management changes) and did not affect the whole of High Needs.</w:t>
            </w:r>
          </w:p>
          <w:p>
            <w:pPr>
              <w:pStyle w:val="TableParagraph"/>
              <w:spacing w:before="1"/>
              <w:rPr>
                <w:b/>
                <w:sz w:val="20"/>
              </w:rPr>
            </w:pPr>
          </w:p>
          <w:p>
            <w:pPr>
              <w:pStyle w:val="TableParagraph"/>
              <w:ind w:left="107"/>
              <w:rPr>
                <w:sz w:val="22"/>
              </w:rPr>
            </w:pPr>
            <w:r>
              <w:rPr>
                <w:sz w:val="22"/>
              </w:rPr>
              <w:t>A Member asked if Governors could be satisfied that, had FEA selected the areas for review, rather than acting on the College’s direction, there would still have been no surprises.</w:t>
            </w:r>
            <w:r>
              <w:rPr>
                <w:spacing w:val="-1"/>
                <w:sz w:val="22"/>
              </w:rPr>
              <w:t> </w:t>
            </w:r>
            <w:r>
              <w:rPr>
                <w:sz w:val="22"/>
              </w:rPr>
              <w:t>PH</w:t>
            </w:r>
            <w:r>
              <w:rPr>
                <w:spacing w:val="-5"/>
                <w:sz w:val="22"/>
              </w:rPr>
              <w:t> </w:t>
            </w:r>
            <w:r>
              <w:rPr>
                <w:sz w:val="22"/>
              </w:rPr>
              <w:t>said</w:t>
            </w:r>
            <w:r>
              <w:rPr>
                <w:spacing w:val="-3"/>
                <w:sz w:val="22"/>
              </w:rPr>
              <w:t> </w:t>
            </w:r>
            <w:r>
              <w:rPr>
                <w:sz w:val="22"/>
              </w:rPr>
              <w:t>the</w:t>
            </w:r>
            <w:r>
              <w:rPr>
                <w:spacing w:val="-4"/>
                <w:sz w:val="22"/>
              </w:rPr>
              <w:t> </w:t>
            </w:r>
            <w:r>
              <w:rPr>
                <w:sz w:val="22"/>
              </w:rPr>
              <w:t>College</w:t>
            </w:r>
            <w:r>
              <w:rPr>
                <w:spacing w:val="-3"/>
                <w:sz w:val="22"/>
              </w:rPr>
              <w:t> </w:t>
            </w:r>
            <w:r>
              <w:rPr>
                <w:sz w:val="22"/>
              </w:rPr>
              <w:t>had</w:t>
            </w:r>
            <w:r>
              <w:rPr>
                <w:spacing w:val="-3"/>
                <w:sz w:val="22"/>
              </w:rPr>
              <w:t> </w:t>
            </w:r>
            <w:r>
              <w:rPr>
                <w:sz w:val="22"/>
              </w:rPr>
              <w:t>carefully</w:t>
            </w:r>
            <w:r>
              <w:rPr>
                <w:spacing w:val="-4"/>
                <w:sz w:val="22"/>
              </w:rPr>
              <w:t> </w:t>
            </w:r>
            <w:r>
              <w:rPr>
                <w:sz w:val="22"/>
              </w:rPr>
              <w:t>selected</w:t>
            </w:r>
            <w:r>
              <w:rPr>
                <w:spacing w:val="-2"/>
                <w:sz w:val="22"/>
              </w:rPr>
              <w:t> </w:t>
            </w:r>
            <w:r>
              <w:rPr>
                <w:sz w:val="22"/>
              </w:rPr>
              <w:t>its</w:t>
            </w:r>
            <w:r>
              <w:rPr>
                <w:spacing w:val="-2"/>
                <w:sz w:val="22"/>
              </w:rPr>
              <w:t> </w:t>
            </w:r>
            <w:r>
              <w:rPr>
                <w:sz w:val="22"/>
              </w:rPr>
              <w:t>higher</w:t>
            </w:r>
            <w:r>
              <w:rPr>
                <w:spacing w:val="-3"/>
                <w:sz w:val="22"/>
              </w:rPr>
              <w:t> </w:t>
            </w:r>
            <w:r>
              <w:rPr>
                <w:sz w:val="22"/>
              </w:rPr>
              <w:t>risk</w:t>
            </w:r>
            <w:r>
              <w:rPr>
                <w:spacing w:val="-1"/>
                <w:sz w:val="22"/>
              </w:rPr>
              <w:t> </w:t>
            </w:r>
            <w:r>
              <w:rPr>
                <w:sz w:val="22"/>
              </w:rPr>
              <w:t>areas</w:t>
            </w:r>
            <w:r>
              <w:rPr>
                <w:spacing w:val="-6"/>
                <w:sz w:val="22"/>
              </w:rPr>
              <w:t> </w:t>
            </w:r>
            <w:r>
              <w:rPr>
                <w:sz w:val="22"/>
              </w:rPr>
              <w:t>where</w:t>
            </w:r>
            <w:r>
              <w:rPr>
                <w:spacing w:val="-2"/>
                <w:sz w:val="22"/>
              </w:rPr>
              <w:t> </w:t>
            </w:r>
            <w:r>
              <w:rPr>
                <w:sz w:val="22"/>
              </w:rPr>
              <w:t>there</w:t>
            </w:r>
            <w:r>
              <w:rPr>
                <w:spacing w:val="-3"/>
                <w:sz w:val="22"/>
              </w:rPr>
              <w:t> </w:t>
            </w:r>
            <w:r>
              <w:rPr>
                <w:sz w:val="22"/>
              </w:rPr>
              <w:t>was an identified need</w:t>
            </w:r>
            <w:r>
              <w:rPr>
                <w:spacing w:val="-1"/>
                <w:sz w:val="22"/>
              </w:rPr>
              <w:t> </w:t>
            </w:r>
            <w:r>
              <w:rPr>
                <w:sz w:val="22"/>
              </w:rPr>
              <w:t>for further improvements, as well as the areas it considered particularly strong which it would expect to use as examples of good practice. She said FEA had confirmed the College’s view in each case, and this provided as good a level of overall assurance as the Corporation could reasonably get. This was agreed.</w:t>
            </w:r>
          </w:p>
        </w:tc>
        <w:tc>
          <w:tcPr>
            <w:tcW w:w="879" w:type="dxa"/>
            <w:vMerge w:val="restart"/>
          </w:tcPr>
          <w:p>
            <w:pPr>
              <w:pStyle w:val="TableParagraph"/>
              <w:rPr>
                <w:rFonts w:ascii="Times New Roman"/>
                <w:sz w:val="22"/>
              </w:rPr>
            </w:pPr>
          </w:p>
        </w:tc>
      </w:tr>
      <w:tr>
        <w:trPr>
          <w:trHeight w:val="283" w:hRule="atLeast"/>
        </w:trPr>
        <w:tc>
          <w:tcPr>
            <w:tcW w:w="9615" w:type="dxa"/>
            <w:gridSpan w:val="2"/>
            <w:tcBorders>
              <w:top w:val="nil"/>
              <w:bottom w:val="nil"/>
            </w:tcBorders>
          </w:tcPr>
          <w:p>
            <w:pPr>
              <w:pStyle w:val="TableParagraph"/>
              <w:spacing w:line="263" w:lineRule="exact"/>
              <w:ind w:left="107"/>
              <w:rPr>
                <w:rFonts w:ascii="Calibri"/>
                <w:i/>
                <w:sz w:val="24"/>
              </w:rPr>
            </w:pPr>
            <w:r>
              <w:rPr>
                <w:rFonts w:ascii="Calibri"/>
                <w:i/>
                <w:sz w:val="24"/>
              </w:rPr>
              <w:t>16.40</w:t>
            </w:r>
            <w:r>
              <w:rPr>
                <w:rFonts w:ascii="Calibri"/>
                <w:i/>
                <w:spacing w:val="51"/>
                <w:sz w:val="24"/>
              </w:rPr>
              <w:t> </w:t>
            </w:r>
            <w:r>
              <w:rPr>
                <w:rFonts w:ascii="Calibri"/>
                <w:i/>
                <w:sz w:val="24"/>
              </w:rPr>
              <w:t>Committee</w:t>
            </w:r>
            <w:r>
              <w:rPr>
                <w:rFonts w:ascii="Calibri"/>
                <w:i/>
                <w:spacing w:val="-1"/>
                <w:sz w:val="24"/>
              </w:rPr>
              <w:t> </w:t>
            </w:r>
            <w:r>
              <w:rPr>
                <w:rFonts w:ascii="Calibri"/>
                <w:i/>
                <w:sz w:val="24"/>
              </w:rPr>
              <w:t>Member Dr</w:t>
            </w:r>
            <w:r>
              <w:rPr>
                <w:rFonts w:ascii="Calibri"/>
                <w:i/>
                <w:spacing w:val="-2"/>
                <w:sz w:val="24"/>
              </w:rPr>
              <w:t> </w:t>
            </w:r>
            <w:r>
              <w:rPr>
                <w:rFonts w:ascii="Calibri"/>
                <w:i/>
                <w:sz w:val="24"/>
              </w:rPr>
              <w:t>W</w:t>
            </w:r>
            <w:r>
              <w:rPr>
                <w:rFonts w:ascii="Calibri"/>
                <w:i/>
                <w:spacing w:val="-2"/>
                <w:sz w:val="24"/>
              </w:rPr>
              <w:t> </w:t>
            </w:r>
            <w:r>
              <w:rPr>
                <w:rFonts w:ascii="Calibri"/>
                <w:i/>
                <w:sz w:val="24"/>
              </w:rPr>
              <w:t>Bailey</w:t>
            </w:r>
            <w:r>
              <w:rPr>
                <w:rFonts w:ascii="Calibri"/>
                <w:i/>
                <w:spacing w:val="-2"/>
                <w:sz w:val="24"/>
              </w:rPr>
              <w:t> </w:t>
            </w:r>
            <w:r>
              <w:rPr>
                <w:rFonts w:ascii="Calibri"/>
                <w:i/>
                <w:sz w:val="24"/>
              </w:rPr>
              <w:t>joined</w:t>
            </w:r>
            <w:r>
              <w:rPr>
                <w:rFonts w:ascii="Calibri"/>
                <w:i/>
                <w:spacing w:val="-2"/>
                <w:sz w:val="24"/>
              </w:rPr>
              <w:t> </w:t>
            </w:r>
            <w:r>
              <w:rPr>
                <w:rFonts w:ascii="Calibri"/>
                <w:i/>
                <w:sz w:val="24"/>
              </w:rPr>
              <w:t>the </w:t>
            </w:r>
            <w:r>
              <w:rPr>
                <w:rFonts w:ascii="Calibri"/>
                <w:i/>
                <w:spacing w:val="-2"/>
                <w:sz w:val="24"/>
              </w:rPr>
              <w:t>meeting.</w:t>
            </w:r>
          </w:p>
        </w:tc>
        <w:tc>
          <w:tcPr>
            <w:tcW w:w="879" w:type="dxa"/>
            <w:vMerge/>
            <w:tcBorders>
              <w:top w:val="nil"/>
            </w:tcBorders>
          </w:tcPr>
          <w:p>
            <w:pPr>
              <w:rPr>
                <w:sz w:val="2"/>
                <w:szCs w:val="2"/>
              </w:rPr>
            </w:pPr>
          </w:p>
        </w:tc>
      </w:tr>
      <w:tr>
        <w:trPr>
          <w:trHeight w:val="2272" w:hRule="atLeast"/>
        </w:trPr>
        <w:tc>
          <w:tcPr>
            <w:tcW w:w="596" w:type="dxa"/>
            <w:tcBorders>
              <w:top w:val="nil"/>
            </w:tcBorders>
          </w:tcPr>
          <w:p>
            <w:pPr>
              <w:pStyle w:val="TableParagraph"/>
              <w:spacing w:before="180"/>
              <w:ind w:left="107"/>
              <w:rPr>
                <w:sz w:val="22"/>
              </w:rPr>
            </w:pPr>
            <w:r>
              <w:rPr>
                <w:spacing w:val="-5"/>
                <w:sz w:val="22"/>
              </w:rPr>
              <w:t>ix</w:t>
            </w:r>
          </w:p>
        </w:tc>
        <w:tc>
          <w:tcPr>
            <w:tcW w:w="9019" w:type="dxa"/>
            <w:tcBorders>
              <w:top w:val="nil"/>
            </w:tcBorders>
          </w:tcPr>
          <w:p>
            <w:pPr>
              <w:pStyle w:val="TableParagraph"/>
              <w:spacing w:before="204"/>
              <w:ind w:left="107" w:right="126"/>
              <w:rPr>
                <w:sz w:val="22"/>
              </w:rPr>
            </w:pPr>
            <w:r>
              <w:rPr>
                <w:sz w:val="22"/>
              </w:rPr>
              <w:t>FEA had confirmed the Quality Team’s findings and had not identified any issues that might undermine the College’s self-assessment judgement of “Good”. The feedback on</w:t>
            </w:r>
            <w:r>
              <w:rPr>
                <w:spacing w:val="40"/>
                <w:sz w:val="22"/>
              </w:rPr>
              <w:t> </w:t>
            </w:r>
            <w:r>
              <w:rPr>
                <w:sz w:val="22"/>
              </w:rPr>
              <w:t>the English and maths provision was particularly pleasing; the area had moved from ‘Inadequate’</w:t>
            </w:r>
            <w:r>
              <w:rPr>
                <w:spacing w:val="-5"/>
                <w:sz w:val="22"/>
              </w:rPr>
              <w:t> </w:t>
            </w:r>
            <w:r>
              <w:rPr>
                <w:sz w:val="22"/>
              </w:rPr>
              <w:t>to</w:t>
            </w:r>
            <w:r>
              <w:rPr>
                <w:spacing w:val="-1"/>
                <w:sz w:val="22"/>
              </w:rPr>
              <w:t> </w:t>
            </w:r>
            <w:r>
              <w:rPr>
                <w:sz w:val="22"/>
              </w:rPr>
              <w:t>‘Requires</w:t>
            </w:r>
            <w:r>
              <w:rPr>
                <w:spacing w:val="-4"/>
                <w:sz w:val="22"/>
              </w:rPr>
              <w:t> </w:t>
            </w:r>
            <w:r>
              <w:rPr>
                <w:sz w:val="22"/>
              </w:rPr>
              <w:t>Improvement’</w:t>
            </w:r>
            <w:r>
              <w:rPr>
                <w:spacing w:val="-2"/>
                <w:sz w:val="22"/>
              </w:rPr>
              <w:t> </w:t>
            </w:r>
            <w:r>
              <w:rPr>
                <w:sz w:val="22"/>
              </w:rPr>
              <w:t>in</w:t>
            </w:r>
            <w:r>
              <w:rPr>
                <w:spacing w:val="-2"/>
                <w:sz w:val="22"/>
              </w:rPr>
              <w:t> </w:t>
            </w:r>
            <w:r>
              <w:rPr>
                <w:sz w:val="22"/>
              </w:rPr>
              <w:t>March</w:t>
            </w:r>
            <w:r>
              <w:rPr>
                <w:spacing w:val="-4"/>
                <w:sz w:val="22"/>
              </w:rPr>
              <w:t> </w:t>
            </w:r>
            <w:r>
              <w:rPr>
                <w:sz w:val="22"/>
              </w:rPr>
              <w:t>and</w:t>
            </w:r>
            <w:r>
              <w:rPr>
                <w:spacing w:val="-1"/>
                <w:sz w:val="22"/>
              </w:rPr>
              <w:t> </w:t>
            </w:r>
            <w:r>
              <w:rPr>
                <w:sz w:val="22"/>
              </w:rPr>
              <w:t>the</w:t>
            </w:r>
            <w:r>
              <w:rPr>
                <w:spacing w:val="-4"/>
                <w:sz w:val="22"/>
              </w:rPr>
              <w:t> </w:t>
            </w:r>
            <w:r>
              <w:rPr>
                <w:sz w:val="22"/>
              </w:rPr>
              <w:t>FEA</w:t>
            </w:r>
            <w:r>
              <w:rPr>
                <w:spacing w:val="-2"/>
                <w:sz w:val="22"/>
              </w:rPr>
              <w:t> </w:t>
            </w:r>
            <w:r>
              <w:rPr>
                <w:sz w:val="22"/>
              </w:rPr>
              <w:t>review</w:t>
            </w:r>
            <w:r>
              <w:rPr>
                <w:spacing w:val="-5"/>
                <w:sz w:val="22"/>
              </w:rPr>
              <w:t> </w:t>
            </w:r>
            <w:r>
              <w:rPr>
                <w:sz w:val="22"/>
              </w:rPr>
              <w:t>had</w:t>
            </w:r>
            <w:r>
              <w:rPr>
                <w:spacing w:val="-2"/>
                <w:sz w:val="22"/>
              </w:rPr>
              <w:t> </w:t>
            </w:r>
            <w:r>
              <w:rPr>
                <w:sz w:val="22"/>
              </w:rPr>
              <w:t>confirmed</w:t>
            </w:r>
            <w:r>
              <w:rPr>
                <w:spacing w:val="-4"/>
                <w:sz w:val="22"/>
              </w:rPr>
              <w:t> </w:t>
            </w:r>
            <w:r>
              <w:rPr>
                <w:sz w:val="22"/>
              </w:rPr>
              <w:t>it</w:t>
            </w:r>
            <w:r>
              <w:rPr>
                <w:spacing w:val="-3"/>
                <w:sz w:val="22"/>
              </w:rPr>
              <w:t> </w:t>
            </w:r>
            <w:r>
              <w:rPr>
                <w:sz w:val="22"/>
              </w:rPr>
              <w:t>was still on an upwards trajectory. JA said one FEA consultant had observed a lesson which</w:t>
            </w:r>
            <w:r>
              <w:rPr>
                <w:spacing w:val="40"/>
                <w:sz w:val="22"/>
              </w:rPr>
              <w:t> </w:t>
            </w:r>
            <w:r>
              <w:rPr>
                <w:sz w:val="22"/>
              </w:rPr>
              <w:t>he described as ‘the best he had ever seen’. English for Speakers of Other Languages (a substantial part of the Adult provision) had also come out as strong in the review.</w:t>
            </w:r>
          </w:p>
        </w:tc>
        <w:tc>
          <w:tcPr>
            <w:tcW w:w="879" w:type="dxa"/>
            <w:vMerge/>
            <w:tcBorders>
              <w:top w:val="nil"/>
            </w:tcBorders>
          </w:tcPr>
          <w:p>
            <w:pPr>
              <w:rPr>
                <w:sz w:val="2"/>
                <w:szCs w:val="2"/>
              </w:rPr>
            </w:pPr>
          </w:p>
        </w:tc>
      </w:tr>
    </w:tbl>
    <w:p>
      <w:pPr>
        <w:spacing w:after="0"/>
        <w:rPr>
          <w:sz w:val="2"/>
          <w:szCs w:val="2"/>
        </w:rPr>
        <w:sectPr>
          <w:headerReference w:type="default" r:id="rId7"/>
          <w:footerReference w:type="default" r:id="rId8"/>
          <w:pgSz w:w="11910" w:h="16840"/>
          <w:pgMar w:header="715" w:footer="732" w:top="1200" w:bottom="920" w:left="700" w:right="360"/>
          <w:pgNumType w:start="2"/>
        </w:sectPr>
      </w:pPr>
    </w:p>
    <w:p>
      <w:pPr>
        <w:pStyle w:val="BodyText"/>
        <w:spacing w:before="6"/>
        <w:rPr>
          <w:b/>
          <w:sz w:val="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019"/>
        <w:gridCol w:w="879"/>
      </w:tblGrid>
      <w:tr>
        <w:trPr>
          <w:trHeight w:val="4479" w:hRule="atLeast"/>
        </w:trPr>
        <w:tc>
          <w:tcPr>
            <w:tcW w:w="596" w:type="dxa"/>
            <w:tcBorders>
              <w:top w:val="nil"/>
            </w:tcBorders>
          </w:tcPr>
          <w:p>
            <w:pPr>
              <w:pStyle w:val="TableParagraph"/>
              <w:ind w:left="107"/>
              <w:rPr>
                <w:sz w:val="22"/>
              </w:rPr>
            </w:pPr>
            <w:r>
              <w:rPr>
                <w:w w:val="100"/>
                <w:sz w:val="22"/>
              </w:rPr>
              <w:t>x</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33"/>
              </w:rPr>
            </w:pPr>
          </w:p>
          <w:p>
            <w:pPr>
              <w:pStyle w:val="TableParagraph"/>
              <w:ind w:left="107"/>
              <w:rPr>
                <w:sz w:val="22"/>
              </w:rPr>
            </w:pPr>
            <w:r>
              <w:rPr>
                <w:spacing w:val="-5"/>
                <w:sz w:val="22"/>
              </w:rPr>
              <w:t>xi</w:t>
            </w:r>
          </w:p>
        </w:tc>
        <w:tc>
          <w:tcPr>
            <w:tcW w:w="9019" w:type="dxa"/>
            <w:tcBorders>
              <w:top w:val="nil"/>
            </w:tcBorders>
          </w:tcPr>
          <w:p>
            <w:pPr>
              <w:pStyle w:val="TableParagraph"/>
              <w:ind w:left="107" w:right="162"/>
              <w:rPr>
                <w:sz w:val="22"/>
              </w:rPr>
            </w:pPr>
            <w:r>
              <w:rPr>
                <w:sz w:val="22"/>
              </w:rPr>
              <w:t>FEA had flagged a risk that, in apprenticeships and in the subcontracted provision, monitoring</w:t>
            </w:r>
            <w:r>
              <w:rPr>
                <w:spacing w:val="-3"/>
                <w:sz w:val="22"/>
              </w:rPr>
              <w:t> </w:t>
            </w:r>
            <w:r>
              <w:rPr>
                <w:sz w:val="22"/>
              </w:rPr>
              <w:t>of</w:t>
            </w:r>
            <w:r>
              <w:rPr>
                <w:spacing w:val="-1"/>
                <w:sz w:val="22"/>
              </w:rPr>
              <w:t> </w:t>
            </w:r>
            <w:r>
              <w:rPr>
                <w:sz w:val="22"/>
              </w:rPr>
              <w:t>safeguarding</w:t>
            </w:r>
            <w:r>
              <w:rPr>
                <w:spacing w:val="-1"/>
                <w:sz w:val="22"/>
              </w:rPr>
              <w:t> </w:t>
            </w:r>
            <w:r>
              <w:rPr>
                <w:sz w:val="22"/>
              </w:rPr>
              <w:t>may</w:t>
            </w:r>
            <w:r>
              <w:rPr>
                <w:spacing w:val="-5"/>
                <w:sz w:val="22"/>
              </w:rPr>
              <w:t> </w:t>
            </w:r>
            <w:r>
              <w:rPr>
                <w:sz w:val="22"/>
              </w:rPr>
              <w:t>not</w:t>
            </w:r>
            <w:r>
              <w:rPr>
                <w:spacing w:val="-4"/>
                <w:sz w:val="22"/>
              </w:rPr>
              <w:t> </w:t>
            </w:r>
            <w:r>
              <w:rPr>
                <w:sz w:val="22"/>
              </w:rPr>
              <w:t>be</w:t>
            </w:r>
            <w:r>
              <w:rPr>
                <w:spacing w:val="-5"/>
                <w:sz w:val="22"/>
              </w:rPr>
              <w:t> </w:t>
            </w:r>
            <w:r>
              <w:rPr>
                <w:sz w:val="22"/>
              </w:rPr>
              <w:t>as</w:t>
            </w:r>
            <w:r>
              <w:rPr>
                <w:spacing w:val="-3"/>
                <w:sz w:val="22"/>
              </w:rPr>
              <w:t> </w:t>
            </w:r>
            <w:r>
              <w:rPr>
                <w:sz w:val="22"/>
              </w:rPr>
              <w:t>highly</w:t>
            </w:r>
            <w:r>
              <w:rPr>
                <w:spacing w:val="-4"/>
                <w:sz w:val="22"/>
              </w:rPr>
              <w:t> </w:t>
            </w:r>
            <w:r>
              <w:rPr>
                <w:sz w:val="22"/>
              </w:rPr>
              <w:t>effective</w:t>
            </w:r>
            <w:r>
              <w:rPr>
                <w:spacing w:val="-1"/>
                <w:sz w:val="22"/>
              </w:rPr>
              <w:t> </w:t>
            </w:r>
            <w:r>
              <w:rPr>
                <w:sz w:val="22"/>
              </w:rPr>
              <w:t>as</w:t>
            </w:r>
            <w:r>
              <w:rPr>
                <w:spacing w:val="-2"/>
                <w:sz w:val="22"/>
              </w:rPr>
              <w:t> </w:t>
            </w:r>
            <w:r>
              <w:rPr>
                <w:sz w:val="22"/>
              </w:rPr>
              <w:t>elsewhere.</w:t>
            </w:r>
            <w:r>
              <w:rPr>
                <w:spacing w:val="-1"/>
                <w:sz w:val="22"/>
              </w:rPr>
              <w:t> </w:t>
            </w:r>
            <w:r>
              <w:rPr>
                <w:sz w:val="22"/>
              </w:rPr>
              <w:t>PH</w:t>
            </w:r>
            <w:r>
              <w:rPr>
                <w:spacing w:val="-3"/>
                <w:sz w:val="22"/>
              </w:rPr>
              <w:t> </w:t>
            </w:r>
            <w:r>
              <w:rPr>
                <w:sz w:val="22"/>
              </w:rPr>
              <w:t>said</w:t>
            </w:r>
            <w:r>
              <w:rPr>
                <w:spacing w:val="-3"/>
                <w:sz w:val="22"/>
              </w:rPr>
              <w:t> </w:t>
            </w:r>
            <w:r>
              <w:rPr>
                <w:sz w:val="22"/>
              </w:rPr>
              <w:t>FEA</w:t>
            </w:r>
            <w:r>
              <w:rPr>
                <w:spacing w:val="-2"/>
                <w:sz w:val="22"/>
              </w:rPr>
              <w:t> </w:t>
            </w:r>
            <w:r>
              <w:rPr>
                <w:sz w:val="22"/>
              </w:rPr>
              <w:t>had been prompted to raise this after identifying that subcontracted provision was not specifically referenced in the College’s Safeguarding Policy. This had been remedied. It was noted that a report on the arrangements for monitoring and oversight of subcontracted provision was already on the agenda for the Committee’s next Ordinary meeting and this would include assurance on the safeguarding arrangements.</w:t>
            </w:r>
          </w:p>
          <w:p>
            <w:pPr>
              <w:pStyle w:val="TableParagraph"/>
              <w:spacing w:before="1"/>
              <w:rPr>
                <w:b/>
                <w:sz w:val="20"/>
              </w:rPr>
            </w:pPr>
          </w:p>
          <w:p>
            <w:pPr>
              <w:pStyle w:val="TableParagraph"/>
              <w:ind w:left="107" w:right="153"/>
              <w:rPr>
                <w:sz w:val="22"/>
              </w:rPr>
            </w:pPr>
            <w:r>
              <w:rPr>
                <w:b/>
                <w:sz w:val="22"/>
              </w:rPr>
              <w:t>Corporation report: </w:t>
            </w:r>
            <w:r>
              <w:rPr>
                <w:sz w:val="22"/>
              </w:rPr>
              <w:t>The Code of Good Governance for English Colleges advises governing bodies to periodically commission external validations of the internal assessments of the quality of teaching and learning. Accordingly, the College has twice engaged FE Associates to conduct external reviews, most recently this February. As on the</w:t>
            </w:r>
            <w:r>
              <w:rPr>
                <w:spacing w:val="-3"/>
                <w:sz w:val="22"/>
              </w:rPr>
              <w:t> </w:t>
            </w:r>
            <w:r>
              <w:rPr>
                <w:sz w:val="22"/>
              </w:rPr>
              <w:t>last</w:t>
            </w:r>
            <w:r>
              <w:rPr>
                <w:spacing w:val="-4"/>
                <w:sz w:val="22"/>
              </w:rPr>
              <w:t> </w:t>
            </w:r>
            <w:r>
              <w:rPr>
                <w:sz w:val="22"/>
              </w:rPr>
              <w:t>occasion</w:t>
            </w:r>
            <w:r>
              <w:rPr>
                <w:spacing w:val="-5"/>
                <w:sz w:val="22"/>
              </w:rPr>
              <w:t> </w:t>
            </w:r>
            <w:r>
              <w:rPr>
                <w:sz w:val="22"/>
              </w:rPr>
              <w:t>(February</w:t>
            </w:r>
            <w:r>
              <w:rPr>
                <w:spacing w:val="-4"/>
                <w:sz w:val="22"/>
              </w:rPr>
              <w:t> </w:t>
            </w:r>
            <w:r>
              <w:rPr>
                <w:sz w:val="22"/>
              </w:rPr>
              <w:t>2022),</w:t>
            </w:r>
            <w:r>
              <w:rPr>
                <w:spacing w:val="-2"/>
                <w:sz w:val="22"/>
              </w:rPr>
              <w:t> </w:t>
            </w:r>
            <w:r>
              <w:rPr>
                <w:sz w:val="22"/>
              </w:rPr>
              <w:t>the</w:t>
            </w:r>
            <w:r>
              <w:rPr>
                <w:spacing w:val="-5"/>
                <w:sz w:val="22"/>
              </w:rPr>
              <w:t> </w:t>
            </w:r>
            <w:r>
              <w:rPr>
                <w:sz w:val="22"/>
              </w:rPr>
              <w:t>latest</w:t>
            </w:r>
            <w:r>
              <w:rPr>
                <w:spacing w:val="-3"/>
                <w:sz w:val="22"/>
              </w:rPr>
              <w:t> </w:t>
            </w:r>
            <w:r>
              <w:rPr>
                <w:sz w:val="22"/>
              </w:rPr>
              <w:t>findings</w:t>
            </w:r>
            <w:r>
              <w:rPr>
                <w:spacing w:val="-5"/>
                <w:sz w:val="22"/>
              </w:rPr>
              <w:t> </w:t>
            </w:r>
            <w:r>
              <w:rPr>
                <w:sz w:val="22"/>
              </w:rPr>
              <w:t>were</w:t>
            </w:r>
            <w:r>
              <w:rPr>
                <w:spacing w:val="-1"/>
                <w:sz w:val="22"/>
              </w:rPr>
              <w:t> </w:t>
            </w:r>
            <w:r>
              <w:rPr>
                <w:sz w:val="22"/>
              </w:rPr>
              <w:t>largely</w:t>
            </w:r>
            <w:r>
              <w:rPr>
                <w:spacing w:val="-5"/>
                <w:sz w:val="22"/>
              </w:rPr>
              <w:t> </w:t>
            </w:r>
            <w:r>
              <w:rPr>
                <w:sz w:val="22"/>
              </w:rPr>
              <w:t>positive</w:t>
            </w:r>
            <w:r>
              <w:rPr>
                <w:spacing w:val="-1"/>
                <w:sz w:val="22"/>
              </w:rPr>
              <w:t> </w:t>
            </w:r>
            <w:r>
              <w:rPr>
                <w:sz w:val="22"/>
              </w:rPr>
              <w:t>and</w:t>
            </w:r>
            <w:r>
              <w:rPr>
                <w:spacing w:val="-3"/>
                <w:sz w:val="22"/>
              </w:rPr>
              <w:t> </w:t>
            </w:r>
            <w:r>
              <w:rPr>
                <w:sz w:val="22"/>
              </w:rPr>
              <w:t>confirmed the College’s own assessments, so there were no surprises among the areas for improvement. The Committee will continue to seek assurance in respect of the areas for concern that were identified in the review the main one being attendance, which is improving but remains some way below target.</w:t>
            </w:r>
          </w:p>
        </w:tc>
        <w:tc>
          <w:tcPr>
            <w:tcW w:w="879" w:type="dxa"/>
            <w:tcBorders>
              <w:top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30"/>
              </w:rPr>
            </w:pPr>
          </w:p>
          <w:p>
            <w:pPr>
              <w:pStyle w:val="TableParagraph"/>
              <w:ind w:left="130" w:right="94" w:hanging="24"/>
              <w:rPr>
                <w:sz w:val="22"/>
              </w:rPr>
            </w:pPr>
            <w:r>
              <w:rPr>
                <w:spacing w:val="-2"/>
                <w:sz w:val="22"/>
              </w:rPr>
              <w:t>Report </w:t>
            </w:r>
            <w:r>
              <w:rPr>
                <w:sz w:val="22"/>
              </w:rPr>
              <w:t>Item</w:t>
            </w:r>
            <w:r>
              <w:rPr>
                <w:spacing w:val="-2"/>
                <w:sz w:val="22"/>
              </w:rPr>
              <w:t> </w:t>
            </w:r>
            <w:r>
              <w:rPr>
                <w:spacing w:val="-10"/>
                <w:sz w:val="22"/>
              </w:rPr>
              <w:t>1</w:t>
            </w:r>
          </w:p>
        </w:tc>
      </w:tr>
      <w:tr>
        <w:trPr>
          <w:trHeight w:val="8141" w:hRule="atLeast"/>
        </w:trPr>
        <w:tc>
          <w:tcPr>
            <w:tcW w:w="596" w:type="dxa"/>
          </w:tcPr>
          <w:p>
            <w:pPr>
              <w:pStyle w:val="TableParagraph"/>
              <w:ind w:left="107"/>
              <w:rPr>
                <w:b/>
                <w:sz w:val="22"/>
              </w:rPr>
            </w:pPr>
            <w:r>
              <w:rPr>
                <w:b/>
                <w:w w:val="100"/>
                <w:sz w:val="22"/>
              </w:rPr>
              <w:t>6</w:t>
            </w:r>
          </w:p>
          <w:p>
            <w:pPr>
              <w:pStyle w:val="TableParagraph"/>
              <w:spacing w:before="205"/>
              <w:ind w:left="107"/>
              <w:rPr>
                <w:sz w:val="22"/>
              </w:rPr>
            </w:pPr>
            <w:r>
              <w:rPr>
                <w:w w:val="100"/>
                <w:sz w:val="22"/>
              </w:rPr>
              <w:t>i</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33"/>
              </w:rPr>
            </w:pPr>
          </w:p>
          <w:p>
            <w:pPr>
              <w:pStyle w:val="TableParagraph"/>
              <w:ind w:left="107"/>
              <w:rPr>
                <w:sz w:val="22"/>
              </w:rPr>
            </w:pPr>
            <w:r>
              <w:rPr>
                <w:spacing w:val="-5"/>
                <w:sz w:val="22"/>
              </w:rPr>
              <w:t>ii</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6"/>
              </w:rPr>
            </w:pPr>
          </w:p>
          <w:p>
            <w:pPr>
              <w:pStyle w:val="TableParagraph"/>
              <w:ind w:left="107"/>
              <w:rPr>
                <w:sz w:val="22"/>
              </w:rPr>
            </w:pPr>
            <w:r>
              <w:rPr>
                <w:spacing w:val="-5"/>
                <w:sz w:val="22"/>
              </w:rPr>
              <w:t>iii</w:t>
            </w:r>
          </w:p>
          <w:p>
            <w:pPr>
              <w:pStyle w:val="TableParagraph"/>
              <w:rPr>
                <w:b/>
                <w:sz w:val="24"/>
              </w:rPr>
            </w:pPr>
          </w:p>
          <w:p>
            <w:pPr>
              <w:pStyle w:val="TableParagraph"/>
              <w:rPr>
                <w:b/>
                <w:sz w:val="24"/>
              </w:rPr>
            </w:pPr>
          </w:p>
          <w:p>
            <w:pPr>
              <w:pStyle w:val="TableParagraph"/>
              <w:rPr>
                <w:b/>
                <w:sz w:val="24"/>
              </w:rPr>
            </w:pPr>
          </w:p>
          <w:p>
            <w:pPr>
              <w:pStyle w:val="TableParagraph"/>
              <w:spacing w:before="11"/>
              <w:rPr>
                <w:b/>
                <w:sz w:val="34"/>
              </w:rPr>
            </w:pPr>
          </w:p>
          <w:p>
            <w:pPr>
              <w:pStyle w:val="TableParagraph"/>
              <w:ind w:left="107"/>
              <w:rPr>
                <w:sz w:val="22"/>
              </w:rPr>
            </w:pPr>
            <w:r>
              <w:rPr>
                <w:spacing w:val="-5"/>
                <w:sz w:val="22"/>
              </w:rPr>
              <w:t>iv</w:t>
            </w:r>
          </w:p>
        </w:tc>
        <w:tc>
          <w:tcPr>
            <w:tcW w:w="9019" w:type="dxa"/>
          </w:tcPr>
          <w:p>
            <w:pPr>
              <w:pStyle w:val="TableParagraph"/>
              <w:ind w:left="107"/>
              <w:rPr>
                <w:b/>
                <w:sz w:val="22"/>
              </w:rPr>
            </w:pPr>
            <w:r>
              <w:rPr>
                <w:b/>
                <w:sz w:val="22"/>
              </w:rPr>
              <w:t>CURRICULUM</w:t>
            </w:r>
            <w:r>
              <w:rPr>
                <w:b/>
                <w:spacing w:val="-12"/>
                <w:sz w:val="22"/>
              </w:rPr>
              <w:t> </w:t>
            </w:r>
            <w:r>
              <w:rPr>
                <w:b/>
                <w:sz w:val="22"/>
              </w:rPr>
              <w:t>RESPONSIVENESS:</w:t>
            </w:r>
            <w:r>
              <w:rPr>
                <w:b/>
                <w:spacing w:val="-8"/>
                <w:sz w:val="22"/>
              </w:rPr>
              <w:t> </w:t>
            </w:r>
            <w:r>
              <w:rPr>
                <w:b/>
                <w:sz w:val="22"/>
              </w:rPr>
              <w:t>IMPLICATIONS</w:t>
            </w:r>
            <w:r>
              <w:rPr>
                <w:b/>
                <w:spacing w:val="-10"/>
                <w:sz w:val="22"/>
              </w:rPr>
              <w:t> </w:t>
            </w:r>
            <w:r>
              <w:rPr>
                <w:b/>
                <w:sz w:val="22"/>
              </w:rPr>
              <w:t>FOR</w:t>
            </w:r>
            <w:r>
              <w:rPr>
                <w:b/>
                <w:spacing w:val="-12"/>
                <w:sz w:val="22"/>
              </w:rPr>
              <w:t> </w:t>
            </w:r>
            <w:r>
              <w:rPr>
                <w:b/>
                <w:spacing w:val="-2"/>
                <w:sz w:val="22"/>
              </w:rPr>
              <w:t>GOVERNANCE</w:t>
            </w:r>
          </w:p>
          <w:p>
            <w:pPr>
              <w:pStyle w:val="TableParagraph"/>
              <w:spacing w:before="10"/>
              <w:rPr>
                <w:b/>
                <w:sz w:val="19"/>
              </w:rPr>
            </w:pPr>
          </w:p>
          <w:p>
            <w:pPr>
              <w:pStyle w:val="TableParagraph"/>
              <w:ind w:left="107"/>
              <w:rPr>
                <w:sz w:val="22"/>
              </w:rPr>
            </w:pPr>
            <w:r>
              <w:rPr>
                <w:sz w:val="22"/>
              </w:rPr>
              <w:t>The Clerk recalled previous conversations about the readiness of the governance framework</w:t>
            </w:r>
            <w:r>
              <w:rPr>
                <w:spacing w:val="-2"/>
                <w:sz w:val="22"/>
              </w:rPr>
              <w:t> </w:t>
            </w:r>
            <w:r>
              <w:rPr>
                <w:sz w:val="22"/>
              </w:rPr>
              <w:t>to</w:t>
            </w:r>
            <w:r>
              <w:rPr>
                <w:spacing w:val="-5"/>
                <w:sz w:val="22"/>
              </w:rPr>
              <w:t> </w:t>
            </w:r>
            <w:r>
              <w:rPr>
                <w:sz w:val="22"/>
              </w:rPr>
              <w:t>respond</w:t>
            </w:r>
            <w:r>
              <w:rPr>
                <w:spacing w:val="-5"/>
                <w:sz w:val="22"/>
              </w:rPr>
              <w:t> </w:t>
            </w:r>
            <w:r>
              <w:rPr>
                <w:sz w:val="22"/>
              </w:rPr>
              <w:t>to</w:t>
            </w:r>
            <w:r>
              <w:rPr>
                <w:spacing w:val="-5"/>
                <w:sz w:val="22"/>
              </w:rPr>
              <w:t> </w:t>
            </w:r>
            <w:r>
              <w:rPr>
                <w:sz w:val="22"/>
              </w:rPr>
              <w:t>the</w:t>
            </w:r>
            <w:r>
              <w:rPr>
                <w:spacing w:val="-1"/>
                <w:sz w:val="22"/>
              </w:rPr>
              <w:t> </w:t>
            </w:r>
            <w:r>
              <w:rPr>
                <w:sz w:val="22"/>
              </w:rPr>
              <w:t>national</w:t>
            </w:r>
            <w:r>
              <w:rPr>
                <w:spacing w:val="-4"/>
                <w:sz w:val="22"/>
              </w:rPr>
              <w:t> </w:t>
            </w:r>
            <w:r>
              <w:rPr>
                <w:sz w:val="22"/>
              </w:rPr>
              <w:t>skills</w:t>
            </w:r>
            <w:r>
              <w:rPr>
                <w:spacing w:val="-2"/>
                <w:sz w:val="22"/>
              </w:rPr>
              <w:t> </w:t>
            </w:r>
            <w:r>
              <w:rPr>
                <w:sz w:val="22"/>
              </w:rPr>
              <w:t>agenda.</w:t>
            </w:r>
            <w:r>
              <w:rPr>
                <w:spacing w:val="-2"/>
                <w:sz w:val="22"/>
              </w:rPr>
              <w:t> </w:t>
            </w:r>
            <w:r>
              <w:rPr>
                <w:sz w:val="22"/>
              </w:rPr>
              <w:t>She</w:t>
            </w:r>
            <w:r>
              <w:rPr>
                <w:spacing w:val="-5"/>
                <w:sz w:val="22"/>
              </w:rPr>
              <w:t> </w:t>
            </w:r>
            <w:r>
              <w:rPr>
                <w:sz w:val="22"/>
              </w:rPr>
              <w:t>said,</w:t>
            </w:r>
            <w:r>
              <w:rPr>
                <w:spacing w:val="-2"/>
                <w:sz w:val="22"/>
              </w:rPr>
              <w:t> </w:t>
            </w:r>
            <w:r>
              <w:rPr>
                <w:sz w:val="22"/>
              </w:rPr>
              <w:t>at</w:t>
            </w:r>
            <w:r>
              <w:rPr>
                <w:spacing w:val="-4"/>
                <w:sz w:val="22"/>
              </w:rPr>
              <w:t> </w:t>
            </w:r>
            <w:r>
              <w:rPr>
                <w:sz w:val="22"/>
              </w:rPr>
              <w:t>the</w:t>
            </w:r>
            <w:r>
              <w:rPr>
                <w:spacing w:val="-3"/>
                <w:sz w:val="22"/>
              </w:rPr>
              <w:t> </w:t>
            </w:r>
            <w:r>
              <w:rPr>
                <w:sz w:val="22"/>
              </w:rPr>
              <w:t>Strategic</w:t>
            </w:r>
            <w:r>
              <w:rPr>
                <w:spacing w:val="-2"/>
                <w:sz w:val="22"/>
              </w:rPr>
              <w:t> </w:t>
            </w:r>
            <w:r>
              <w:rPr>
                <w:sz w:val="22"/>
              </w:rPr>
              <w:t>Away</w:t>
            </w:r>
            <w:r>
              <w:rPr>
                <w:spacing w:val="-5"/>
                <w:sz w:val="22"/>
              </w:rPr>
              <w:t> </w:t>
            </w:r>
            <w:r>
              <w:rPr>
                <w:sz w:val="22"/>
              </w:rPr>
              <w:t>Day, there was strong support for sharpening the focus on curriculum oversight/skills responsiveness and Governors said they were open to the option of introducing a new committee. She suggested that the next step was for the Committee to make a recommendation about how best to achieve this sharper focus, i.e. through the existing governance structure or by introducing changes.</w:t>
            </w:r>
          </w:p>
          <w:p>
            <w:pPr>
              <w:pStyle w:val="TableParagraph"/>
              <w:spacing w:before="1"/>
              <w:rPr>
                <w:b/>
                <w:sz w:val="20"/>
              </w:rPr>
            </w:pPr>
          </w:p>
          <w:p>
            <w:pPr>
              <w:pStyle w:val="TableParagraph"/>
              <w:ind w:left="107" w:right="118"/>
              <w:jc w:val="both"/>
              <w:rPr>
                <w:sz w:val="22"/>
              </w:rPr>
            </w:pPr>
            <w:r>
              <w:rPr>
                <w:sz w:val="22"/>
              </w:rPr>
              <w:t>Committee Member Mr D Harding had written a discussion piece proposing the establishment</w:t>
            </w:r>
            <w:r>
              <w:rPr>
                <w:spacing w:val="-16"/>
                <w:sz w:val="22"/>
              </w:rPr>
              <w:t> </w:t>
            </w:r>
            <w:r>
              <w:rPr>
                <w:sz w:val="22"/>
              </w:rPr>
              <w:t>of</w:t>
            </w:r>
            <w:r>
              <w:rPr>
                <w:spacing w:val="-15"/>
                <w:sz w:val="22"/>
              </w:rPr>
              <w:t> </w:t>
            </w:r>
            <w:r>
              <w:rPr>
                <w:sz w:val="22"/>
              </w:rPr>
              <w:t>a</w:t>
            </w:r>
            <w:r>
              <w:rPr>
                <w:spacing w:val="-15"/>
                <w:sz w:val="22"/>
              </w:rPr>
              <w:t> </w:t>
            </w:r>
            <w:r>
              <w:rPr>
                <w:sz w:val="22"/>
              </w:rPr>
              <w:t>new</w:t>
            </w:r>
            <w:r>
              <w:rPr>
                <w:spacing w:val="-16"/>
                <w:sz w:val="22"/>
              </w:rPr>
              <w:t> </w:t>
            </w:r>
            <w:r>
              <w:rPr>
                <w:sz w:val="22"/>
              </w:rPr>
              <w:t>standalone</w:t>
            </w:r>
            <w:r>
              <w:rPr>
                <w:spacing w:val="-14"/>
                <w:sz w:val="22"/>
              </w:rPr>
              <w:t> </w:t>
            </w:r>
            <w:r>
              <w:rPr>
                <w:sz w:val="22"/>
              </w:rPr>
              <w:t>sub-committee</w:t>
            </w:r>
            <w:r>
              <w:rPr>
                <w:spacing w:val="-16"/>
                <w:sz w:val="22"/>
              </w:rPr>
              <w:t> </w:t>
            </w:r>
            <w:r>
              <w:rPr>
                <w:sz w:val="22"/>
              </w:rPr>
              <w:t>reporting</w:t>
            </w:r>
            <w:r>
              <w:rPr>
                <w:spacing w:val="-12"/>
                <w:sz w:val="22"/>
              </w:rPr>
              <w:t> </w:t>
            </w:r>
            <w:r>
              <w:rPr>
                <w:sz w:val="22"/>
              </w:rPr>
              <w:t>directly</w:t>
            </w:r>
            <w:r>
              <w:rPr>
                <w:spacing w:val="-16"/>
                <w:sz w:val="22"/>
              </w:rPr>
              <w:t> </w:t>
            </w:r>
            <w:r>
              <w:rPr>
                <w:sz w:val="22"/>
              </w:rPr>
              <w:t>to</w:t>
            </w:r>
            <w:r>
              <w:rPr>
                <w:spacing w:val="-14"/>
                <w:sz w:val="22"/>
              </w:rPr>
              <w:t> </w:t>
            </w:r>
            <w:r>
              <w:rPr>
                <w:sz w:val="22"/>
              </w:rPr>
              <w:t>Corporation.</w:t>
            </w:r>
            <w:r>
              <w:rPr>
                <w:spacing w:val="-16"/>
                <w:sz w:val="22"/>
              </w:rPr>
              <w:t> </w:t>
            </w:r>
            <w:r>
              <w:rPr>
                <w:sz w:val="22"/>
              </w:rPr>
              <w:t>He</w:t>
            </w:r>
            <w:r>
              <w:rPr>
                <w:spacing w:val="-10"/>
                <w:sz w:val="22"/>
              </w:rPr>
              <w:t> </w:t>
            </w:r>
            <w:r>
              <w:rPr>
                <w:sz w:val="22"/>
              </w:rPr>
              <w:t>said this would provide a line of sight into local and national skills strategies and the economic landscape, as well as relationships with key stakeholders. It could look at apprenticeships and subcontracting and potentially other areas. He said colleges often failed to address skills effectively, having so strong a focus on quality and standards that it sometimes eclipsed the broader strategic agenda, with skills, apprenticeships and relationships with employers treated like an add on.</w:t>
            </w:r>
            <w:r>
              <w:rPr>
                <w:spacing w:val="40"/>
                <w:sz w:val="22"/>
              </w:rPr>
              <w:t> </w:t>
            </w:r>
            <w:r>
              <w:rPr>
                <w:sz w:val="22"/>
              </w:rPr>
              <w:t>He said there were some indicators that this was the case for the College, for example, the Corporation had not seen an employer perception </w:t>
            </w:r>
            <w:r>
              <w:rPr>
                <w:spacing w:val="-2"/>
                <w:sz w:val="22"/>
              </w:rPr>
              <w:t>survey.</w:t>
            </w:r>
          </w:p>
          <w:p>
            <w:pPr>
              <w:pStyle w:val="TableParagraph"/>
              <w:spacing w:before="1"/>
              <w:rPr>
                <w:b/>
                <w:sz w:val="20"/>
              </w:rPr>
            </w:pPr>
          </w:p>
          <w:p>
            <w:pPr>
              <w:pStyle w:val="TableParagraph"/>
              <w:ind w:left="107" w:right="117"/>
              <w:jc w:val="both"/>
              <w:rPr>
                <w:sz w:val="22"/>
              </w:rPr>
            </w:pPr>
            <w:r>
              <w:rPr>
                <w:sz w:val="22"/>
              </w:rPr>
              <w:t>The</w:t>
            </w:r>
            <w:r>
              <w:rPr>
                <w:spacing w:val="-5"/>
                <w:sz w:val="22"/>
              </w:rPr>
              <w:t> </w:t>
            </w:r>
            <w:r>
              <w:rPr>
                <w:sz w:val="22"/>
              </w:rPr>
              <w:t>Clerk</w:t>
            </w:r>
            <w:r>
              <w:rPr>
                <w:spacing w:val="-2"/>
                <w:sz w:val="22"/>
              </w:rPr>
              <w:t> </w:t>
            </w:r>
            <w:r>
              <w:rPr>
                <w:sz w:val="22"/>
              </w:rPr>
              <w:t>said</w:t>
            </w:r>
            <w:r>
              <w:rPr>
                <w:spacing w:val="-5"/>
                <w:sz w:val="22"/>
              </w:rPr>
              <w:t> </w:t>
            </w:r>
            <w:r>
              <w:rPr>
                <w:sz w:val="22"/>
              </w:rPr>
              <w:t>she</w:t>
            </w:r>
            <w:r>
              <w:rPr>
                <w:spacing w:val="-7"/>
                <w:sz w:val="22"/>
              </w:rPr>
              <w:t> </w:t>
            </w:r>
            <w:r>
              <w:rPr>
                <w:sz w:val="22"/>
              </w:rPr>
              <w:t>favoured</w:t>
            </w:r>
            <w:r>
              <w:rPr>
                <w:spacing w:val="-5"/>
                <w:sz w:val="22"/>
              </w:rPr>
              <w:t> </w:t>
            </w:r>
            <w:r>
              <w:rPr>
                <w:sz w:val="22"/>
              </w:rPr>
              <w:t>a</w:t>
            </w:r>
            <w:r>
              <w:rPr>
                <w:spacing w:val="-5"/>
                <w:sz w:val="22"/>
              </w:rPr>
              <w:t> </w:t>
            </w:r>
            <w:r>
              <w:rPr>
                <w:sz w:val="22"/>
              </w:rPr>
              <w:t>two-stage</w:t>
            </w:r>
            <w:r>
              <w:rPr>
                <w:spacing w:val="-5"/>
                <w:sz w:val="22"/>
              </w:rPr>
              <w:t> </w:t>
            </w:r>
            <w:r>
              <w:rPr>
                <w:sz w:val="22"/>
              </w:rPr>
              <w:t>approach</w:t>
            </w:r>
            <w:r>
              <w:rPr>
                <w:spacing w:val="-5"/>
                <w:sz w:val="22"/>
              </w:rPr>
              <w:t> </w:t>
            </w:r>
            <w:r>
              <w:rPr>
                <w:sz w:val="22"/>
              </w:rPr>
              <w:t>to</w:t>
            </w:r>
            <w:r>
              <w:rPr>
                <w:spacing w:val="-5"/>
                <w:sz w:val="22"/>
              </w:rPr>
              <w:t> </w:t>
            </w:r>
            <w:r>
              <w:rPr>
                <w:sz w:val="22"/>
              </w:rPr>
              <w:t>establishing</w:t>
            </w:r>
            <w:r>
              <w:rPr>
                <w:spacing w:val="-1"/>
                <w:sz w:val="22"/>
              </w:rPr>
              <w:t> </w:t>
            </w:r>
            <w:r>
              <w:rPr>
                <w:sz w:val="22"/>
              </w:rPr>
              <w:t>the</w:t>
            </w:r>
            <w:r>
              <w:rPr>
                <w:spacing w:val="-5"/>
                <w:sz w:val="22"/>
              </w:rPr>
              <w:t> </w:t>
            </w:r>
            <w:r>
              <w:rPr>
                <w:sz w:val="22"/>
              </w:rPr>
              <w:t>new</w:t>
            </w:r>
            <w:r>
              <w:rPr>
                <w:spacing w:val="-7"/>
                <w:sz w:val="22"/>
              </w:rPr>
              <w:t> </w:t>
            </w:r>
            <w:r>
              <w:rPr>
                <w:sz w:val="22"/>
              </w:rPr>
              <w:t>sub-committee, whereby the QPS Committee would establish and parent it initially, to help ensure an appropriate split of responsibilities. The expectation would be that the Corporation would eventually adopt it as a standalone committee once it was ready to break away from the QPS Committee’s oversight and report directly to board.</w:t>
            </w:r>
          </w:p>
          <w:p>
            <w:pPr>
              <w:pStyle w:val="TableParagraph"/>
              <w:rPr>
                <w:b/>
                <w:sz w:val="20"/>
              </w:rPr>
            </w:pPr>
          </w:p>
          <w:p>
            <w:pPr>
              <w:pStyle w:val="TableParagraph"/>
              <w:ind w:left="107" w:right="116"/>
              <w:jc w:val="both"/>
              <w:rPr>
                <w:sz w:val="22"/>
              </w:rPr>
            </w:pPr>
            <w:r>
              <w:rPr>
                <w:b/>
                <w:sz w:val="22"/>
              </w:rPr>
              <w:t>Corporation report: </w:t>
            </w:r>
            <w:r>
              <w:rPr>
                <w:sz w:val="22"/>
              </w:rPr>
              <w:t>The Scheme of Delegation provides for Corporation Committees to delegate to an appropriately skilled body. The QPS remit includes monitoring the curriculum, its relevance and intent, including in subcontracted provision, and we have agreed</w:t>
            </w:r>
            <w:r>
              <w:rPr>
                <w:spacing w:val="-2"/>
                <w:sz w:val="22"/>
              </w:rPr>
              <w:t> </w:t>
            </w:r>
            <w:r>
              <w:rPr>
                <w:sz w:val="22"/>
              </w:rPr>
              <w:t>to</w:t>
            </w:r>
            <w:r>
              <w:rPr>
                <w:spacing w:val="-4"/>
                <w:sz w:val="22"/>
              </w:rPr>
              <w:t> </w:t>
            </w:r>
            <w:r>
              <w:rPr>
                <w:sz w:val="22"/>
              </w:rPr>
              <w:t>delegate</w:t>
            </w:r>
            <w:r>
              <w:rPr>
                <w:spacing w:val="-4"/>
                <w:sz w:val="22"/>
              </w:rPr>
              <w:t> </w:t>
            </w:r>
            <w:r>
              <w:rPr>
                <w:sz w:val="22"/>
              </w:rPr>
              <w:t>this</w:t>
            </w:r>
            <w:r>
              <w:rPr>
                <w:spacing w:val="-1"/>
                <w:sz w:val="22"/>
              </w:rPr>
              <w:t> </w:t>
            </w:r>
            <w:r>
              <w:rPr>
                <w:sz w:val="22"/>
              </w:rPr>
              <w:t>to</w:t>
            </w:r>
            <w:r>
              <w:rPr>
                <w:spacing w:val="-2"/>
                <w:sz w:val="22"/>
              </w:rPr>
              <w:t> </w:t>
            </w:r>
            <w:r>
              <w:rPr>
                <w:sz w:val="22"/>
              </w:rPr>
              <w:t>a</w:t>
            </w:r>
            <w:r>
              <w:rPr>
                <w:spacing w:val="-1"/>
                <w:sz w:val="22"/>
              </w:rPr>
              <w:t> </w:t>
            </w:r>
            <w:r>
              <w:rPr>
                <w:sz w:val="22"/>
              </w:rPr>
              <w:t>sub-committee</w:t>
            </w:r>
            <w:r>
              <w:rPr>
                <w:spacing w:val="-4"/>
                <w:sz w:val="22"/>
              </w:rPr>
              <w:t> </w:t>
            </w:r>
            <w:r>
              <w:rPr>
                <w:sz w:val="22"/>
              </w:rPr>
              <w:t>- which</w:t>
            </w:r>
            <w:r>
              <w:rPr>
                <w:spacing w:val="-2"/>
                <w:sz w:val="22"/>
              </w:rPr>
              <w:t> </w:t>
            </w:r>
            <w:r>
              <w:rPr>
                <w:sz w:val="22"/>
              </w:rPr>
              <w:t>may</w:t>
            </w:r>
            <w:r>
              <w:rPr>
                <w:spacing w:val="-4"/>
                <w:sz w:val="22"/>
              </w:rPr>
              <w:t> </w:t>
            </w:r>
            <w:r>
              <w:rPr>
                <w:sz w:val="22"/>
              </w:rPr>
              <w:t>eventually</w:t>
            </w:r>
            <w:r>
              <w:rPr>
                <w:spacing w:val="-4"/>
                <w:sz w:val="22"/>
              </w:rPr>
              <w:t> </w:t>
            </w:r>
            <w:r>
              <w:rPr>
                <w:sz w:val="22"/>
              </w:rPr>
              <w:t>evolve to</w:t>
            </w:r>
            <w:r>
              <w:rPr>
                <w:spacing w:val="-2"/>
                <w:sz w:val="22"/>
              </w:rPr>
              <w:t> </w:t>
            </w:r>
            <w:r>
              <w:rPr>
                <w:sz w:val="22"/>
              </w:rPr>
              <w:t>become</w:t>
            </w:r>
            <w:r>
              <w:rPr>
                <w:spacing w:val="-2"/>
                <w:sz w:val="22"/>
              </w:rPr>
              <w:t> </w:t>
            </w:r>
            <w:r>
              <w:rPr>
                <w:sz w:val="22"/>
              </w:rPr>
              <w:t>a full Committee of the Corporation. The aim is to provide additional focus on the skills agenda.</w:t>
            </w:r>
          </w:p>
        </w:tc>
        <w:tc>
          <w:tcPr>
            <w:tcW w:w="87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35"/>
              </w:rPr>
            </w:pPr>
          </w:p>
          <w:p>
            <w:pPr>
              <w:pStyle w:val="TableParagraph"/>
              <w:ind w:left="130" w:right="94" w:hanging="24"/>
              <w:rPr>
                <w:sz w:val="22"/>
              </w:rPr>
            </w:pPr>
            <w:r>
              <w:rPr>
                <w:spacing w:val="-2"/>
                <w:sz w:val="22"/>
              </w:rPr>
              <w:t>Report </w:t>
            </w:r>
            <w:r>
              <w:rPr>
                <w:sz w:val="22"/>
              </w:rPr>
              <w:t>Item</w:t>
            </w:r>
            <w:r>
              <w:rPr>
                <w:spacing w:val="-2"/>
                <w:sz w:val="22"/>
              </w:rPr>
              <w:t> </w:t>
            </w:r>
            <w:r>
              <w:rPr>
                <w:spacing w:val="-10"/>
                <w:sz w:val="22"/>
              </w:rPr>
              <w:t>2</w:t>
            </w:r>
          </w:p>
        </w:tc>
      </w:tr>
      <w:tr>
        <w:trPr>
          <w:trHeight w:val="313" w:hRule="atLeast"/>
        </w:trPr>
        <w:tc>
          <w:tcPr>
            <w:tcW w:w="10494" w:type="dxa"/>
            <w:gridSpan w:val="3"/>
            <w:shd w:val="clear" w:color="auto" w:fill="FFF1CC"/>
          </w:tcPr>
          <w:p>
            <w:pPr>
              <w:pStyle w:val="TableParagraph"/>
              <w:spacing w:before="31"/>
              <w:ind w:left="107"/>
              <w:rPr>
                <w:b/>
                <w:sz w:val="22"/>
              </w:rPr>
            </w:pPr>
            <w:r>
              <w:rPr>
                <w:b/>
                <w:sz w:val="22"/>
              </w:rPr>
              <w:t>GOVERNANCE,</w:t>
            </w:r>
            <w:r>
              <w:rPr>
                <w:b/>
                <w:spacing w:val="-7"/>
                <w:sz w:val="22"/>
              </w:rPr>
              <w:t> </w:t>
            </w:r>
            <w:r>
              <w:rPr>
                <w:b/>
                <w:sz w:val="22"/>
              </w:rPr>
              <w:t>MATTERS</w:t>
            </w:r>
            <w:r>
              <w:rPr>
                <w:b/>
                <w:spacing w:val="-7"/>
                <w:sz w:val="22"/>
              </w:rPr>
              <w:t> </w:t>
            </w:r>
            <w:r>
              <w:rPr>
                <w:b/>
                <w:sz w:val="22"/>
              </w:rPr>
              <w:t>TO</w:t>
            </w:r>
            <w:r>
              <w:rPr>
                <w:b/>
                <w:spacing w:val="-5"/>
                <w:sz w:val="22"/>
              </w:rPr>
              <w:t> </w:t>
            </w:r>
            <w:r>
              <w:rPr>
                <w:b/>
                <w:sz w:val="22"/>
              </w:rPr>
              <w:t>NOTE</w:t>
            </w:r>
            <w:r>
              <w:rPr>
                <w:b/>
                <w:spacing w:val="-5"/>
                <w:sz w:val="22"/>
              </w:rPr>
              <w:t> </w:t>
            </w:r>
            <w:r>
              <w:rPr>
                <w:b/>
                <w:sz w:val="22"/>
              </w:rPr>
              <w:t>AND</w:t>
            </w:r>
            <w:r>
              <w:rPr>
                <w:b/>
                <w:spacing w:val="-3"/>
                <w:sz w:val="22"/>
              </w:rPr>
              <w:t> </w:t>
            </w:r>
            <w:r>
              <w:rPr>
                <w:b/>
                <w:spacing w:val="-2"/>
                <w:sz w:val="22"/>
              </w:rPr>
              <w:t>ADMINISTRATION</w:t>
            </w:r>
          </w:p>
        </w:tc>
      </w:tr>
      <w:tr>
        <w:trPr>
          <w:trHeight w:val="1401" w:hRule="atLeast"/>
        </w:trPr>
        <w:tc>
          <w:tcPr>
            <w:tcW w:w="596" w:type="dxa"/>
          </w:tcPr>
          <w:p>
            <w:pPr>
              <w:pStyle w:val="TableParagraph"/>
              <w:ind w:left="107"/>
              <w:rPr>
                <w:b/>
                <w:sz w:val="22"/>
              </w:rPr>
            </w:pPr>
            <w:r>
              <w:rPr>
                <w:b/>
                <w:w w:val="100"/>
                <w:sz w:val="22"/>
              </w:rPr>
              <w:t>7</w:t>
            </w:r>
          </w:p>
          <w:p>
            <w:pPr>
              <w:pStyle w:val="TableParagraph"/>
              <w:spacing w:before="205"/>
              <w:ind w:left="107"/>
              <w:rPr>
                <w:sz w:val="22"/>
              </w:rPr>
            </w:pPr>
            <w:r>
              <w:rPr>
                <w:w w:val="100"/>
                <w:sz w:val="22"/>
              </w:rPr>
              <w:t>i</w:t>
            </w:r>
          </w:p>
        </w:tc>
        <w:tc>
          <w:tcPr>
            <w:tcW w:w="9019" w:type="dxa"/>
          </w:tcPr>
          <w:p>
            <w:pPr>
              <w:pStyle w:val="TableParagraph"/>
              <w:spacing w:line="458" w:lineRule="auto"/>
              <w:ind w:left="107" w:right="3849"/>
              <w:rPr>
                <w:b/>
                <w:sz w:val="22"/>
              </w:rPr>
            </w:pPr>
            <w:r>
              <w:rPr>
                <w:b/>
                <w:sz w:val="22"/>
              </w:rPr>
              <w:t>PUBLICATION</w:t>
            </w:r>
            <w:r>
              <w:rPr>
                <w:b/>
                <w:spacing w:val="-16"/>
                <w:sz w:val="22"/>
              </w:rPr>
              <w:t> </w:t>
            </w:r>
            <w:r>
              <w:rPr>
                <w:b/>
                <w:sz w:val="22"/>
              </w:rPr>
              <w:t>OF</w:t>
            </w:r>
            <w:r>
              <w:rPr>
                <w:b/>
                <w:spacing w:val="-11"/>
                <w:sz w:val="22"/>
              </w:rPr>
              <w:t> </w:t>
            </w:r>
            <w:r>
              <w:rPr>
                <w:b/>
                <w:sz w:val="22"/>
              </w:rPr>
              <w:t>AGENDA</w:t>
            </w:r>
            <w:r>
              <w:rPr>
                <w:b/>
                <w:spacing w:val="-16"/>
                <w:sz w:val="22"/>
              </w:rPr>
              <w:t> </w:t>
            </w:r>
            <w:r>
              <w:rPr>
                <w:b/>
                <w:sz w:val="22"/>
              </w:rPr>
              <w:t>PAPERS </w:t>
            </w:r>
            <w:r>
              <w:rPr>
                <w:b/>
                <w:spacing w:val="-2"/>
                <w:sz w:val="22"/>
                <w:u w:val="single"/>
              </w:rPr>
              <w:t>RESOLVED:</w:t>
            </w:r>
          </w:p>
          <w:p>
            <w:pPr>
              <w:pStyle w:val="TableParagraph"/>
              <w:tabs>
                <w:tab w:pos="594" w:val="left" w:leader="none"/>
              </w:tabs>
              <w:spacing w:line="230" w:lineRule="exact"/>
              <w:ind w:left="148"/>
              <w:rPr>
                <w:b/>
                <w:sz w:val="22"/>
              </w:rPr>
            </w:pPr>
            <w:r>
              <w:rPr>
                <w:b/>
                <w:spacing w:val="-5"/>
                <w:sz w:val="22"/>
              </w:rPr>
              <w:t>(i)</w:t>
            </w:r>
            <w:r>
              <w:rPr>
                <w:b/>
                <w:sz w:val="22"/>
              </w:rPr>
              <w:tab/>
              <w:t>The</w:t>
            </w:r>
            <w:r>
              <w:rPr>
                <w:b/>
                <w:spacing w:val="-6"/>
                <w:sz w:val="22"/>
              </w:rPr>
              <w:t> </w:t>
            </w:r>
            <w:r>
              <w:rPr>
                <w:b/>
                <w:sz w:val="22"/>
              </w:rPr>
              <w:t>FEA</w:t>
            </w:r>
            <w:r>
              <w:rPr>
                <w:b/>
                <w:spacing w:val="-12"/>
                <w:sz w:val="22"/>
              </w:rPr>
              <w:t> </w:t>
            </w:r>
            <w:r>
              <w:rPr>
                <w:b/>
                <w:sz w:val="22"/>
              </w:rPr>
              <w:t>review report</w:t>
            </w:r>
            <w:r>
              <w:rPr>
                <w:b/>
                <w:spacing w:val="-7"/>
                <w:sz w:val="22"/>
              </w:rPr>
              <w:t> </w:t>
            </w:r>
            <w:r>
              <w:rPr>
                <w:b/>
                <w:sz w:val="22"/>
              </w:rPr>
              <w:t>is</w:t>
            </w:r>
            <w:r>
              <w:rPr>
                <w:b/>
                <w:spacing w:val="-3"/>
                <w:sz w:val="22"/>
              </w:rPr>
              <w:t> </w:t>
            </w:r>
            <w:r>
              <w:rPr>
                <w:b/>
                <w:sz w:val="22"/>
              </w:rPr>
              <w:t>commercially</w:t>
            </w:r>
            <w:r>
              <w:rPr>
                <w:b/>
                <w:spacing w:val="-8"/>
                <w:sz w:val="22"/>
              </w:rPr>
              <w:t> </w:t>
            </w:r>
            <w:r>
              <w:rPr>
                <w:b/>
                <w:sz w:val="22"/>
              </w:rPr>
              <w:t>sensitive</w:t>
            </w:r>
            <w:r>
              <w:rPr>
                <w:b/>
                <w:spacing w:val="-4"/>
                <w:sz w:val="22"/>
              </w:rPr>
              <w:t> </w:t>
            </w:r>
            <w:r>
              <w:rPr>
                <w:b/>
                <w:sz w:val="22"/>
              </w:rPr>
              <w:t>and</w:t>
            </w:r>
            <w:r>
              <w:rPr>
                <w:b/>
                <w:spacing w:val="-4"/>
                <w:sz w:val="22"/>
              </w:rPr>
              <w:t> </w:t>
            </w:r>
            <w:r>
              <w:rPr>
                <w:b/>
                <w:sz w:val="22"/>
              </w:rPr>
              <w:t>shall</w:t>
            </w:r>
            <w:r>
              <w:rPr>
                <w:b/>
                <w:spacing w:val="-4"/>
                <w:sz w:val="22"/>
              </w:rPr>
              <w:t> </w:t>
            </w:r>
            <w:r>
              <w:rPr>
                <w:b/>
                <w:sz w:val="22"/>
              </w:rPr>
              <w:t>not</w:t>
            </w:r>
            <w:r>
              <w:rPr>
                <w:b/>
                <w:spacing w:val="-5"/>
                <w:sz w:val="22"/>
              </w:rPr>
              <w:t> </w:t>
            </w:r>
            <w:r>
              <w:rPr>
                <w:b/>
                <w:sz w:val="22"/>
              </w:rPr>
              <w:t>be</w:t>
            </w:r>
            <w:r>
              <w:rPr>
                <w:b/>
                <w:spacing w:val="-3"/>
                <w:sz w:val="22"/>
              </w:rPr>
              <w:t> </w:t>
            </w:r>
            <w:r>
              <w:rPr>
                <w:b/>
                <w:spacing w:val="-2"/>
                <w:sz w:val="22"/>
              </w:rPr>
              <w:t>published.</w:t>
            </w:r>
          </w:p>
        </w:tc>
        <w:tc>
          <w:tcPr>
            <w:tcW w:w="879" w:type="dxa"/>
          </w:tcPr>
          <w:p>
            <w:pPr>
              <w:pStyle w:val="TableParagraph"/>
              <w:rPr>
                <w:rFonts w:ascii="Times New Roman"/>
                <w:sz w:val="22"/>
              </w:rPr>
            </w:pPr>
          </w:p>
        </w:tc>
      </w:tr>
    </w:tbl>
    <w:p>
      <w:pPr>
        <w:spacing w:after="0"/>
        <w:rPr>
          <w:rFonts w:ascii="Times New Roman"/>
          <w:sz w:val="22"/>
        </w:rPr>
        <w:sectPr>
          <w:pgSz w:w="11910" w:h="16840"/>
          <w:pgMar w:header="715" w:footer="732" w:top="1200" w:bottom="920" w:left="700" w:right="360"/>
        </w:sectPr>
      </w:pPr>
    </w:p>
    <w:p>
      <w:pPr>
        <w:pStyle w:val="BodyText"/>
        <w:spacing w:before="10"/>
        <w:rPr>
          <w:b/>
          <w:sz w:val="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019"/>
        <w:gridCol w:w="879"/>
      </w:tblGrid>
      <w:tr>
        <w:trPr>
          <w:trHeight w:val="1195" w:hRule="atLeast"/>
        </w:trPr>
        <w:tc>
          <w:tcPr>
            <w:tcW w:w="596" w:type="dxa"/>
          </w:tcPr>
          <w:p>
            <w:pPr>
              <w:pStyle w:val="TableParagraph"/>
              <w:ind w:left="107"/>
              <w:rPr>
                <w:b/>
                <w:sz w:val="22"/>
              </w:rPr>
            </w:pPr>
            <w:r>
              <w:rPr>
                <w:b/>
                <w:w w:val="100"/>
                <w:sz w:val="22"/>
              </w:rPr>
              <w:t>8</w:t>
            </w:r>
          </w:p>
        </w:tc>
        <w:tc>
          <w:tcPr>
            <w:tcW w:w="9019" w:type="dxa"/>
          </w:tcPr>
          <w:p>
            <w:pPr>
              <w:pStyle w:val="TableParagraph"/>
              <w:ind w:left="107"/>
              <w:rPr>
                <w:b/>
                <w:sz w:val="22"/>
              </w:rPr>
            </w:pPr>
            <w:r>
              <w:rPr>
                <w:b/>
                <w:color w:val="000000"/>
                <w:sz w:val="22"/>
                <w:shd w:fill="F9F8F8" w:color="auto" w:val="clear"/>
              </w:rPr>
              <w:t>DATES</w:t>
            </w:r>
            <w:r>
              <w:rPr>
                <w:b/>
                <w:color w:val="000000"/>
                <w:spacing w:val="-3"/>
                <w:sz w:val="22"/>
                <w:shd w:fill="F9F8F8" w:color="auto" w:val="clear"/>
              </w:rPr>
              <w:t> </w:t>
            </w:r>
            <w:r>
              <w:rPr>
                <w:b/>
                <w:color w:val="000000"/>
                <w:sz w:val="22"/>
                <w:shd w:fill="F9F8F8" w:color="auto" w:val="clear"/>
              </w:rPr>
              <w:t>OF</w:t>
            </w:r>
            <w:r>
              <w:rPr>
                <w:b/>
                <w:color w:val="000000"/>
                <w:spacing w:val="-2"/>
                <w:sz w:val="22"/>
                <w:shd w:fill="F9F8F8" w:color="auto" w:val="clear"/>
              </w:rPr>
              <w:t> </w:t>
            </w:r>
            <w:r>
              <w:rPr>
                <w:b/>
                <w:color w:val="000000"/>
                <w:sz w:val="22"/>
                <w:shd w:fill="F9F8F8" w:color="auto" w:val="clear"/>
              </w:rPr>
              <w:t>NEXT</w:t>
            </w:r>
            <w:r>
              <w:rPr>
                <w:b/>
                <w:color w:val="000000"/>
                <w:spacing w:val="-4"/>
                <w:sz w:val="22"/>
                <w:shd w:fill="F9F8F8" w:color="auto" w:val="clear"/>
              </w:rPr>
              <w:t> </w:t>
            </w:r>
            <w:r>
              <w:rPr>
                <w:b/>
                <w:color w:val="000000"/>
                <w:spacing w:val="-2"/>
                <w:sz w:val="22"/>
                <w:shd w:fill="F9F8F8" w:color="auto" w:val="clear"/>
              </w:rPr>
              <w:t>MEETINGS</w:t>
            </w:r>
          </w:p>
          <w:p>
            <w:pPr>
              <w:pStyle w:val="TableParagraph"/>
              <w:numPr>
                <w:ilvl w:val="0"/>
                <w:numId w:val="1"/>
              </w:numPr>
              <w:tabs>
                <w:tab w:pos="425" w:val="left" w:leader="none"/>
              </w:tabs>
              <w:spacing w:line="252" w:lineRule="exact" w:before="208" w:after="0"/>
              <w:ind w:left="424" w:right="0" w:hanging="265"/>
              <w:jc w:val="left"/>
              <w:rPr>
                <w:sz w:val="22"/>
              </w:rPr>
            </w:pPr>
            <w:r>
              <w:rPr>
                <w:sz w:val="22"/>
              </w:rPr>
              <w:t>3pm,</w:t>
            </w:r>
            <w:r>
              <w:rPr>
                <w:spacing w:val="-5"/>
                <w:sz w:val="22"/>
              </w:rPr>
              <w:t> </w:t>
            </w:r>
            <w:r>
              <w:rPr>
                <w:sz w:val="22"/>
              </w:rPr>
              <w:t>Monday</w:t>
            </w:r>
            <w:r>
              <w:rPr>
                <w:spacing w:val="-5"/>
                <w:sz w:val="22"/>
              </w:rPr>
              <w:t> </w:t>
            </w:r>
            <w:r>
              <w:rPr>
                <w:sz w:val="22"/>
              </w:rPr>
              <w:t>13</w:t>
            </w:r>
            <w:r>
              <w:rPr>
                <w:spacing w:val="-2"/>
                <w:sz w:val="22"/>
              </w:rPr>
              <w:t> </w:t>
            </w:r>
            <w:r>
              <w:rPr>
                <w:sz w:val="22"/>
              </w:rPr>
              <w:t>Mar</w:t>
            </w:r>
            <w:r>
              <w:rPr>
                <w:spacing w:val="-2"/>
                <w:sz w:val="22"/>
              </w:rPr>
              <w:t> </w:t>
            </w:r>
            <w:r>
              <w:rPr>
                <w:spacing w:val="-4"/>
                <w:sz w:val="22"/>
              </w:rPr>
              <w:t>2023</w:t>
            </w:r>
          </w:p>
          <w:p>
            <w:pPr>
              <w:pStyle w:val="TableParagraph"/>
              <w:numPr>
                <w:ilvl w:val="0"/>
                <w:numId w:val="1"/>
              </w:numPr>
              <w:tabs>
                <w:tab w:pos="425" w:val="left" w:leader="none"/>
              </w:tabs>
              <w:spacing w:line="252" w:lineRule="exact" w:before="0" w:after="0"/>
              <w:ind w:left="424" w:right="0" w:hanging="265"/>
              <w:jc w:val="left"/>
              <w:rPr>
                <w:sz w:val="22"/>
              </w:rPr>
            </w:pPr>
            <w:r>
              <w:rPr>
                <w:sz w:val="22"/>
              </w:rPr>
              <w:t>3pm,</w:t>
            </w:r>
            <w:r>
              <w:rPr>
                <w:spacing w:val="-7"/>
                <w:sz w:val="22"/>
              </w:rPr>
              <w:t> </w:t>
            </w:r>
            <w:r>
              <w:rPr>
                <w:sz w:val="22"/>
              </w:rPr>
              <w:t>Wednesday</w:t>
            </w:r>
            <w:r>
              <w:rPr>
                <w:spacing w:val="-3"/>
                <w:sz w:val="22"/>
              </w:rPr>
              <w:t> </w:t>
            </w:r>
            <w:r>
              <w:rPr>
                <w:sz w:val="22"/>
              </w:rPr>
              <w:t>10</w:t>
            </w:r>
            <w:r>
              <w:rPr>
                <w:spacing w:val="-4"/>
                <w:sz w:val="22"/>
              </w:rPr>
              <w:t> </w:t>
            </w:r>
            <w:r>
              <w:rPr>
                <w:sz w:val="22"/>
              </w:rPr>
              <w:t>May</w:t>
            </w:r>
            <w:r>
              <w:rPr>
                <w:spacing w:val="-3"/>
                <w:sz w:val="22"/>
              </w:rPr>
              <w:t> </w:t>
            </w:r>
            <w:r>
              <w:rPr>
                <w:spacing w:val="-4"/>
                <w:sz w:val="22"/>
              </w:rPr>
              <w:t>2023</w:t>
            </w:r>
          </w:p>
        </w:tc>
        <w:tc>
          <w:tcPr>
            <w:tcW w:w="879" w:type="dxa"/>
          </w:tcPr>
          <w:p>
            <w:pPr>
              <w:pStyle w:val="TableParagraph"/>
              <w:rPr>
                <w:rFonts w:ascii="Times New Roman"/>
                <w:sz w:val="22"/>
              </w:rPr>
            </w:pPr>
          </w:p>
        </w:tc>
      </w:tr>
      <w:tr>
        <w:trPr>
          <w:trHeight w:val="1221" w:hRule="atLeast"/>
        </w:trPr>
        <w:tc>
          <w:tcPr>
            <w:tcW w:w="596" w:type="dxa"/>
          </w:tcPr>
          <w:p>
            <w:pPr>
              <w:pStyle w:val="TableParagraph"/>
              <w:spacing w:before="2"/>
              <w:ind w:left="107"/>
              <w:rPr>
                <w:b/>
                <w:sz w:val="22"/>
              </w:rPr>
            </w:pPr>
            <w:r>
              <w:rPr>
                <w:b/>
                <w:w w:val="100"/>
                <w:sz w:val="22"/>
              </w:rPr>
              <w:t>0</w:t>
            </w:r>
          </w:p>
          <w:p>
            <w:pPr>
              <w:pStyle w:val="TableParagraph"/>
              <w:spacing w:before="205"/>
              <w:ind w:left="107"/>
              <w:rPr>
                <w:sz w:val="22"/>
              </w:rPr>
            </w:pPr>
            <w:r>
              <w:rPr>
                <w:w w:val="100"/>
                <w:sz w:val="22"/>
              </w:rPr>
              <w:t>i</w:t>
            </w:r>
          </w:p>
        </w:tc>
        <w:tc>
          <w:tcPr>
            <w:tcW w:w="9019" w:type="dxa"/>
          </w:tcPr>
          <w:p>
            <w:pPr>
              <w:pStyle w:val="TableParagraph"/>
              <w:spacing w:before="2"/>
              <w:ind w:left="107"/>
              <w:rPr>
                <w:b/>
                <w:sz w:val="22"/>
              </w:rPr>
            </w:pPr>
            <w:r>
              <w:rPr>
                <w:b/>
                <w:spacing w:val="-2"/>
                <w:sz w:val="22"/>
              </w:rPr>
              <w:t>CLOSE</w:t>
            </w:r>
          </w:p>
          <w:p>
            <w:pPr>
              <w:pStyle w:val="TableParagraph"/>
              <w:spacing w:before="11"/>
              <w:rPr>
                <w:b/>
                <w:sz w:val="19"/>
              </w:rPr>
            </w:pPr>
          </w:p>
          <w:p>
            <w:pPr>
              <w:pStyle w:val="TableParagraph"/>
              <w:ind w:left="107" w:right="153"/>
              <w:rPr>
                <w:sz w:val="22"/>
              </w:rPr>
            </w:pPr>
            <w:r>
              <w:rPr>
                <w:sz w:val="22"/>
              </w:rPr>
              <w:t>There</w:t>
            </w:r>
            <w:r>
              <w:rPr>
                <w:spacing w:val="-4"/>
                <w:sz w:val="22"/>
              </w:rPr>
              <w:t> </w:t>
            </w:r>
            <w:r>
              <w:rPr>
                <w:sz w:val="22"/>
              </w:rPr>
              <w:t>being</w:t>
            </w:r>
            <w:r>
              <w:rPr>
                <w:spacing w:val="-1"/>
                <w:sz w:val="22"/>
              </w:rPr>
              <w:t> </w:t>
            </w:r>
            <w:r>
              <w:rPr>
                <w:sz w:val="22"/>
              </w:rPr>
              <w:t>no</w:t>
            </w:r>
            <w:r>
              <w:rPr>
                <w:spacing w:val="-5"/>
                <w:sz w:val="22"/>
              </w:rPr>
              <w:t> </w:t>
            </w:r>
            <w:r>
              <w:rPr>
                <w:sz w:val="22"/>
              </w:rPr>
              <w:t>other</w:t>
            </w:r>
            <w:r>
              <w:rPr>
                <w:spacing w:val="-3"/>
                <w:sz w:val="22"/>
              </w:rPr>
              <w:t> </w:t>
            </w:r>
            <w:r>
              <w:rPr>
                <w:sz w:val="22"/>
              </w:rPr>
              <w:t>business,</w:t>
            </w:r>
            <w:r>
              <w:rPr>
                <w:spacing w:val="-5"/>
                <w:sz w:val="22"/>
              </w:rPr>
              <w:t> </w:t>
            </w:r>
            <w:r>
              <w:rPr>
                <w:sz w:val="22"/>
              </w:rPr>
              <w:t>the</w:t>
            </w:r>
            <w:r>
              <w:rPr>
                <w:spacing w:val="-4"/>
                <w:sz w:val="22"/>
              </w:rPr>
              <w:t> </w:t>
            </w:r>
            <w:r>
              <w:rPr>
                <w:sz w:val="22"/>
              </w:rPr>
              <w:t>Chair</w:t>
            </w:r>
            <w:r>
              <w:rPr>
                <w:spacing w:val="-5"/>
                <w:sz w:val="22"/>
              </w:rPr>
              <w:t> </w:t>
            </w:r>
            <w:r>
              <w:rPr>
                <w:sz w:val="22"/>
              </w:rPr>
              <w:t>thanked</w:t>
            </w:r>
            <w:r>
              <w:rPr>
                <w:spacing w:val="-4"/>
                <w:sz w:val="22"/>
              </w:rPr>
              <w:t> </w:t>
            </w:r>
            <w:r>
              <w:rPr>
                <w:sz w:val="22"/>
              </w:rPr>
              <w:t>all</w:t>
            </w:r>
            <w:r>
              <w:rPr>
                <w:spacing w:val="-4"/>
                <w:sz w:val="22"/>
              </w:rPr>
              <w:t> </w:t>
            </w:r>
            <w:r>
              <w:rPr>
                <w:sz w:val="22"/>
              </w:rPr>
              <w:t>Governors</w:t>
            </w:r>
            <w:r>
              <w:rPr>
                <w:spacing w:val="-6"/>
                <w:sz w:val="22"/>
              </w:rPr>
              <w:t> </w:t>
            </w:r>
            <w:r>
              <w:rPr>
                <w:sz w:val="22"/>
              </w:rPr>
              <w:t>for</w:t>
            </w:r>
            <w:r>
              <w:rPr>
                <w:spacing w:val="-3"/>
                <w:sz w:val="22"/>
              </w:rPr>
              <w:t> </w:t>
            </w:r>
            <w:r>
              <w:rPr>
                <w:sz w:val="22"/>
              </w:rPr>
              <w:t>attending</w:t>
            </w:r>
            <w:r>
              <w:rPr>
                <w:spacing w:val="-2"/>
                <w:sz w:val="22"/>
              </w:rPr>
              <w:t> </w:t>
            </w:r>
            <w:r>
              <w:rPr>
                <w:sz w:val="22"/>
              </w:rPr>
              <w:t>at</w:t>
            </w:r>
            <w:r>
              <w:rPr>
                <w:spacing w:val="-2"/>
                <w:sz w:val="22"/>
              </w:rPr>
              <w:t> </w:t>
            </w:r>
            <w:r>
              <w:rPr>
                <w:sz w:val="22"/>
              </w:rPr>
              <w:t>short notice and giving up their valuable time. He declared the meeting closed at 17.15.</w:t>
            </w:r>
          </w:p>
        </w:tc>
        <w:tc>
          <w:tcPr>
            <w:tcW w:w="879" w:type="dxa"/>
          </w:tcPr>
          <w:p>
            <w:pPr>
              <w:pStyle w:val="TableParagraph"/>
              <w:rPr>
                <w:rFonts w:ascii="Times New Roman"/>
                <w:sz w:val="22"/>
              </w:rPr>
            </w:pPr>
          </w:p>
        </w:tc>
      </w:tr>
    </w:tbl>
    <w:p>
      <w:pPr>
        <w:pStyle w:val="BodyText"/>
        <w:rPr>
          <w:b/>
          <w:sz w:val="20"/>
        </w:rPr>
      </w:pPr>
    </w:p>
    <w:p>
      <w:pPr>
        <w:pStyle w:val="BodyText"/>
        <w:rPr>
          <w:b/>
          <w:sz w:val="18"/>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
        <w:gridCol w:w="9043"/>
        <w:gridCol w:w="927"/>
      </w:tblGrid>
      <w:tr>
        <w:trPr>
          <w:trHeight w:val="374" w:hRule="atLeast"/>
        </w:trPr>
        <w:tc>
          <w:tcPr>
            <w:tcW w:w="10494" w:type="dxa"/>
            <w:gridSpan w:val="3"/>
            <w:shd w:val="clear" w:color="auto" w:fill="FFF1CC"/>
          </w:tcPr>
          <w:p>
            <w:pPr>
              <w:pStyle w:val="TableParagraph"/>
              <w:ind w:left="107"/>
              <w:rPr>
                <w:b/>
                <w:sz w:val="22"/>
              </w:rPr>
            </w:pPr>
            <w:r>
              <w:rPr>
                <w:b/>
                <w:sz w:val="22"/>
              </w:rPr>
              <w:t>Items</w:t>
            </w:r>
            <w:r>
              <w:rPr>
                <w:b/>
                <w:spacing w:val="-3"/>
                <w:sz w:val="22"/>
              </w:rPr>
              <w:t> </w:t>
            </w:r>
            <w:r>
              <w:rPr>
                <w:b/>
                <w:sz w:val="22"/>
              </w:rPr>
              <w:t>of</w:t>
            </w:r>
            <w:r>
              <w:rPr>
                <w:b/>
                <w:spacing w:val="-1"/>
                <w:sz w:val="22"/>
              </w:rPr>
              <w:t> </w:t>
            </w:r>
            <w:r>
              <w:rPr>
                <w:b/>
                <w:sz w:val="22"/>
              </w:rPr>
              <w:t>Report</w:t>
            </w:r>
            <w:r>
              <w:rPr>
                <w:b/>
                <w:spacing w:val="-4"/>
                <w:sz w:val="22"/>
              </w:rPr>
              <w:t> </w:t>
            </w:r>
            <w:r>
              <w:rPr>
                <w:b/>
                <w:sz w:val="22"/>
              </w:rPr>
              <w:t>for</w:t>
            </w:r>
            <w:r>
              <w:rPr>
                <w:b/>
                <w:spacing w:val="-5"/>
                <w:sz w:val="22"/>
              </w:rPr>
              <w:t> </w:t>
            </w:r>
            <w:r>
              <w:rPr>
                <w:b/>
                <w:spacing w:val="-2"/>
                <w:sz w:val="22"/>
              </w:rPr>
              <w:t>Corporation</w:t>
            </w:r>
          </w:p>
        </w:tc>
      </w:tr>
      <w:tr>
        <w:trPr>
          <w:trHeight w:val="313" w:hRule="atLeast"/>
        </w:trPr>
        <w:tc>
          <w:tcPr>
            <w:tcW w:w="524" w:type="dxa"/>
          </w:tcPr>
          <w:p>
            <w:pPr>
              <w:pStyle w:val="TableParagraph"/>
              <w:ind w:left="107"/>
              <w:rPr>
                <w:b/>
                <w:sz w:val="22"/>
              </w:rPr>
            </w:pPr>
            <w:r>
              <w:rPr>
                <w:b/>
                <w:w w:val="100"/>
                <w:sz w:val="22"/>
              </w:rPr>
              <w:t>#</w:t>
            </w:r>
          </w:p>
        </w:tc>
        <w:tc>
          <w:tcPr>
            <w:tcW w:w="9043" w:type="dxa"/>
          </w:tcPr>
          <w:p>
            <w:pPr>
              <w:pStyle w:val="TableParagraph"/>
              <w:ind w:left="105"/>
              <w:rPr>
                <w:b/>
                <w:sz w:val="22"/>
              </w:rPr>
            </w:pPr>
            <w:r>
              <w:rPr>
                <w:b/>
                <w:spacing w:val="-2"/>
                <w:sz w:val="22"/>
              </w:rPr>
              <w:t>Details</w:t>
            </w:r>
          </w:p>
        </w:tc>
        <w:tc>
          <w:tcPr>
            <w:tcW w:w="927" w:type="dxa"/>
          </w:tcPr>
          <w:p>
            <w:pPr>
              <w:pStyle w:val="TableParagraph"/>
              <w:ind w:left="106"/>
              <w:rPr>
                <w:b/>
                <w:sz w:val="22"/>
              </w:rPr>
            </w:pPr>
            <w:r>
              <w:rPr>
                <w:b/>
                <w:spacing w:val="-2"/>
                <w:sz w:val="22"/>
              </w:rPr>
              <w:t>Minute</w:t>
            </w:r>
          </w:p>
        </w:tc>
      </w:tr>
      <w:tr>
        <w:trPr>
          <w:trHeight w:val="2357" w:hRule="atLeast"/>
        </w:trPr>
        <w:tc>
          <w:tcPr>
            <w:tcW w:w="524" w:type="dxa"/>
          </w:tcPr>
          <w:p>
            <w:pPr>
              <w:pStyle w:val="TableParagraph"/>
              <w:ind w:left="107"/>
              <w:rPr>
                <w:sz w:val="22"/>
              </w:rPr>
            </w:pPr>
            <w:r>
              <w:rPr>
                <w:spacing w:val="-5"/>
                <w:sz w:val="22"/>
              </w:rPr>
              <w:t>1.</w:t>
            </w:r>
          </w:p>
        </w:tc>
        <w:tc>
          <w:tcPr>
            <w:tcW w:w="9043" w:type="dxa"/>
          </w:tcPr>
          <w:p>
            <w:pPr>
              <w:pStyle w:val="TableParagraph"/>
              <w:ind w:left="105" w:right="197"/>
              <w:jc w:val="both"/>
              <w:rPr>
                <w:sz w:val="22"/>
              </w:rPr>
            </w:pPr>
            <w:r>
              <w:rPr>
                <w:sz w:val="22"/>
              </w:rPr>
              <w:t>The Code of Good Governance for English Colleges advises governing bodies to periodically commission external validations of the internal assessments of the quality of teaching and learning. Accordingly, the College has twice engaged FE Associates to conduct external reviews, most recently this February. As on the last occasion (February 2022), the latest findings were largely positive and confirmed the College’s own assessments, so there were no surprises among the areas for improvement. The Committee will continue to seek assurance in respect of the areas for concern that were identified in the review the main one being attendance, which is improving but remains some way below target.</w:t>
            </w:r>
          </w:p>
        </w:tc>
        <w:tc>
          <w:tcPr>
            <w:tcW w:w="927" w:type="dxa"/>
          </w:tcPr>
          <w:p>
            <w:pPr>
              <w:pStyle w:val="TableParagraph"/>
              <w:ind w:left="106"/>
              <w:rPr>
                <w:sz w:val="22"/>
              </w:rPr>
            </w:pPr>
            <w:r>
              <w:rPr>
                <w:spacing w:val="-4"/>
                <w:sz w:val="22"/>
              </w:rPr>
              <w:t>5xii</w:t>
            </w:r>
          </w:p>
        </w:tc>
      </w:tr>
      <w:tr>
        <w:trPr>
          <w:trHeight w:val="1597" w:hRule="atLeast"/>
        </w:trPr>
        <w:tc>
          <w:tcPr>
            <w:tcW w:w="524" w:type="dxa"/>
          </w:tcPr>
          <w:p>
            <w:pPr>
              <w:pStyle w:val="TableParagraph"/>
              <w:ind w:left="107"/>
              <w:rPr>
                <w:sz w:val="22"/>
              </w:rPr>
            </w:pPr>
            <w:r>
              <w:rPr>
                <w:spacing w:val="-5"/>
                <w:sz w:val="22"/>
              </w:rPr>
              <w:t>2.</w:t>
            </w:r>
          </w:p>
        </w:tc>
        <w:tc>
          <w:tcPr>
            <w:tcW w:w="9043" w:type="dxa"/>
          </w:tcPr>
          <w:p>
            <w:pPr>
              <w:pStyle w:val="TableParagraph"/>
              <w:ind w:left="105" w:right="195"/>
              <w:jc w:val="both"/>
              <w:rPr>
                <w:sz w:val="22"/>
              </w:rPr>
            </w:pPr>
            <w:r>
              <w:rPr>
                <w:sz w:val="22"/>
              </w:rPr>
              <w:t>The Scheme of Delegation provides for Corporation Committees to delegate to an appropriately</w:t>
            </w:r>
            <w:r>
              <w:rPr>
                <w:spacing w:val="-12"/>
                <w:sz w:val="22"/>
              </w:rPr>
              <w:t> </w:t>
            </w:r>
            <w:r>
              <w:rPr>
                <w:sz w:val="22"/>
              </w:rPr>
              <w:t>skilled</w:t>
            </w:r>
            <w:r>
              <w:rPr>
                <w:spacing w:val="-11"/>
                <w:sz w:val="22"/>
              </w:rPr>
              <w:t> </w:t>
            </w:r>
            <w:r>
              <w:rPr>
                <w:sz w:val="22"/>
              </w:rPr>
              <w:t>body.</w:t>
            </w:r>
            <w:r>
              <w:rPr>
                <w:spacing w:val="-9"/>
                <w:sz w:val="22"/>
              </w:rPr>
              <w:t> </w:t>
            </w:r>
            <w:r>
              <w:rPr>
                <w:sz w:val="22"/>
              </w:rPr>
              <w:t>The</w:t>
            </w:r>
            <w:r>
              <w:rPr>
                <w:spacing w:val="-12"/>
                <w:sz w:val="22"/>
              </w:rPr>
              <w:t> </w:t>
            </w:r>
            <w:r>
              <w:rPr>
                <w:sz w:val="22"/>
              </w:rPr>
              <w:t>QPS</w:t>
            </w:r>
            <w:r>
              <w:rPr>
                <w:spacing w:val="-13"/>
                <w:sz w:val="22"/>
              </w:rPr>
              <w:t> </w:t>
            </w:r>
            <w:r>
              <w:rPr>
                <w:sz w:val="22"/>
              </w:rPr>
              <w:t>Committee’s</w:t>
            </w:r>
            <w:r>
              <w:rPr>
                <w:spacing w:val="-14"/>
                <w:sz w:val="22"/>
              </w:rPr>
              <w:t> </w:t>
            </w:r>
            <w:r>
              <w:rPr>
                <w:sz w:val="22"/>
              </w:rPr>
              <w:t>remit</w:t>
            </w:r>
            <w:r>
              <w:rPr>
                <w:spacing w:val="-11"/>
                <w:sz w:val="22"/>
              </w:rPr>
              <w:t> </w:t>
            </w:r>
            <w:r>
              <w:rPr>
                <w:sz w:val="22"/>
              </w:rPr>
              <w:t>includes</w:t>
            </w:r>
            <w:r>
              <w:rPr>
                <w:spacing w:val="-12"/>
                <w:sz w:val="22"/>
              </w:rPr>
              <w:t> </w:t>
            </w:r>
            <w:r>
              <w:rPr>
                <w:sz w:val="22"/>
              </w:rPr>
              <w:t>monitoring</w:t>
            </w:r>
            <w:r>
              <w:rPr>
                <w:spacing w:val="-7"/>
                <w:sz w:val="22"/>
              </w:rPr>
              <w:t> </w:t>
            </w:r>
            <w:r>
              <w:rPr>
                <w:sz w:val="22"/>
              </w:rPr>
              <w:t>the</w:t>
            </w:r>
            <w:r>
              <w:rPr>
                <w:spacing w:val="-13"/>
                <w:sz w:val="22"/>
              </w:rPr>
              <w:t> </w:t>
            </w:r>
            <w:r>
              <w:rPr>
                <w:sz w:val="22"/>
              </w:rPr>
              <w:t>curriculum, its relevance and intent, including in the subcontracted provision, and it has agreed to delegate this to a sub-committee, which may eventually evolve to become a standalone committee of the Corporation. This will hopefully provide the additional focus the Corporation is looking for around the skills agenda.</w:t>
            </w:r>
          </w:p>
        </w:tc>
        <w:tc>
          <w:tcPr>
            <w:tcW w:w="927" w:type="dxa"/>
          </w:tcPr>
          <w:p>
            <w:pPr>
              <w:pStyle w:val="TableParagraph"/>
              <w:ind w:left="106"/>
              <w:rPr>
                <w:sz w:val="22"/>
              </w:rPr>
            </w:pPr>
            <w:r>
              <w:rPr>
                <w:spacing w:val="-5"/>
                <w:sz w:val="22"/>
              </w:rPr>
              <w:t>6iv</w:t>
            </w:r>
          </w:p>
        </w:tc>
      </w:tr>
    </w:tbl>
    <w:sectPr>
      <w:pgSz w:w="11910" w:h="16840"/>
      <w:pgMar w:header="715" w:footer="732" w:top="1200" w:bottom="920" w:left="7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1.599998pt;margin-top:794.319458pt;width:64.75pt;height:13.15pt;mso-position-horizontal-relative:page;mso-position-vertical-relative:page;z-index:-15934464" type="#_x0000_t202" id="docshape1" filled="false" stroked="false">
          <v:textbox inset="0,0,0,0">
            <w:txbxContent>
              <w:p>
                <w:pPr>
                  <w:spacing w:before="12"/>
                  <w:ind w:left="20" w:right="0" w:firstLine="0"/>
                  <w:jc w:val="left"/>
                  <w:rPr>
                    <w:sz w:val="20"/>
                  </w:rPr>
                </w:pPr>
                <w:r>
                  <w:rPr>
                    <w:sz w:val="20"/>
                  </w:rPr>
                  <w:t>QPS</w:t>
                </w:r>
                <w:r>
                  <w:rPr>
                    <w:spacing w:val="-5"/>
                    <w:sz w:val="20"/>
                  </w:rPr>
                  <w:t> </w:t>
                </w:r>
                <w:r>
                  <w:rPr>
                    <w:spacing w:val="-2"/>
                    <w:sz w:val="20"/>
                  </w:rPr>
                  <w:t>09.02.23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794.319458pt;width:95.8pt;height:13.15pt;mso-position-horizontal-relative:page;mso-position-vertical-relative:page;z-index:-15932928" type="#_x0000_t202" id="docshape4" filled="false" stroked="false">
          <v:textbox inset="0,0,0,0">
            <w:txbxContent>
              <w:p>
                <w:pPr>
                  <w:spacing w:before="12"/>
                  <w:ind w:left="20" w:right="0" w:firstLine="0"/>
                  <w:jc w:val="left"/>
                  <w:rPr>
                    <w:sz w:val="20"/>
                  </w:rPr>
                </w:pPr>
                <w:r>
                  <w:rPr>
                    <w:spacing w:val="-2"/>
                    <w:sz w:val="20"/>
                  </w:rPr>
                  <w:t>Corporation</w:t>
                </w:r>
                <w:r>
                  <w:rPr>
                    <w:spacing w:val="7"/>
                    <w:sz w:val="20"/>
                  </w:rPr>
                  <w:t> </w:t>
                </w:r>
                <w:r>
                  <w:rPr>
                    <w:spacing w:val="-2"/>
                    <w:sz w:val="20"/>
                  </w:rPr>
                  <w:t>19.01.22</w:t>
                </w:r>
              </w:p>
            </w:txbxContent>
          </v:textbox>
          <w10:wrap type="none"/>
        </v:shape>
      </w:pict>
    </w:r>
    <w:r>
      <w:rPr/>
      <w:pict>
        <v:shape style="position:absolute;margin-left:521.619995pt;margin-top:794.319458pt;width:12.55pt;height:13.15pt;mso-position-horizontal-relative:page;mso-position-vertical-relative:page;z-index:-15932416" type="#_x0000_t202" id="docshape5" filled="false" stroked="false">
          <v:textbox inset="0,0,0,0">
            <w:txbxContent>
              <w:p>
                <w:pPr>
                  <w:spacing w:before="12"/>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2</w:t>
                </w:r>
                <w:r>
                  <w:rPr>
                    <w:w w:val="99"/>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720001pt;margin-top:34.725765pt;width:24.65pt;height:14.35pt;mso-position-horizontal-relative:page;mso-position-vertical-relative:page;z-index:-15933952" type="#_x0000_t202" id="docshape2" filled="false" stroked="false">
          <v:textbox inset="0,0,0,0">
            <w:txbxContent>
              <w:p>
                <w:pPr>
                  <w:spacing w:before="13"/>
                  <w:ind w:left="20" w:right="0" w:firstLine="0"/>
                  <w:jc w:val="left"/>
                  <w:rPr>
                    <w:b/>
                    <w:sz w:val="22"/>
                  </w:rPr>
                </w:pPr>
                <w:r>
                  <w:rPr>
                    <w:b/>
                    <w:spacing w:val="-4"/>
                    <w:sz w:val="22"/>
                  </w:rPr>
                  <w:t>Item</w:t>
                </w:r>
              </w:p>
            </w:txbxContent>
          </v:textbox>
          <w10:wrap type="none"/>
        </v:shape>
      </w:pict>
    </w:r>
    <w:r>
      <w:rPr/>
      <w:pict>
        <v:shape style="position:absolute;margin-left:491.820007pt;margin-top:34.725765pt;width:76.5pt;height:27.1pt;mso-position-horizontal-relative:page;mso-position-vertical-relative:page;z-index:-15933440" type="#_x0000_t202" id="docshape3" filled="false" stroked="false">
          <v:textbox inset="0,0,0,0">
            <w:txbxContent>
              <w:p>
                <w:pPr>
                  <w:spacing w:before="13"/>
                  <w:ind w:left="20" w:right="14" w:firstLine="460"/>
                  <w:jc w:val="left"/>
                  <w:rPr>
                    <w:b/>
                    <w:sz w:val="22"/>
                  </w:rPr>
                </w:pPr>
                <w:r>
                  <w:rPr>
                    <w:b/>
                    <w:spacing w:val="-2"/>
                    <w:sz w:val="22"/>
                  </w:rPr>
                  <w:t>Action/ </w:t>
                </w:r>
                <w:r>
                  <w:rPr>
                    <w:b/>
                    <w:sz w:val="22"/>
                  </w:rPr>
                  <w:t>Synopsis</w:t>
                </w:r>
                <w:r>
                  <w:rPr>
                    <w:b/>
                    <w:spacing w:val="-16"/>
                    <w:sz w:val="22"/>
                  </w:rPr>
                  <w:t> </w:t>
                </w:r>
                <w:r>
                  <w:rPr>
                    <w:b/>
                    <w:sz w:val="22"/>
                  </w:rPr>
                  <w:t>Item</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24" w:hanging="264"/>
      </w:pPr>
      <w:rPr>
        <w:rFonts w:hint="default" w:ascii="Arial" w:hAnsi="Arial" w:eastAsia="Arial" w:cs="Arial"/>
        <w:b w:val="0"/>
        <w:bCs w:val="0"/>
        <w:i w:val="0"/>
        <w:iCs w:val="0"/>
        <w:w w:val="100"/>
        <w:sz w:val="22"/>
        <w:szCs w:val="22"/>
        <w:lang w:val="en-US" w:eastAsia="en-US" w:bidi="ar-SA"/>
      </w:rPr>
    </w:lvl>
    <w:lvl w:ilvl="1">
      <w:start w:val="0"/>
      <w:numFmt w:val="bullet"/>
      <w:lvlText w:val="•"/>
      <w:lvlJc w:val="left"/>
      <w:pPr>
        <w:ind w:left="1278" w:hanging="264"/>
      </w:pPr>
      <w:rPr>
        <w:rFonts w:hint="default"/>
        <w:lang w:val="en-US" w:eastAsia="en-US" w:bidi="ar-SA"/>
      </w:rPr>
    </w:lvl>
    <w:lvl w:ilvl="2">
      <w:start w:val="0"/>
      <w:numFmt w:val="bullet"/>
      <w:lvlText w:val="•"/>
      <w:lvlJc w:val="left"/>
      <w:pPr>
        <w:ind w:left="2137" w:hanging="264"/>
      </w:pPr>
      <w:rPr>
        <w:rFonts w:hint="default"/>
        <w:lang w:val="en-US" w:eastAsia="en-US" w:bidi="ar-SA"/>
      </w:rPr>
    </w:lvl>
    <w:lvl w:ilvl="3">
      <w:start w:val="0"/>
      <w:numFmt w:val="bullet"/>
      <w:lvlText w:val="•"/>
      <w:lvlJc w:val="left"/>
      <w:pPr>
        <w:ind w:left="2996" w:hanging="264"/>
      </w:pPr>
      <w:rPr>
        <w:rFonts w:hint="default"/>
        <w:lang w:val="en-US" w:eastAsia="en-US" w:bidi="ar-SA"/>
      </w:rPr>
    </w:lvl>
    <w:lvl w:ilvl="4">
      <w:start w:val="0"/>
      <w:numFmt w:val="bullet"/>
      <w:lvlText w:val="•"/>
      <w:lvlJc w:val="left"/>
      <w:pPr>
        <w:ind w:left="3855" w:hanging="264"/>
      </w:pPr>
      <w:rPr>
        <w:rFonts w:hint="default"/>
        <w:lang w:val="en-US" w:eastAsia="en-US" w:bidi="ar-SA"/>
      </w:rPr>
    </w:lvl>
    <w:lvl w:ilvl="5">
      <w:start w:val="0"/>
      <w:numFmt w:val="bullet"/>
      <w:lvlText w:val="•"/>
      <w:lvlJc w:val="left"/>
      <w:pPr>
        <w:ind w:left="4714" w:hanging="264"/>
      </w:pPr>
      <w:rPr>
        <w:rFonts w:hint="default"/>
        <w:lang w:val="en-US" w:eastAsia="en-US" w:bidi="ar-SA"/>
      </w:rPr>
    </w:lvl>
    <w:lvl w:ilvl="6">
      <w:start w:val="0"/>
      <w:numFmt w:val="bullet"/>
      <w:lvlText w:val="•"/>
      <w:lvlJc w:val="left"/>
      <w:pPr>
        <w:ind w:left="5573" w:hanging="264"/>
      </w:pPr>
      <w:rPr>
        <w:rFonts w:hint="default"/>
        <w:lang w:val="en-US" w:eastAsia="en-US" w:bidi="ar-SA"/>
      </w:rPr>
    </w:lvl>
    <w:lvl w:ilvl="7">
      <w:start w:val="0"/>
      <w:numFmt w:val="bullet"/>
      <w:lvlText w:val="•"/>
      <w:lvlJc w:val="left"/>
      <w:pPr>
        <w:ind w:left="6432" w:hanging="264"/>
      </w:pPr>
      <w:rPr>
        <w:rFonts w:hint="default"/>
        <w:lang w:val="en-US" w:eastAsia="en-US" w:bidi="ar-SA"/>
      </w:rPr>
    </w:lvl>
    <w:lvl w:ilvl="8">
      <w:start w:val="0"/>
      <w:numFmt w:val="bullet"/>
      <w:lvlText w:val="•"/>
      <w:lvlJc w:val="left"/>
      <w:pPr>
        <w:ind w:left="7291" w:hanging="26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92"/>
      <w:ind w:left="152"/>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Green</dc:creator>
  <dc:title>Draft</dc:title>
  <dcterms:created xsi:type="dcterms:W3CDTF">2025-02-05T10:25:36Z</dcterms:created>
  <dcterms:modified xsi:type="dcterms:W3CDTF">2025-02-05T10:25:36Z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Microsoft® Word 2019</vt:lpwstr>
  </property>
  <property fmtid="{D5CDD505-2E9C-101B-9397-08002B2CF9AE}" pid="4" name="LastSaved">
    <vt:filetime>2025-02-05T00:00:00Z</vt:filetime>
  </property>
  <property fmtid="{D5CDD505-2E9C-101B-9397-08002B2CF9AE}" pid="5" name="Producer">
    <vt:lpwstr>Microsoft® Word 2019</vt:lpwstr>
  </property>
</Properties>
</file>