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3E1A" w14:textId="77777777" w:rsidR="002D0FB8" w:rsidRDefault="003B6E86">
      <w:pPr>
        <w:spacing w:after="93" w:line="259" w:lineRule="auto"/>
        <w:ind w:left="0" w:right="0" w:firstLine="0"/>
        <w:jc w:val="left"/>
      </w:pPr>
      <w:r>
        <w:rPr>
          <w:rFonts w:eastAsia="Arial" w:cs="Arial"/>
          <w:b/>
          <w:sz w:val="48"/>
        </w:rPr>
        <w:t xml:space="preserve"> </w:t>
      </w:r>
    </w:p>
    <w:p w14:paraId="49071B40" w14:textId="77777777" w:rsidR="002D0FB8" w:rsidRDefault="003B6E86">
      <w:pPr>
        <w:spacing w:after="0" w:line="259" w:lineRule="auto"/>
        <w:ind w:left="126" w:right="0" w:firstLine="0"/>
        <w:jc w:val="center"/>
      </w:pPr>
      <w:r>
        <w:rPr>
          <w:rFonts w:eastAsia="Arial" w:cs="Arial"/>
          <w:b/>
          <w:sz w:val="48"/>
        </w:rPr>
        <w:t xml:space="preserve"> </w:t>
      </w:r>
    </w:p>
    <w:p w14:paraId="30AD3BBF" w14:textId="77777777" w:rsidR="002D0FB8" w:rsidRDefault="003B6E86">
      <w:pPr>
        <w:spacing w:after="218" w:line="259" w:lineRule="auto"/>
        <w:ind w:left="54" w:right="0" w:firstLine="0"/>
        <w:jc w:val="center"/>
      </w:pPr>
      <w:r>
        <w:rPr>
          <w:rFonts w:eastAsia="Arial" w:cs="Arial"/>
          <w:b/>
        </w:rPr>
        <w:t xml:space="preserve"> </w:t>
      </w:r>
    </w:p>
    <w:p w14:paraId="00D9CB88" w14:textId="77777777" w:rsidR="002D0FB8" w:rsidRDefault="003B6E86">
      <w:pPr>
        <w:spacing w:after="271" w:line="259" w:lineRule="auto"/>
        <w:ind w:left="54" w:right="0" w:firstLine="0"/>
        <w:jc w:val="center"/>
      </w:pPr>
      <w:r>
        <w:rPr>
          <w:rFonts w:eastAsia="Arial" w:cs="Arial"/>
          <w:b/>
        </w:rPr>
        <w:t xml:space="preserve"> </w:t>
      </w:r>
    </w:p>
    <w:p w14:paraId="3E61DC46" w14:textId="77777777" w:rsidR="002D0FB8" w:rsidRDefault="003B6E86">
      <w:pPr>
        <w:spacing w:after="222" w:line="259" w:lineRule="auto"/>
        <w:ind w:left="71" w:right="0" w:firstLine="0"/>
        <w:jc w:val="center"/>
      </w:pPr>
      <w:r>
        <w:rPr>
          <w:rFonts w:eastAsia="Arial" w:cs="Arial"/>
          <w:b/>
          <w:sz w:val="28"/>
        </w:rPr>
        <w:t xml:space="preserve"> </w:t>
      </w:r>
    </w:p>
    <w:p w14:paraId="4B4C484A" w14:textId="77777777" w:rsidR="002D0FB8" w:rsidRDefault="003B6E86">
      <w:pPr>
        <w:spacing w:after="220" w:line="259" w:lineRule="auto"/>
        <w:ind w:left="71" w:right="0" w:firstLine="0"/>
        <w:jc w:val="center"/>
      </w:pPr>
      <w:r>
        <w:rPr>
          <w:rFonts w:eastAsia="Arial" w:cs="Arial"/>
          <w:b/>
          <w:sz w:val="28"/>
        </w:rPr>
        <w:t xml:space="preserve"> </w:t>
      </w:r>
    </w:p>
    <w:p w14:paraId="487E228A" w14:textId="77777777" w:rsidR="002D0FB8" w:rsidRDefault="002D0FB8">
      <w:pPr>
        <w:spacing w:after="222" w:line="259" w:lineRule="auto"/>
        <w:ind w:left="71" w:right="0" w:firstLine="0"/>
        <w:jc w:val="center"/>
      </w:pPr>
    </w:p>
    <w:p w14:paraId="29FFD1F0" w14:textId="77777777" w:rsidR="002D0FB8" w:rsidRDefault="003B6E86">
      <w:pPr>
        <w:spacing w:after="220" w:line="259" w:lineRule="auto"/>
        <w:ind w:left="0" w:right="0" w:firstLine="0"/>
        <w:jc w:val="left"/>
      </w:pPr>
      <w:r>
        <w:rPr>
          <w:rFonts w:eastAsia="Arial" w:cs="Arial"/>
          <w:b/>
          <w:sz w:val="28"/>
        </w:rPr>
        <w:t xml:space="preserve"> </w:t>
      </w:r>
    </w:p>
    <w:p w14:paraId="5625BACE" w14:textId="77777777" w:rsidR="002D0FB8" w:rsidRDefault="003B6E86" w:rsidP="0078227E">
      <w:pPr>
        <w:pStyle w:val="Heading1"/>
      </w:pPr>
      <w:r>
        <w:t xml:space="preserve">Modern Slavery Statement </w:t>
      </w:r>
    </w:p>
    <w:p w14:paraId="007C49C8" w14:textId="77777777" w:rsidR="002D0FB8" w:rsidRDefault="003B6E86">
      <w:pPr>
        <w:spacing w:after="215" w:line="259" w:lineRule="auto"/>
        <w:ind w:left="0" w:right="0" w:firstLine="0"/>
        <w:jc w:val="left"/>
        <w:rPr>
          <w:rFonts w:eastAsia="Arial" w:cs="Arial"/>
        </w:rPr>
      </w:pPr>
      <w:r>
        <w:rPr>
          <w:rFonts w:eastAsia="Arial" w:cs="Arial"/>
        </w:rPr>
        <w:t xml:space="preserve"> </w:t>
      </w:r>
    </w:p>
    <w:p w14:paraId="3B272212" w14:textId="77777777" w:rsidR="0078227E" w:rsidRPr="0078227E" w:rsidRDefault="0078227E">
      <w:pPr>
        <w:spacing w:after="215" w:line="259" w:lineRule="auto"/>
        <w:ind w:left="0" w:right="0" w:firstLine="0"/>
        <w:jc w:val="left"/>
      </w:pPr>
      <w:r w:rsidRPr="0078227E">
        <w:t xml:space="preserve">Document Ownership: </w:t>
      </w:r>
      <w:r w:rsidRPr="0078227E">
        <w:rPr>
          <w:rFonts w:eastAsia="Arial" w:cs="Arial"/>
        </w:rPr>
        <w:t xml:space="preserve">Executive Management Team  </w:t>
      </w:r>
    </w:p>
    <w:p w14:paraId="6752F104" w14:textId="77777777" w:rsidR="0078227E" w:rsidRPr="0078227E" w:rsidRDefault="0078227E">
      <w:pPr>
        <w:spacing w:after="215" w:line="259" w:lineRule="auto"/>
        <w:ind w:left="0" w:right="0" w:firstLine="0"/>
        <w:jc w:val="left"/>
      </w:pPr>
      <w:r w:rsidRPr="0078227E">
        <w:t xml:space="preserve">Title of Document: </w:t>
      </w:r>
      <w:r w:rsidRPr="0078227E">
        <w:rPr>
          <w:rFonts w:eastAsia="Arial" w:cs="Arial"/>
        </w:rPr>
        <w:t>Modern Slavery Statement</w:t>
      </w:r>
    </w:p>
    <w:p w14:paraId="73F52202" w14:textId="77777777" w:rsidR="0078227E" w:rsidRPr="0078227E" w:rsidRDefault="0078227E">
      <w:pPr>
        <w:spacing w:after="215" w:line="259" w:lineRule="auto"/>
        <w:ind w:left="0" w:right="0" w:firstLine="0"/>
        <w:jc w:val="left"/>
      </w:pPr>
      <w:r w:rsidRPr="0078227E">
        <w:t>Status: Annual Review</w:t>
      </w:r>
    </w:p>
    <w:p w14:paraId="1E2694B9" w14:textId="77777777" w:rsidR="0078227E" w:rsidRPr="0078227E" w:rsidRDefault="0078227E">
      <w:pPr>
        <w:spacing w:after="215" w:line="259" w:lineRule="auto"/>
        <w:ind w:left="0" w:right="0" w:firstLine="0"/>
        <w:jc w:val="left"/>
        <w:rPr>
          <w:rFonts w:eastAsia="Arial" w:cs="Arial"/>
        </w:rPr>
      </w:pPr>
      <w:r w:rsidRPr="0078227E">
        <w:t xml:space="preserve">Reviewed by: </w:t>
      </w:r>
      <w:r w:rsidRPr="0078227E">
        <w:rPr>
          <w:rFonts w:eastAsia="Arial" w:cs="Arial"/>
        </w:rPr>
        <w:t>Executive Director of Human Resources and Organisational Development</w:t>
      </w:r>
    </w:p>
    <w:p w14:paraId="4924498F" w14:textId="77777777" w:rsidR="0078227E" w:rsidRPr="0078227E" w:rsidRDefault="0078227E">
      <w:pPr>
        <w:spacing w:after="215" w:line="259" w:lineRule="auto"/>
        <w:ind w:left="0" w:right="0" w:firstLine="0"/>
        <w:jc w:val="left"/>
        <w:rPr>
          <w:rFonts w:eastAsia="Arial" w:cs="Arial"/>
        </w:rPr>
      </w:pPr>
      <w:r w:rsidRPr="0078227E">
        <w:t xml:space="preserve">Approved by: </w:t>
      </w:r>
      <w:r w:rsidRPr="0078227E">
        <w:rPr>
          <w:rFonts w:eastAsia="Arial" w:cs="Arial"/>
        </w:rPr>
        <w:t>Corporation</w:t>
      </w:r>
    </w:p>
    <w:p w14:paraId="1026D050" w14:textId="77777777" w:rsidR="0078227E" w:rsidRPr="0078227E" w:rsidRDefault="0078227E">
      <w:pPr>
        <w:spacing w:after="215" w:line="259" w:lineRule="auto"/>
        <w:ind w:left="0" w:right="0" w:firstLine="0"/>
        <w:jc w:val="left"/>
      </w:pPr>
      <w:r w:rsidRPr="0078227E">
        <w:t xml:space="preserve">Agreed with Unions: No </w:t>
      </w:r>
    </w:p>
    <w:p w14:paraId="3C124CFA" w14:textId="77777777" w:rsidR="0078227E" w:rsidRPr="0078227E" w:rsidRDefault="0078227E">
      <w:pPr>
        <w:spacing w:after="215" w:line="259" w:lineRule="auto"/>
        <w:ind w:left="0" w:right="0" w:firstLine="0"/>
        <w:jc w:val="left"/>
      </w:pPr>
      <w:r w:rsidRPr="0078227E">
        <w:t xml:space="preserve">Publication Date: 11 July 2024 </w:t>
      </w:r>
    </w:p>
    <w:p w14:paraId="251FEA57" w14:textId="77777777" w:rsidR="0078227E" w:rsidRPr="0078227E" w:rsidRDefault="0078227E">
      <w:pPr>
        <w:spacing w:after="215" w:line="259" w:lineRule="auto"/>
        <w:ind w:left="0" w:right="0" w:firstLine="0"/>
        <w:jc w:val="left"/>
      </w:pPr>
      <w:r w:rsidRPr="0078227E">
        <w:t xml:space="preserve">Review Date: </w:t>
      </w:r>
      <w:r w:rsidRPr="0078227E">
        <w:rPr>
          <w:rFonts w:eastAsia="Arial" w:cs="Arial"/>
        </w:rPr>
        <w:t>11</w:t>
      </w:r>
      <w:r w:rsidRPr="0078227E">
        <w:rPr>
          <w:rFonts w:eastAsia="Arial" w:cs="Arial"/>
        </w:rPr>
        <w:t xml:space="preserve"> June </w:t>
      </w:r>
      <w:r w:rsidRPr="0078227E">
        <w:rPr>
          <w:rFonts w:eastAsia="Arial" w:cs="Arial"/>
        </w:rPr>
        <w:t>2024</w:t>
      </w:r>
    </w:p>
    <w:p w14:paraId="546DC513" w14:textId="77777777" w:rsidR="0078227E" w:rsidRPr="0078227E" w:rsidRDefault="0078227E" w:rsidP="0078227E">
      <w:pPr>
        <w:spacing w:after="220" w:line="259" w:lineRule="auto"/>
        <w:ind w:left="0" w:right="0" w:firstLine="0"/>
        <w:jc w:val="left"/>
        <w:rPr>
          <w:rFonts w:eastAsia="Arial" w:cs="Arial"/>
        </w:rPr>
      </w:pPr>
      <w:r w:rsidRPr="0078227E">
        <w:t xml:space="preserve">Distribution: </w:t>
      </w:r>
      <w:r w:rsidRPr="0078227E">
        <w:rPr>
          <w:rFonts w:eastAsia="Arial" w:cs="Arial"/>
        </w:rPr>
        <w:t>KC Share</w:t>
      </w:r>
      <w:r w:rsidRPr="0078227E">
        <w:rPr>
          <w:rFonts w:eastAsia="Arial" w:cs="Arial"/>
        </w:rPr>
        <w:t xml:space="preserve">, </w:t>
      </w:r>
      <w:r w:rsidRPr="0078227E">
        <w:rPr>
          <w:rFonts w:eastAsia="Arial" w:cs="Arial"/>
        </w:rPr>
        <w:t>KC Website</w:t>
      </w:r>
      <w:r w:rsidRPr="0078227E">
        <w:rPr>
          <w:rFonts w:eastAsia="Arial" w:cs="Arial"/>
        </w:rPr>
        <w:t xml:space="preserve">, </w:t>
      </w:r>
      <w:r w:rsidRPr="0078227E">
        <w:rPr>
          <w:rFonts w:eastAsia="Arial" w:cs="Arial"/>
        </w:rPr>
        <w:t>Staff awareness session</w:t>
      </w:r>
      <w:r w:rsidRPr="0078227E">
        <w:rPr>
          <w:rFonts w:eastAsia="Arial" w:cs="Arial"/>
        </w:rPr>
        <w:t xml:space="preserve">, </w:t>
      </w:r>
      <w:r w:rsidRPr="0078227E">
        <w:rPr>
          <w:rFonts w:eastAsia="Arial" w:cs="Arial"/>
        </w:rPr>
        <w:t>Student PAD</w:t>
      </w:r>
    </w:p>
    <w:p w14:paraId="122E4FF5" w14:textId="77777777" w:rsidR="0078227E" w:rsidRPr="0078227E" w:rsidRDefault="0078227E" w:rsidP="0078227E">
      <w:pPr>
        <w:spacing w:after="220" w:line="259" w:lineRule="auto"/>
        <w:ind w:left="0" w:right="0" w:firstLine="0"/>
        <w:jc w:val="left"/>
      </w:pPr>
      <w:r w:rsidRPr="0078227E">
        <w:t xml:space="preserve">Reason for Update: </w:t>
      </w:r>
      <w:r w:rsidRPr="0078227E">
        <w:rPr>
          <w:rFonts w:eastAsia="Arial" w:cs="Arial"/>
        </w:rPr>
        <w:t xml:space="preserve">Requirement to review within 6 months of year end  </w:t>
      </w:r>
    </w:p>
    <w:p w14:paraId="15BE2C9E" w14:textId="77777777" w:rsidR="002D0FB8" w:rsidRDefault="003B6E86">
      <w:pPr>
        <w:spacing w:after="218" w:line="259" w:lineRule="auto"/>
        <w:ind w:left="0" w:right="0" w:firstLine="0"/>
        <w:jc w:val="left"/>
      </w:pPr>
      <w:r>
        <w:rPr>
          <w:rFonts w:eastAsia="Arial" w:cs="Arial"/>
          <w:b/>
        </w:rPr>
        <w:t xml:space="preserve"> </w:t>
      </w:r>
    </w:p>
    <w:p w14:paraId="3BC26F3B" w14:textId="77777777" w:rsidR="002D0FB8" w:rsidRDefault="003B6E86">
      <w:pPr>
        <w:spacing w:after="215" w:line="259" w:lineRule="auto"/>
        <w:ind w:left="0" w:right="0" w:firstLine="0"/>
        <w:jc w:val="left"/>
      </w:pPr>
      <w:r>
        <w:rPr>
          <w:rFonts w:eastAsia="Arial" w:cs="Arial"/>
          <w:b/>
        </w:rPr>
        <w:t xml:space="preserve"> </w:t>
      </w:r>
    </w:p>
    <w:p w14:paraId="2D320F5D" w14:textId="77777777" w:rsidR="002D0FB8" w:rsidRDefault="003B6E86">
      <w:pPr>
        <w:spacing w:after="218" w:line="259" w:lineRule="auto"/>
        <w:ind w:left="0" w:right="0" w:firstLine="0"/>
        <w:jc w:val="left"/>
      </w:pPr>
      <w:r>
        <w:rPr>
          <w:rFonts w:eastAsia="Arial" w:cs="Arial"/>
          <w:b/>
        </w:rPr>
        <w:t xml:space="preserve"> </w:t>
      </w:r>
    </w:p>
    <w:p w14:paraId="74842FF5" w14:textId="77777777" w:rsidR="002D0FB8" w:rsidRDefault="003B6E86">
      <w:pPr>
        <w:spacing w:after="218" w:line="259" w:lineRule="auto"/>
        <w:ind w:left="0" w:right="0" w:firstLine="0"/>
        <w:jc w:val="left"/>
      </w:pPr>
      <w:r>
        <w:rPr>
          <w:rFonts w:eastAsia="Arial" w:cs="Arial"/>
          <w:b/>
        </w:rPr>
        <w:t xml:space="preserve"> </w:t>
      </w:r>
    </w:p>
    <w:p w14:paraId="0E30CDA8" w14:textId="77777777" w:rsidR="002D0FB8" w:rsidRDefault="003B6E86">
      <w:pPr>
        <w:spacing w:after="215" w:line="259" w:lineRule="auto"/>
        <w:ind w:left="0" w:right="0" w:firstLine="0"/>
        <w:jc w:val="left"/>
      </w:pPr>
      <w:r>
        <w:rPr>
          <w:rFonts w:eastAsia="Arial" w:cs="Arial"/>
          <w:b/>
        </w:rPr>
        <w:t xml:space="preserve"> </w:t>
      </w:r>
    </w:p>
    <w:p w14:paraId="014E5F0E" w14:textId="77777777" w:rsidR="002D0FB8" w:rsidRDefault="003B6E86">
      <w:pPr>
        <w:spacing w:after="218" w:line="259" w:lineRule="auto"/>
        <w:ind w:left="0" w:right="0" w:firstLine="0"/>
        <w:jc w:val="left"/>
      </w:pPr>
      <w:r>
        <w:rPr>
          <w:rFonts w:eastAsia="Arial" w:cs="Arial"/>
          <w:b/>
        </w:rPr>
        <w:t xml:space="preserve"> </w:t>
      </w:r>
    </w:p>
    <w:p w14:paraId="36A15854" w14:textId="77777777" w:rsidR="002D0FB8" w:rsidRDefault="003B6E86">
      <w:pPr>
        <w:spacing w:after="215" w:line="259" w:lineRule="auto"/>
        <w:ind w:left="0" w:right="0" w:firstLine="0"/>
        <w:jc w:val="left"/>
      </w:pPr>
      <w:r>
        <w:rPr>
          <w:rFonts w:eastAsia="Arial" w:cs="Arial"/>
          <w:b/>
        </w:rPr>
        <w:t xml:space="preserve"> </w:t>
      </w:r>
    </w:p>
    <w:p w14:paraId="66C669DA" w14:textId="77777777" w:rsidR="0078227E" w:rsidRDefault="003B6E86" w:rsidP="0078227E">
      <w:pPr>
        <w:spacing w:after="218" w:line="259" w:lineRule="auto"/>
        <w:ind w:left="0" w:right="0" w:firstLine="0"/>
        <w:jc w:val="left"/>
      </w:pPr>
      <w:r>
        <w:rPr>
          <w:rFonts w:eastAsia="Arial" w:cs="Arial"/>
          <w:b/>
        </w:rPr>
        <w:t xml:space="preserve"> </w:t>
      </w:r>
    </w:p>
    <w:p w14:paraId="64D7C59B" w14:textId="77777777" w:rsidR="002D0FB8" w:rsidRDefault="003B6E86" w:rsidP="0078227E">
      <w:pPr>
        <w:pStyle w:val="Heading2"/>
      </w:pPr>
      <w:r>
        <w:lastRenderedPageBreak/>
        <w:t>1.</w:t>
      </w:r>
      <w:r>
        <w:rPr>
          <w:rFonts w:eastAsia="Arial" w:cs="Arial"/>
        </w:rPr>
        <w:t xml:space="preserve"> </w:t>
      </w:r>
      <w:r>
        <w:rPr>
          <w:rFonts w:eastAsia="Arial" w:cs="Arial"/>
        </w:rPr>
        <w:tab/>
      </w:r>
      <w:r>
        <w:t xml:space="preserve">Introduction </w:t>
      </w:r>
    </w:p>
    <w:p w14:paraId="44C4BD59" w14:textId="77777777" w:rsidR="002D0FB8" w:rsidRDefault="003B6E86">
      <w:pPr>
        <w:ind w:left="-5" w:right="0"/>
      </w:pPr>
      <w:r>
        <w:t>T</w:t>
      </w:r>
      <w:r>
        <w:t>his statement is made on behalf of Kirklees College with regards to the Modern Slavery Act 2015 which requires large employers to be transparent about their efforts to eradicate slavery and human trafficking wit</w:t>
      </w:r>
      <w:r>
        <w:t>hin their organisation and supply chains. This statement is to be reviewed each financial year in accordance with clause 6 of the Modern Slavery Act 2015. This statement constitutes Kirklees College’s slavery and human trafficking statement for financial y</w:t>
      </w:r>
      <w:r>
        <w:t>ear ending 31</w:t>
      </w:r>
      <w:r w:rsidR="0078227E">
        <w:rPr>
          <w:vertAlign w:val="superscript"/>
        </w:rPr>
        <w:t xml:space="preserve"> </w:t>
      </w:r>
      <w:r>
        <w:t>July 2024</w:t>
      </w:r>
      <w:r>
        <w:rPr>
          <w:rFonts w:ascii="Calibri" w:hAnsi="Calibri"/>
          <w:i/>
        </w:rPr>
        <w:t>.</w:t>
      </w:r>
      <w:r>
        <w:t xml:space="preserve">     </w:t>
      </w:r>
    </w:p>
    <w:p w14:paraId="4AA0EAB4" w14:textId="77777777" w:rsidR="002D0FB8" w:rsidRDefault="003B6E86" w:rsidP="0078227E">
      <w:r>
        <w:t>1.1</w:t>
      </w:r>
      <w:r>
        <w:rPr>
          <w:rFonts w:eastAsia="Arial" w:cs="Arial"/>
        </w:rPr>
        <w:t xml:space="preserve"> </w:t>
      </w:r>
      <w:r w:rsidRPr="0078227E">
        <w:t>Kirklees College</w:t>
      </w:r>
      <w:r>
        <w:t xml:space="preserve"> is committed to preventing modern slavery and human trafficking in its supply chains and services. This statement outlines the steps the college is taking, and plans to take, to mitigate the risk of mode</w:t>
      </w:r>
      <w:r>
        <w:t xml:space="preserve">rn slavery within its operations. </w:t>
      </w:r>
    </w:p>
    <w:p w14:paraId="1A58E066" w14:textId="77777777" w:rsidR="002D0FB8" w:rsidRDefault="003B6E86" w:rsidP="0078227E">
      <w:r>
        <w:t xml:space="preserve">1.2     The college is a </w:t>
      </w:r>
      <w:r w:rsidRPr="0078227E">
        <w:t xml:space="preserve">further education college </w:t>
      </w:r>
      <w:r>
        <w:t xml:space="preserve">that employs approximately 1000 staff, operating in the United Kingdom. Each year we work with around 12000 learners. </w:t>
      </w:r>
    </w:p>
    <w:p w14:paraId="5EA556D6" w14:textId="77777777" w:rsidR="002D0FB8" w:rsidRDefault="003B6E86" w:rsidP="0078227E">
      <w:r>
        <w:t>1.3     The college has an annual turnover of £49.2</w:t>
      </w:r>
      <w:r>
        <w:t xml:space="preserve"> million</w:t>
      </w:r>
      <w:r>
        <w:rPr>
          <w:rFonts w:ascii="Calibri" w:hAnsi="Calibri"/>
          <w:i/>
        </w:rPr>
        <w:t xml:space="preserve"> </w:t>
      </w:r>
      <w:r>
        <w:t xml:space="preserve">of which approximately £13.9 million is spent on goods and services to support the running of the college.  </w:t>
      </w:r>
    </w:p>
    <w:p w14:paraId="080128E9" w14:textId="77777777" w:rsidR="002D0FB8" w:rsidRPr="0078227E" w:rsidRDefault="003B6E86" w:rsidP="0078227E">
      <w:pPr>
        <w:pStyle w:val="Heading2"/>
      </w:pPr>
      <w:r w:rsidRPr="0078227E">
        <w:t>2.</w:t>
      </w:r>
      <w:r w:rsidRPr="0078227E">
        <w:t xml:space="preserve"> </w:t>
      </w:r>
      <w:r w:rsidRPr="0078227E">
        <w:tab/>
      </w:r>
      <w:r w:rsidRPr="0078227E">
        <w:t xml:space="preserve">Due diligence processes </w:t>
      </w:r>
    </w:p>
    <w:p w14:paraId="2F8B2BF7" w14:textId="77777777" w:rsidR="002D0FB8" w:rsidRDefault="003B6E86" w:rsidP="0078227E">
      <w:r>
        <w:t>2.1    The College is committed to ensuring transparency in our organisation, and in our approach to tackling modern slavery throughout our supply chains. We expect the same high standards from all of our suppliers, contractors, and business partners, requ</w:t>
      </w:r>
      <w:r>
        <w:t xml:space="preserve">iring them to adhere to our policies and sign a framework agreement.  </w:t>
      </w:r>
    </w:p>
    <w:p w14:paraId="09227ADA" w14:textId="77777777" w:rsidR="002D0FB8" w:rsidRDefault="003B6E86" w:rsidP="0078227E">
      <w:r>
        <w:t xml:space="preserve">2.2 </w:t>
      </w:r>
      <w:r>
        <w:t>As part of our initiative to identify and mitigate the risks of modern slavery occurring in any part of college services, the college will adopt due diligence processes that are proportionate to any risk areas identified (dependent on the severity of the r</w:t>
      </w:r>
      <w:r>
        <w:t xml:space="preserve">isk and other relevant factors).    </w:t>
      </w:r>
    </w:p>
    <w:p w14:paraId="0ACFA1B0" w14:textId="77777777" w:rsidR="002D0FB8" w:rsidRDefault="003B6E86" w:rsidP="0078227E">
      <w:r>
        <w:t xml:space="preserve">2.3 The vast majority of the College’s sources are from inside the United Kingdom and as such are less at risk of slavery and human trafficking issues. The College also has a policy for the protection of </w:t>
      </w:r>
      <w:proofErr w:type="spellStart"/>
      <w:r>
        <w:t>whistleblowers</w:t>
      </w:r>
      <w:proofErr w:type="spellEnd"/>
      <w:r>
        <w:t>,</w:t>
      </w:r>
      <w:r>
        <w:t xml:space="preserve"> to protect those raising the issue of slavery and human trafficking within the organisation or its suppliers. </w:t>
      </w:r>
    </w:p>
    <w:p w14:paraId="5A7AA205" w14:textId="77777777" w:rsidR="002D0FB8" w:rsidRPr="0078227E" w:rsidRDefault="003B6E86" w:rsidP="0078227E">
      <w:pPr>
        <w:pStyle w:val="Heading2"/>
      </w:pPr>
      <w:r w:rsidRPr="0078227E">
        <w:t xml:space="preserve">3. </w:t>
      </w:r>
      <w:r w:rsidRPr="0078227E">
        <w:tab/>
        <w:t xml:space="preserve">Supply Chains </w:t>
      </w:r>
    </w:p>
    <w:p w14:paraId="2DA685CA" w14:textId="77777777" w:rsidR="002D0FB8" w:rsidRDefault="003B6E86" w:rsidP="0078227E">
      <w:r>
        <w:t xml:space="preserve">3.1 </w:t>
      </w:r>
      <w:r>
        <w:tab/>
        <w:t xml:space="preserve">The College has a number of suppliers for various parts of the organisation. These include:  </w:t>
      </w:r>
    </w:p>
    <w:p w14:paraId="68676667" w14:textId="77777777" w:rsidR="002D0FB8" w:rsidRDefault="003B6E86" w:rsidP="0078227E">
      <w:pPr>
        <w:pStyle w:val="ListParagraph"/>
        <w:numPr>
          <w:ilvl w:val="0"/>
          <w:numId w:val="3"/>
        </w:numPr>
        <w:spacing w:after="24"/>
        <w:ind w:right="0"/>
      </w:pPr>
      <w:r>
        <w:t>Agency staff including tea</w:t>
      </w:r>
      <w:r>
        <w:t xml:space="preserve">ching and business support  </w:t>
      </w:r>
    </w:p>
    <w:p w14:paraId="61D07D52" w14:textId="77777777" w:rsidR="002D0FB8" w:rsidRDefault="003B6E86" w:rsidP="0078227E">
      <w:pPr>
        <w:pStyle w:val="ListParagraph"/>
        <w:numPr>
          <w:ilvl w:val="0"/>
          <w:numId w:val="3"/>
        </w:numPr>
        <w:spacing w:after="24"/>
        <w:ind w:right="0"/>
      </w:pPr>
      <w:r>
        <w:t xml:space="preserve">Business partners  </w:t>
      </w:r>
    </w:p>
    <w:p w14:paraId="16648EF4" w14:textId="77777777" w:rsidR="002D0FB8" w:rsidRDefault="003B6E86" w:rsidP="0078227E">
      <w:pPr>
        <w:pStyle w:val="ListParagraph"/>
        <w:numPr>
          <w:ilvl w:val="0"/>
          <w:numId w:val="3"/>
        </w:numPr>
        <w:spacing w:after="21"/>
        <w:ind w:right="0"/>
      </w:pPr>
      <w:r>
        <w:t xml:space="preserve">Apprentice employers  </w:t>
      </w:r>
    </w:p>
    <w:p w14:paraId="2ACCEA27" w14:textId="77777777" w:rsidR="002D0FB8" w:rsidRDefault="003B6E86" w:rsidP="0078227E">
      <w:pPr>
        <w:pStyle w:val="ListParagraph"/>
        <w:numPr>
          <w:ilvl w:val="0"/>
          <w:numId w:val="3"/>
        </w:numPr>
        <w:spacing w:after="24"/>
        <w:ind w:right="0"/>
      </w:pPr>
      <w:r>
        <w:t xml:space="preserve">External contractors including advisors, cleaners, builders, caterers and consultants  </w:t>
      </w:r>
    </w:p>
    <w:p w14:paraId="123FA6E6" w14:textId="77777777" w:rsidR="002D0FB8" w:rsidRDefault="003B6E86" w:rsidP="0078227E">
      <w:pPr>
        <w:pStyle w:val="ListParagraph"/>
        <w:numPr>
          <w:ilvl w:val="0"/>
          <w:numId w:val="3"/>
        </w:numPr>
        <w:spacing w:after="24"/>
        <w:ind w:right="0"/>
      </w:pPr>
      <w:r>
        <w:lastRenderedPageBreak/>
        <w:t xml:space="preserve">Guest speakers and lecturers  </w:t>
      </w:r>
    </w:p>
    <w:p w14:paraId="2EF27908" w14:textId="77777777" w:rsidR="002D0FB8" w:rsidRDefault="003B6E86" w:rsidP="0078227E">
      <w:pPr>
        <w:pStyle w:val="ListParagraph"/>
        <w:numPr>
          <w:ilvl w:val="0"/>
          <w:numId w:val="3"/>
        </w:numPr>
        <w:spacing w:after="21"/>
        <w:ind w:right="0"/>
      </w:pPr>
      <w:r>
        <w:t xml:space="preserve">Printing of College promotional materials  </w:t>
      </w:r>
    </w:p>
    <w:p w14:paraId="2719F994" w14:textId="77777777" w:rsidR="002D0FB8" w:rsidRDefault="003B6E86" w:rsidP="0078227E">
      <w:pPr>
        <w:pStyle w:val="ListParagraph"/>
        <w:numPr>
          <w:ilvl w:val="0"/>
          <w:numId w:val="3"/>
        </w:numPr>
        <w:spacing w:after="18"/>
        <w:ind w:right="0"/>
      </w:pPr>
      <w:r>
        <w:t xml:space="preserve">Sponsorship and </w:t>
      </w:r>
      <w:proofErr w:type="spellStart"/>
      <w:r>
        <w:t>chari</w:t>
      </w:r>
      <w:r>
        <w:t>ty</w:t>
      </w:r>
      <w:r>
        <w:t>Capital</w:t>
      </w:r>
      <w:proofErr w:type="spellEnd"/>
      <w:r>
        <w:t xml:space="preserve"> construction projects.  </w:t>
      </w:r>
    </w:p>
    <w:p w14:paraId="2A887C28" w14:textId="77777777" w:rsidR="0078227E" w:rsidRDefault="003B6E86" w:rsidP="0078227E">
      <w:pPr>
        <w:pStyle w:val="ListParagraph"/>
        <w:numPr>
          <w:ilvl w:val="0"/>
          <w:numId w:val="3"/>
        </w:numPr>
        <w:ind w:right="0"/>
      </w:pPr>
      <w:r>
        <w:t xml:space="preserve">ICT equipment and services (including software licences)  </w:t>
      </w:r>
    </w:p>
    <w:p w14:paraId="510FD8C1" w14:textId="77777777" w:rsidR="002D0FB8" w:rsidRDefault="003B6E86" w:rsidP="0078227E">
      <w:pPr>
        <w:pStyle w:val="ListParagraph"/>
        <w:numPr>
          <w:ilvl w:val="0"/>
          <w:numId w:val="3"/>
        </w:numPr>
        <w:ind w:right="0"/>
      </w:pPr>
      <w:r>
        <w:t xml:space="preserve">Paper, stationery, books, newspapers, magazines and subscriptions  </w:t>
      </w:r>
    </w:p>
    <w:p w14:paraId="67FB563A" w14:textId="77777777" w:rsidR="002D0FB8" w:rsidRDefault="003B6E86" w:rsidP="0078227E">
      <w:pPr>
        <w:pStyle w:val="ListParagraph"/>
        <w:numPr>
          <w:ilvl w:val="0"/>
          <w:numId w:val="3"/>
        </w:numPr>
        <w:spacing w:after="21"/>
        <w:ind w:right="0"/>
      </w:pPr>
      <w:r>
        <w:t xml:space="preserve">Professional, contractor and consultancy services </w:t>
      </w:r>
    </w:p>
    <w:p w14:paraId="3027E16A" w14:textId="77777777" w:rsidR="002D0FB8" w:rsidRDefault="003B6E86" w:rsidP="0078227E">
      <w:pPr>
        <w:pStyle w:val="ListParagraph"/>
        <w:numPr>
          <w:ilvl w:val="0"/>
          <w:numId w:val="3"/>
        </w:numPr>
        <w:spacing w:after="9"/>
        <w:ind w:right="0"/>
      </w:pPr>
      <w:r>
        <w:t xml:space="preserve">Transport and travel services (including taxi services)  </w:t>
      </w:r>
    </w:p>
    <w:p w14:paraId="04FF5A08" w14:textId="77777777" w:rsidR="002D0FB8" w:rsidRDefault="002D0FB8" w:rsidP="0078227E">
      <w:pPr>
        <w:spacing w:after="218" w:line="259" w:lineRule="auto"/>
        <w:ind w:left="284" w:right="0" w:firstLine="70"/>
        <w:jc w:val="left"/>
      </w:pPr>
    </w:p>
    <w:p w14:paraId="532D9310" w14:textId="77777777" w:rsidR="002D0FB8" w:rsidRDefault="003B6E86">
      <w:pPr>
        <w:numPr>
          <w:ilvl w:val="1"/>
          <w:numId w:val="2"/>
        </w:numPr>
        <w:ind w:left="853" w:right="0" w:hanging="569"/>
      </w:pPr>
      <w:r>
        <w:t>When tendering any types of goods or services, the college requires any potential third-party suppliers to evidence that they operate a high level of corporate social responsibility and comply wit</w:t>
      </w:r>
      <w:r>
        <w:t xml:space="preserve">h the Modern Slavery Act 2015 during any tendering and selection processes, including through contracting with suppliers from approved procurement frameworks.  </w:t>
      </w:r>
    </w:p>
    <w:p w14:paraId="166FA275" w14:textId="77777777" w:rsidR="002D0FB8" w:rsidRDefault="003B6E86">
      <w:pPr>
        <w:numPr>
          <w:ilvl w:val="1"/>
          <w:numId w:val="2"/>
        </w:numPr>
        <w:ind w:left="853" w:right="0" w:hanging="569"/>
      </w:pPr>
      <w:r>
        <w:t>When procuring any types of goods or services identified as carrying material risks of modern s</w:t>
      </w:r>
      <w:r>
        <w:t xml:space="preserve">lavery occurring in 3.1 above the college requires any supplier to evidence that they operate a high level of corporate social responsibility and comply with the Modern Slavery Act 2015.  </w:t>
      </w:r>
    </w:p>
    <w:p w14:paraId="53B82D95" w14:textId="77777777" w:rsidR="002D0FB8" w:rsidRDefault="003B6E86">
      <w:pPr>
        <w:numPr>
          <w:ilvl w:val="1"/>
          <w:numId w:val="2"/>
        </w:numPr>
        <w:ind w:left="853" w:right="0" w:hanging="569"/>
      </w:pPr>
      <w:r>
        <w:t>Any supplier or potential supplier, identified in 3.1, wishing to s</w:t>
      </w:r>
      <w:r>
        <w:t>upply to or partner with the college that does not comply with the Modern Slavery Act 2015, or the college’s own policies and procedures, will be removed from the college’s list of suppliers and will not be considered for future supply to the college unles</w:t>
      </w:r>
      <w:r>
        <w:t xml:space="preserve">s they can demonstrate that these compliance requirements are met.  </w:t>
      </w:r>
    </w:p>
    <w:p w14:paraId="5BB9871E" w14:textId="77777777" w:rsidR="002D0FB8" w:rsidRDefault="003B6E86">
      <w:pPr>
        <w:numPr>
          <w:ilvl w:val="1"/>
          <w:numId w:val="2"/>
        </w:numPr>
        <w:ind w:left="853" w:right="0" w:hanging="569"/>
      </w:pPr>
      <w:r>
        <w:t>Moving forward, the college will continue to review the effectiveness of our modern slavery efforts, including our due diligence and procurement processes, and will implement improvements</w:t>
      </w:r>
      <w:r>
        <w:t xml:space="preserve"> where enhancements are identified. </w:t>
      </w:r>
    </w:p>
    <w:p w14:paraId="77816981" w14:textId="77777777" w:rsidR="002D0FB8" w:rsidRPr="0078227E" w:rsidRDefault="003B6E86" w:rsidP="0078227E">
      <w:pPr>
        <w:pStyle w:val="Heading2"/>
      </w:pPr>
      <w:r w:rsidRPr="0078227E">
        <w:tab/>
      </w:r>
      <w:r w:rsidRPr="0078227E">
        <w:t xml:space="preserve">4. </w:t>
      </w:r>
      <w:r w:rsidRPr="0078227E">
        <w:tab/>
        <w:t xml:space="preserve">Responsibility for the Statement </w:t>
      </w:r>
    </w:p>
    <w:p w14:paraId="3AB97160" w14:textId="77777777" w:rsidR="002D0FB8" w:rsidRDefault="003B6E86" w:rsidP="0078227E">
      <w:r>
        <w:t xml:space="preserve">Ultimate responsibility for the prevention of modern slavery within the College rests with the College’s leadership team. Kirklees College’s Corporation has overall responsibility </w:t>
      </w:r>
      <w:r>
        <w:t xml:space="preserve">for ensuring that this policy complies with our legal and ethical obligations. Managers and Team leaders at all levels are responsible for ensuring those reporting to them understand and comply with this statement and all relevant policies. </w:t>
      </w:r>
    </w:p>
    <w:p w14:paraId="773F3EEC" w14:textId="77777777" w:rsidR="002D0FB8" w:rsidRPr="0078227E" w:rsidRDefault="003B6E86" w:rsidP="0078227E">
      <w:pPr>
        <w:pStyle w:val="Heading2"/>
      </w:pPr>
      <w:r>
        <w:rPr>
          <w:rFonts w:ascii="Calibri" w:hAnsi="Calibri"/>
          <w:b w:val="0"/>
          <w:sz w:val="22"/>
        </w:rPr>
        <w:tab/>
      </w:r>
      <w:r w:rsidRPr="0078227E">
        <w:t xml:space="preserve">5. </w:t>
      </w:r>
      <w:r w:rsidRPr="0078227E">
        <w:tab/>
        <w:t>Recruitme</w:t>
      </w:r>
      <w:r w:rsidRPr="0078227E">
        <w:t xml:space="preserve">nt practices </w:t>
      </w:r>
    </w:p>
    <w:p w14:paraId="505DD5C6" w14:textId="77777777" w:rsidR="002D0FB8" w:rsidRDefault="003B6E86" w:rsidP="0078227E">
      <w:r>
        <w:t xml:space="preserve">5.1   </w:t>
      </w:r>
      <w:r>
        <w:t>Since 1</w:t>
      </w:r>
      <w:r w:rsidR="0078227E">
        <w:rPr>
          <w:vertAlign w:val="superscript"/>
        </w:rPr>
        <w:t xml:space="preserve"> </w:t>
      </w:r>
      <w:r>
        <w:t>August 2020 all temporary staff and staff recruited indirectly by the college are recruited through our Master Vendor arrangement with Eden Brown. To mitigate the risk of any potential occurrences of modern slavery, the college conducts checks on such age</w:t>
      </w:r>
      <w:r>
        <w:t xml:space="preserve">ncies before they are approved.   </w:t>
      </w:r>
    </w:p>
    <w:p w14:paraId="3ADEF874" w14:textId="1385053D" w:rsidR="002D0FB8" w:rsidRDefault="003B6E86">
      <w:pPr>
        <w:ind w:left="852" w:right="0" w:hanging="569"/>
      </w:pPr>
      <w:bookmarkStart w:id="0" w:name="_GoBack"/>
      <w:bookmarkEnd w:id="0"/>
      <w:r>
        <w:lastRenderedPageBreak/>
        <w:t>5.2 Through</w:t>
      </w:r>
      <w:r>
        <w:t xml:space="preserve"> its recruitment processes, the college ensures that Eden Brown conduct all relevant pre-recruitment checks and provide evidence that all such checks have been conducted.     </w:t>
      </w:r>
    </w:p>
    <w:p w14:paraId="16EE46B8" w14:textId="77777777" w:rsidR="002D0FB8" w:rsidRDefault="003B6E86">
      <w:pPr>
        <w:pStyle w:val="Heading2"/>
        <w:tabs>
          <w:tab w:val="center" w:pos="369"/>
          <w:tab w:val="center" w:pos="1759"/>
        </w:tabs>
        <w:ind w:left="0" w:firstLine="0"/>
      </w:pPr>
      <w:r>
        <w:rPr>
          <w:rFonts w:ascii="Calibri" w:hAnsi="Calibri"/>
          <w:b w:val="0"/>
          <w:sz w:val="22"/>
        </w:rPr>
        <w:tab/>
      </w:r>
      <w:r>
        <w:t xml:space="preserve">6. </w:t>
      </w:r>
      <w:r>
        <w:tab/>
        <w:t xml:space="preserve">Organisational policies </w:t>
      </w:r>
    </w:p>
    <w:p w14:paraId="4E1BCCBF" w14:textId="77777777" w:rsidR="002D0FB8" w:rsidRPr="0078227E" w:rsidRDefault="003B6E86" w:rsidP="0078227E">
      <w:pPr>
        <w:rPr>
          <w:rFonts w:cs="Arial"/>
        </w:rPr>
      </w:pPr>
      <w:r>
        <w:t xml:space="preserve"> 6.1 </w:t>
      </w:r>
      <w:r w:rsidRPr="0078227E">
        <w:rPr>
          <w:rFonts w:cs="Arial"/>
        </w:rPr>
        <w:t>The college already implements the following policies, which embed good practice and provide remedies for individuals concerned about any potential instances of modern slavery in any part of college business. The college operates the following poli</w:t>
      </w:r>
      <w:r w:rsidRPr="0078227E">
        <w:rPr>
          <w:rFonts w:cs="Arial"/>
        </w:rPr>
        <w:t xml:space="preserve">cies:  </w:t>
      </w:r>
    </w:p>
    <w:p w14:paraId="1B8A954E" w14:textId="77777777" w:rsidR="002D0FB8" w:rsidRPr="0078227E" w:rsidRDefault="003B6E86" w:rsidP="0078227E">
      <w:pPr>
        <w:rPr>
          <w:rFonts w:cs="Arial"/>
        </w:rPr>
      </w:pPr>
      <w:r w:rsidRPr="0078227E">
        <w:rPr>
          <w:rFonts w:cs="Arial"/>
        </w:rPr>
        <w:t>Resolution and Whistleblowing policies</w:t>
      </w:r>
      <w:r w:rsidRPr="0078227E">
        <w:rPr>
          <w:rFonts w:cs="Arial"/>
        </w:rPr>
        <w:t xml:space="preserve"> – these policies allow employees, students and others to raise concerns, which would include circumstances giving rise to a risk of modern slavery, without fear of retaliation. </w:t>
      </w:r>
    </w:p>
    <w:p w14:paraId="2E8E839D" w14:textId="77777777" w:rsidR="002D0FB8" w:rsidRPr="0078227E" w:rsidRDefault="003B6E86" w:rsidP="0078227E">
      <w:pPr>
        <w:rPr>
          <w:rFonts w:cs="Arial"/>
        </w:rPr>
      </w:pPr>
      <w:r w:rsidRPr="0078227E">
        <w:rPr>
          <w:rFonts w:cs="Arial"/>
        </w:rPr>
        <w:t>Employee Code of Conduct</w:t>
      </w:r>
      <w:r w:rsidRPr="0078227E">
        <w:rPr>
          <w:rFonts w:cs="Arial"/>
        </w:rPr>
        <w:t xml:space="preserve"> – this</w:t>
      </w:r>
      <w:r w:rsidRPr="0078227E">
        <w:rPr>
          <w:rFonts w:cs="Arial"/>
        </w:rPr>
        <w:t xml:space="preserve"> code sets out the actions and behaviour expected of staff employed by the college. The college strives to maintain the highest standards of employee conduct and ethical behaviour when managing its supply chain. </w:t>
      </w:r>
    </w:p>
    <w:p w14:paraId="2C5BF34E" w14:textId="77777777" w:rsidR="002D0FB8" w:rsidRPr="0078227E" w:rsidRDefault="003B6E86" w:rsidP="0078227E">
      <w:pPr>
        <w:rPr>
          <w:rFonts w:cs="Arial"/>
        </w:rPr>
      </w:pPr>
      <w:r w:rsidRPr="0078227E">
        <w:rPr>
          <w:rFonts w:cs="Arial"/>
        </w:rPr>
        <w:t>Anti-bribery and corruption policy</w:t>
      </w:r>
      <w:r w:rsidRPr="0078227E">
        <w:rPr>
          <w:rFonts w:cs="Arial"/>
        </w:rPr>
        <w:t xml:space="preserve"> – the co</w:t>
      </w:r>
      <w:r w:rsidRPr="0078227E">
        <w:rPr>
          <w:rFonts w:cs="Arial"/>
        </w:rPr>
        <w:t xml:space="preserve">llege is committed to the highest standards of ethical conduct and integrity in its business activities. The college will not tolerate any form of bribery or corruption by its employees or any person or body acting on its behalf. </w:t>
      </w:r>
    </w:p>
    <w:p w14:paraId="5E91C5EF" w14:textId="77777777" w:rsidR="002D0FB8" w:rsidRDefault="003B6E86" w:rsidP="0078227E">
      <w:r w:rsidRPr="0078227E">
        <w:rPr>
          <w:rFonts w:cs="Arial"/>
        </w:rPr>
        <w:t>Recruitment policy –</w:t>
      </w:r>
      <w:r w:rsidRPr="0078227E">
        <w:rPr>
          <w:rFonts w:cs="Arial"/>
        </w:rPr>
        <w:t xml:space="preserve"> this</w:t>
      </w:r>
      <w:r w:rsidRPr="0078227E">
        <w:rPr>
          <w:rFonts w:cs="Arial"/>
        </w:rPr>
        <w:t xml:space="preserve"> policy ensures that the college follows transparent recruitment processes, including measures to prevent illegal working and compliance with other relevant statutory requirements</w:t>
      </w:r>
      <w:r>
        <w:t xml:space="preserve">.   </w:t>
      </w:r>
    </w:p>
    <w:p w14:paraId="1963506C" w14:textId="77777777" w:rsidR="002D0FB8" w:rsidRDefault="003B6E86">
      <w:pPr>
        <w:pStyle w:val="Heading2"/>
        <w:tabs>
          <w:tab w:val="center" w:pos="369"/>
          <w:tab w:val="center" w:pos="3104"/>
        </w:tabs>
        <w:ind w:left="0" w:firstLine="0"/>
      </w:pPr>
      <w:r>
        <w:rPr>
          <w:rFonts w:ascii="Calibri" w:hAnsi="Calibri"/>
          <w:b w:val="0"/>
          <w:sz w:val="22"/>
        </w:rPr>
        <w:tab/>
      </w:r>
      <w:r>
        <w:t xml:space="preserve">7.  </w:t>
      </w:r>
      <w:r>
        <w:tab/>
        <w:t xml:space="preserve">Communication and awareness of this </w:t>
      </w:r>
      <w:r w:rsidR="0078227E">
        <w:t>s</w:t>
      </w:r>
      <w:r>
        <w:t xml:space="preserve">tatement </w:t>
      </w:r>
    </w:p>
    <w:p w14:paraId="1210F69C" w14:textId="77777777" w:rsidR="002D0FB8" w:rsidRDefault="003B6E86" w:rsidP="0078227E">
      <w:r>
        <w:t>This policy is disp</w:t>
      </w:r>
      <w:r>
        <w:t xml:space="preserve">layed on the College website and on the College’s intranet, and is conveyed to all staff members at their induction.  Awareness sessions will be delivered for staff and it will be included in the PAD sessions for students. </w:t>
      </w:r>
    </w:p>
    <w:p w14:paraId="2FD17B11" w14:textId="77777777" w:rsidR="002D0FB8" w:rsidRDefault="003B6E86">
      <w:pPr>
        <w:pStyle w:val="Heading2"/>
        <w:tabs>
          <w:tab w:val="center" w:pos="369"/>
          <w:tab w:val="center" w:pos="1054"/>
        </w:tabs>
        <w:ind w:left="0" w:firstLine="0"/>
      </w:pPr>
      <w:r>
        <w:rPr>
          <w:rFonts w:ascii="Calibri" w:hAnsi="Calibri"/>
          <w:b w:val="0"/>
          <w:sz w:val="22"/>
        </w:rPr>
        <w:tab/>
      </w:r>
      <w:r>
        <w:t xml:space="preserve">8. </w:t>
      </w:r>
      <w:r>
        <w:tab/>
        <w:t xml:space="preserve">Review  </w:t>
      </w:r>
    </w:p>
    <w:p w14:paraId="126AFE17" w14:textId="77777777" w:rsidR="002D0FB8" w:rsidRDefault="003B6E86" w:rsidP="0078227E">
      <w:r>
        <w:t>The Modern Slavery</w:t>
      </w:r>
      <w:r>
        <w:t xml:space="preserve"> Statement will be reviewed annually in accordance with part 6 of the Modern Slavery Act 2015.  </w:t>
      </w:r>
    </w:p>
    <w:p w14:paraId="2DA273B3" w14:textId="77777777" w:rsidR="002D0FB8" w:rsidRDefault="003B6E86">
      <w:pPr>
        <w:spacing w:after="64" w:line="259" w:lineRule="auto"/>
        <w:ind w:left="0" w:right="0" w:firstLine="0"/>
        <w:jc w:val="left"/>
      </w:pPr>
      <w:r>
        <w:t xml:space="preserve"> </w:t>
      </w:r>
    </w:p>
    <w:p w14:paraId="4C3D6E79" w14:textId="77777777" w:rsidR="0078227E" w:rsidRDefault="0078227E" w:rsidP="0078227E">
      <w:pPr>
        <w:spacing w:after="159" w:line="259" w:lineRule="auto"/>
        <w:ind w:left="0" w:right="0" w:firstLine="0"/>
        <w:jc w:val="left"/>
      </w:pPr>
    </w:p>
    <w:p w14:paraId="6BC3E6A1" w14:textId="77777777" w:rsidR="002D0FB8" w:rsidRDefault="002D0FB8">
      <w:pPr>
        <w:ind w:left="293" w:right="0"/>
      </w:pPr>
    </w:p>
    <w:sectPr w:rsidR="002D0FB8">
      <w:pgSz w:w="11906" w:h="16838"/>
      <w:pgMar w:top="1440" w:right="1435" w:bottom="9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5A57"/>
    <w:multiLevelType w:val="multilevel"/>
    <w:tmpl w:val="B0EE1C8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2"/>
      </w:pPr>
      <w:rPr>
        <w:rFonts w:ascii="Arial" w:eastAsia="Calibri" w:hAnsi="Arial" w:cs="Arial" w:hint="default"/>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786746"/>
    <w:multiLevelType w:val="hybridMultilevel"/>
    <w:tmpl w:val="54CEF766"/>
    <w:lvl w:ilvl="0" w:tplc="A72021E2">
      <w:start w:val="1"/>
      <w:numFmt w:val="bullet"/>
      <w:lvlText w:val="•"/>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D478D2">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0AA298">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A9162">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7445CA">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B0F952">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026B0">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6AB6C0">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66A8DA">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2C7750"/>
    <w:multiLevelType w:val="hybridMultilevel"/>
    <w:tmpl w:val="2B2C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B8"/>
    <w:rsid w:val="002D0FB8"/>
    <w:rsid w:val="003B6E86"/>
    <w:rsid w:val="0078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4A7B"/>
  <w15:docId w15:val="{E3C82BC2-93E9-4D05-A635-4B0012B8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27E"/>
    <w:pPr>
      <w:spacing w:after="205" w:line="270" w:lineRule="auto"/>
      <w:ind w:left="10" w:right="1" w:hanging="10"/>
      <w:jc w:val="both"/>
    </w:pPr>
    <w:rPr>
      <w:rFonts w:ascii="Arial" w:eastAsia="Calibri" w:hAnsi="Arial" w:cs="Calibri"/>
      <w:color w:val="000000"/>
      <w:sz w:val="24"/>
    </w:rPr>
  </w:style>
  <w:style w:type="paragraph" w:styleId="Heading1">
    <w:name w:val="heading 1"/>
    <w:next w:val="Normal"/>
    <w:link w:val="Heading1Char"/>
    <w:uiPriority w:val="9"/>
    <w:qFormat/>
    <w:rsid w:val="0078227E"/>
    <w:pPr>
      <w:keepNext/>
      <w:keepLines/>
      <w:spacing w:after="180"/>
      <w:outlineLvl w:val="0"/>
    </w:pPr>
    <w:rPr>
      <w:rFonts w:ascii="Arial" w:eastAsia="Calibri" w:hAnsi="Arial" w:cs="Calibri"/>
      <w:b/>
      <w:color w:val="000000"/>
      <w:sz w:val="40"/>
    </w:rPr>
  </w:style>
  <w:style w:type="paragraph" w:styleId="Heading2">
    <w:name w:val="heading 2"/>
    <w:next w:val="Normal"/>
    <w:link w:val="Heading2Char"/>
    <w:uiPriority w:val="9"/>
    <w:unhideWhenUsed/>
    <w:qFormat/>
    <w:rsid w:val="0078227E"/>
    <w:pPr>
      <w:keepNext/>
      <w:keepLines/>
      <w:spacing w:after="219"/>
      <w:ind w:left="10" w:hanging="10"/>
      <w:outlineLvl w:val="1"/>
    </w:pPr>
    <w:rPr>
      <w:rFonts w:ascii="Arial" w:eastAsia="Calibri" w:hAnsi="Arial" w:cs="Calibri"/>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227E"/>
    <w:rPr>
      <w:rFonts w:ascii="Arial" w:eastAsia="Calibri" w:hAnsi="Arial" w:cs="Calibri"/>
      <w:b/>
      <w:color w:val="000000"/>
      <w:sz w:val="40"/>
    </w:rPr>
  </w:style>
  <w:style w:type="character" w:customStyle="1" w:styleId="Heading2Char">
    <w:name w:val="Heading 2 Char"/>
    <w:link w:val="Heading2"/>
    <w:uiPriority w:val="9"/>
    <w:rsid w:val="0078227E"/>
    <w:rPr>
      <w:rFonts w:ascii="Arial" w:eastAsia="Calibri" w:hAnsi="Arial"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95CA37BD-933C-4D0F-A15B-5D61D7E5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32CFE-6525-405D-BFA9-34D98223E85D}">
  <ds:schemaRefs>
    <ds:schemaRef ds:uri="http://schemas.microsoft.com/sharepoint/v3/contenttype/forms"/>
  </ds:schemaRefs>
</ds:datastoreItem>
</file>

<file path=customXml/itemProps3.xml><?xml version="1.0" encoding="utf-8"?>
<ds:datastoreItem xmlns:ds="http://schemas.openxmlformats.org/officeDocument/2006/customXml" ds:itemID="{9C1A9799-DF84-402E-BC05-886E8A0F5DE4}">
  <ds:schemaRefs>
    <ds:schemaRef ds:uri="f0fdccca-e155-4202-b696-6956f78ece63"/>
    <ds:schemaRef ds:uri="http://purl.org/dc/terms/"/>
    <ds:schemaRef ds:uri="http://schemas.microsoft.com/office/2006/documentManagement/types"/>
    <ds:schemaRef ds:uri="94d37da4-e588-4fdc-a815-db6efb3d320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Spencer</dc:creator>
  <cp:keywords/>
  <cp:lastModifiedBy>Amy Colwell</cp:lastModifiedBy>
  <cp:revision>3</cp:revision>
  <dcterms:created xsi:type="dcterms:W3CDTF">2025-01-28T16:46:00Z</dcterms:created>
  <dcterms:modified xsi:type="dcterms:W3CDTF">2025-01-28T16:46:00Z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