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6D55A" w14:textId="6D5DCCFD" w:rsidR="009132FF" w:rsidRPr="0042740A" w:rsidRDefault="009132FF" w:rsidP="003A41D6">
      <w:pPr>
        <w:rPr>
          <w:rFonts w:ascii="Arial" w:hAnsi="Arial" w:cs="Arial"/>
        </w:rPr>
      </w:pPr>
      <w:bookmarkStart w:id="0" w:name="_Hlk154138145"/>
      <w:r w:rsidRPr="0042740A">
        <w:rPr>
          <w:rFonts w:ascii="Arial" w:hAnsi="Arial" w:cs="Arial"/>
        </w:rPr>
        <w:t xml:space="preserve"> </w:t>
      </w:r>
    </w:p>
    <w:p w14:paraId="580A7D59" w14:textId="7FC47260" w:rsidR="006D469D" w:rsidRPr="0042740A" w:rsidRDefault="006D469D" w:rsidP="003A41D6">
      <w:pPr>
        <w:rPr>
          <w:rFonts w:ascii="Arial" w:hAnsi="Arial" w:cs="Arial"/>
          <w:b/>
          <w:bCs/>
        </w:rPr>
      </w:pPr>
    </w:p>
    <w:p w14:paraId="3EA3BD9B" w14:textId="1F7440C2" w:rsidR="009132FF" w:rsidRPr="0042740A" w:rsidRDefault="009132FF" w:rsidP="003A41D6">
      <w:pPr>
        <w:rPr>
          <w:rFonts w:ascii="Arial" w:hAnsi="Arial" w:cs="Arial"/>
          <w:b/>
          <w:bCs/>
        </w:rPr>
      </w:pPr>
      <w:r w:rsidRPr="0042740A">
        <w:rPr>
          <w:rFonts w:ascii="Arial" w:hAnsi="Arial" w:cs="Arial"/>
          <w:b/>
          <w:bCs/>
        </w:rPr>
        <w:t>KIRKLEES COLLEGE CORPORATION</w:t>
      </w:r>
    </w:p>
    <w:p w14:paraId="2AADA9F8" w14:textId="77777777" w:rsidR="009132FF" w:rsidRPr="0042740A" w:rsidRDefault="009132FF" w:rsidP="003A41D6">
      <w:pPr>
        <w:rPr>
          <w:rFonts w:ascii="Arial" w:hAnsi="Arial" w:cs="Arial"/>
        </w:rPr>
      </w:pPr>
    </w:p>
    <w:p w14:paraId="635E4D95" w14:textId="2E2309CC" w:rsidR="009132FF" w:rsidRPr="0042740A" w:rsidRDefault="004D71DD" w:rsidP="003A41D6">
      <w:pPr>
        <w:ind w:right="-144"/>
        <w:rPr>
          <w:rFonts w:ascii="Arial" w:hAnsi="Arial" w:cs="Arial"/>
          <w:b/>
        </w:rPr>
      </w:pPr>
      <w:r>
        <w:rPr>
          <w:rFonts w:ascii="Arial" w:hAnsi="Arial" w:cs="Arial"/>
          <w:b/>
        </w:rPr>
        <w:t>M</w:t>
      </w:r>
      <w:r w:rsidR="009132FF" w:rsidRPr="0042740A">
        <w:rPr>
          <w:rFonts w:ascii="Arial" w:hAnsi="Arial" w:cs="Arial"/>
          <w:b/>
        </w:rPr>
        <w:t xml:space="preserve">inutes of a meeting held from 1430 to 1730 on </w:t>
      </w:r>
      <w:r w:rsidR="00BC1C0D" w:rsidRPr="0042740A">
        <w:rPr>
          <w:rFonts w:ascii="Arial" w:hAnsi="Arial" w:cs="Arial"/>
          <w:b/>
        </w:rPr>
        <w:t>24 October</w:t>
      </w:r>
      <w:r w:rsidR="009132FF" w:rsidRPr="0042740A">
        <w:rPr>
          <w:rFonts w:ascii="Arial" w:hAnsi="Arial" w:cs="Arial"/>
          <w:b/>
        </w:rPr>
        <w:t xml:space="preserve"> 2024 </w:t>
      </w:r>
    </w:p>
    <w:p w14:paraId="06C8576F" w14:textId="2172FFC4" w:rsidR="001A5E72" w:rsidRPr="0042740A" w:rsidRDefault="001A5E72" w:rsidP="001A5E72">
      <w:pPr>
        <w:ind w:right="-144"/>
        <w:rPr>
          <w:rFonts w:ascii="Arial" w:hAnsi="Arial" w:cs="Arial"/>
          <w:b/>
        </w:rPr>
      </w:pPr>
      <w:r w:rsidRPr="0042740A">
        <w:rPr>
          <w:rFonts w:ascii="Arial" w:hAnsi="Arial" w:cs="Arial"/>
          <w:b/>
        </w:rPr>
        <w:t xml:space="preserve">Held in </w:t>
      </w:r>
      <w:r w:rsidR="00BC1C0D" w:rsidRPr="0042740A">
        <w:rPr>
          <w:rFonts w:ascii="Arial" w:hAnsi="Arial" w:cs="Arial"/>
          <w:b/>
        </w:rPr>
        <w:t>Conference Room, Waterfront, Huddersfield</w:t>
      </w:r>
    </w:p>
    <w:p w14:paraId="4959696F" w14:textId="77777777" w:rsidR="009132FF" w:rsidRPr="0042740A" w:rsidRDefault="009132FF" w:rsidP="003A41D6">
      <w:pPr>
        <w:rPr>
          <w:rFonts w:ascii="Arial" w:hAnsi="Arial" w:cs="Arial"/>
          <w:b/>
          <w:u w:val="single"/>
        </w:rPr>
      </w:pPr>
    </w:p>
    <w:p w14:paraId="2C73AAB7" w14:textId="759A889C" w:rsidR="00C74489" w:rsidRPr="0042740A" w:rsidRDefault="009132FF" w:rsidP="00CF4FCD">
      <w:pPr>
        <w:tabs>
          <w:tab w:val="left" w:pos="1701"/>
          <w:tab w:val="left" w:pos="2160"/>
          <w:tab w:val="left" w:pos="2880"/>
          <w:tab w:val="left" w:pos="3600"/>
          <w:tab w:val="left" w:pos="4333"/>
        </w:tabs>
        <w:rPr>
          <w:rFonts w:ascii="Arial" w:hAnsi="Arial" w:cs="Arial"/>
        </w:rPr>
      </w:pPr>
      <w:r w:rsidRPr="0042740A">
        <w:rPr>
          <w:rFonts w:ascii="Arial" w:hAnsi="Arial" w:cs="Arial"/>
        </w:rPr>
        <w:t>Present:</w:t>
      </w:r>
      <w:r w:rsidRPr="0042740A">
        <w:rPr>
          <w:rFonts w:ascii="Arial" w:hAnsi="Arial" w:cs="Arial"/>
        </w:rPr>
        <w:tab/>
        <w:t>G Hetherington</w:t>
      </w:r>
      <w:r w:rsidRPr="0042740A">
        <w:rPr>
          <w:rFonts w:ascii="Arial" w:hAnsi="Arial" w:cs="Arial"/>
        </w:rPr>
        <w:tab/>
      </w:r>
      <w:r w:rsidRPr="0042740A">
        <w:rPr>
          <w:rFonts w:ascii="Arial" w:hAnsi="Arial" w:cs="Arial"/>
        </w:rPr>
        <w:tab/>
        <w:t>Independent Governor (Chair)</w:t>
      </w:r>
    </w:p>
    <w:p w14:paraId="7877396A" w14:textId="0A7E3BAD" w:rsidR="009132FF" w:rsidRPr="0042740A" w:rsidRDefault="00C74489" w:rsidP="003A41D6">
      <w:pPr>
        <w:tabs>
          <w:tab w:val="left" w:pos="1701"/>
          <w:tab w:val="left" w:pos="2160"/>
          <w:tab w:val="left" w:pos="2880"/>
          <w:tab w:val="left" w:pos="3600"/>
          <w:tab w:val="left" w:pos="4333"/>
        </w:tabs>
        <w:ind w:left="2520" w:hanging="1800"/>
        <w:rPr>
          <w:rFonts w:ascii="Arial" w:hAnsi="Arial" w:cs="Arial"/>
        </w:rPr>
      </w:pPr>
      <w:r w:rsidRPr="0042740A">
        <w:rPr>
          <w:rFonts w:ascii="Arial" w:hAnsi="Arial" w:cs="Arial"/>
        </w:rPr>
        <w:tab/>
      </w:r>
      <w:r w:rsidR="009132FF" w:rsidRPr="0042740A">
        <w:rPr>
          <w:rFonts w:ascii="Arial" w:hAnsi="Arial" w:cs="Arial"/>
        </w:rPr>
        <w:t>R Blackburn</w:t>
      </w:r>
      <w:r w:rsidR="009132FF" w:rsidRPr="0042740A">
        <w:rPr>
          <w:rFonts w:ascii="Arial" w:hAnsi="Arial" w:cs="Arial"/>
        </w:rPr>
        <w:tab/>
      </w:r>
      <w:r w:rsidR="009132FF" w:rsidRPr="0042740A">
        <w:rPr>
          <w:rFonts w:ascii="Arial" w:hAnsi="Arial" w:cs="Arial"/>
        </w:rPr>
        <w:tab/>
        <w:t>Independent Governor</w:t>
      </w:r>
      <w:r w:rsidRPr="0042740A">
        <w:rPr>
          <w:rFonts w:ascii="Arial" w:hAnsi="Arial" w:cs="Arial"/>
        </w:rPr>
        <w:t xml:space="preserve"> (via video link)</w:t>
      </w:r>
    </w:p>
    <w:p w14:paraId="1FF8D2E1" w14:textId="051ABDEE" w:rsidR="00BC1C0D" w:rsidRPr="0042740A" w:rsidRDefault="00BC1C0D" w:rsidP="003A41D6">
      <w:pPr>
        <w:tabs>
          <w:tab w:val="left" w:pos="1701"/>
          <w:tab w:val="left" w:pos="2160"/>
          <w:tab w:val="left" w:pos="2880"/>
          <w:tab w:val="left" w:pos="3600"/>
          <w:tab w:val="left" w:pos="4333"/>
        </w:tabs>
        <w:ind w:left="2520" w:hanging="1800"/>
        <w:rPr>
          <w:rFonts w:ascii="Arial" w:hAnsi="Arial" w:cs="Arial"/>
        </w:rPr>
      </w:pPr>
      <w:r w:rsidRPr="0042740A">
        <w:rPr>
          <w:rFonts w:ascii="Arial" w:hAnsi="Arial" w:cs="Arial"/>
        </w:rPr>
        <w:tab/>
        <w:t>B Brown</w:t>
      </w:r>
      <w:r w:rsidRPr="0042740A">
        <w:rPr>
          <w:rFonts w:ascii="Arial" w:hAnsi="Arial" w:cs="Arial"/>
        </w:rPr>
        <w:tab/>
      </w:r>
      <w:r w:rsidRPr="0042740A">
        <w:rPr>
          <w:rFonts w:ascii="Arial" w:hAnsi="Arial" w:cs="Arial"/>
        </w:rPr>
        <w:tab/>
      </w:r>
      <w:r w:rsidRPr="0042740A">
        <w:rPr>
          <w:rFonts w:ascii="Arial" w:hAnsi="Arial" w:cs="Arial"/>
        </w:rPr>
        <w:tab/>
        <w:t>Independent Governor</w:t>
      </w:r>
    </w:p>
    <w:p w14:paraId="10E27F36" w14:textId="2BF98F3D" w:rsidR="009132FF" w:rsidRPr="0042740A" w:rsidRDefault="009132FF" w:rsidP="003A41D6">
      <w:pPr>
        <w:tabs>
          <w:tab w:val="left" w:pos="1701"/>
          <w:tab w:val="left" w:pos="2160"/>
          <w:tab w:val="left" w:pos="2880"/>
          <w:tab w:val="left" w:pos="3600"/>
          <w:tab w:val="left" w:pos="4333"/>
        </w:tabs>
        <w:ind w:left="2520" w:hanging="1800"/>
        <w:rPr>
          <w:rFonts w:ascii="Arial" w:hAnsi="Arial" w:cs="Arial"/>
          <w:highlight w:val="yellow"/>
        </w:rPr>
      </w:pPr>
      <w:r w:rsidRPr="0042740A">
        <w:rPr>
          <w:rFonts w:ascii="Arial" w:hAnsi="Arial" w:cs="Arial"/>
        </w:rPr>
        <w:tab/>
        <w:t xml:space="preserve">Dr A Conn </w:t>
      </w:r>
      <w:r w:rsidRPr="0042740A">
        <w:rPr>
          <w:rFonts w:ascii="Arial" w:hAnsi="Arial" w:cs="Arial"/>
        </w:rPr>
        <w:tab/>
      </w:r>
      <w:r w:rsidRPr="0042740A">
        <w:rPr>
          <w:rFonts w:ascii="Arial" w:hAnsi="Arial" w:cs="Arial"/>
        </w:rPr>
        <w:tab/>
        <w:t>Independent Governor</w:t>
      </w:r>
    </w:p>
    <w:p w14:paraId="5C36FD14" w14:textId="104E7E31" w:rsidR="009132FF" w:rsidRPr="0042740A" w:rsidRDefault="009132FF" w:rsidP="003A41D6">
      <w:pPr>
        <w:tabs>
          <w:tab w:val="left" w:pos="1701"/>
        </w:tabs>
        <w:ind w:left="1800" w:hanging="1800"/>
        <w:rPr>
          <w:rFonts w:ascii="Arial" w:hAnsi="Arial" w:cs="Arial"/>
        </w:rPr>
      </w:pPr>
      <w:r w:rsidRPr="0042740A">
        <w:rPr>
          <w:rFonts w:ascii="Arial" w:hAnsi="Arial" w:cs="Arial"/>
        </w:rPr>
        <w:tab/>
        <w:t>Dr J Daniels</w:t>
      </w:r>
      <w:r w:rsidRPr="0042740A">
        <w:rPr>
          <w:rFonts w:ascii="Arial" w:hAnsi="Arial" w:cs="Arial"/>
        </w:rPr>
        <w:tab/>
      </w:r>
      <w:r w:rsidRPr="0042740A">
        <w:rPr>
          <w:rFonts w:ascii="Arial" w:hAnsi="Arial" w:cs="Arial"/>
        </w:rPr>
        <w:tab/>
        <w:t>Independent Governor</w:t>
      </w:r>
    </w:p>
    <w:p w14:paraId="4497C687" w14:textId="0B387789" w:rsidR="009132FF" w:rsidRPr="0042740A" w:rsidRDefault="009132FF" w:rsidP="003A41D6">
      <w:pPr>
        <w:tabs>
          <w:tab w:val="left" w:pos="1701"/>
        </w:tabs>
        <w:ind w:left="1800" w:hanging="1800"/>
        <w:rPr>
          <w:rFonts w:ascii="Arial" w:hAnsi="Arial" w:cs="Arial"/>
        </w:rPr>
      </w:pPr>
      <w:r w:rsidRPr="0042740A">
        <w:rPr>
          <w:rFonts w:ascii="Arial" w:hAnsi="Arial" w:cs="Arial"/>
        </w:rPr>
        <w:tab/>
        <w:t>J Firth</w:t>
      </w:r>
      <w:r w:rsidRPr="0042740A">
        <w:rPr>
          <w:rFonts w:ascii="Arial" w:hAnsi="Arial" w:cs="Arial"/>
        </w:rPr>
        <w:tab/>
      </w:r>
      <w:r w:rsidRPr="0042740A">
        <w:rPr>
          <w:rFonts w:ascii="Arial" w:hAnsi="Arial" w:cs="Arial"/>
        </w:rPr>
        <w:tab/>
      </w:r>
      <w:r w:rsidRPr="0042740A">
        <w:rPr>
          <w:rFonts w:ascii="Arial" w:hAnsi="Arial" w:cs="Arial"/>
        </w:rPr>
        <w:tab/>
        <w:t>Independent Governor</w:t>
      </w:r>
    </w:p>
    <w:p w14:paraId="0DA7EFDB" w14:textId="4B12317E" w:rsidR="009132FF" w:rsidRPr="0042740A" w:rsidRDefault="009132FF" w:rsidP="003A41D6">
      <w:pPr>
        <w:tabs>
          <w:tab w:val="left" w:pos="1701"/>
        </w:tabs>
        <w:ind w:left="1800" w:hanging="1800"/>
        <w:rPr>
          <w:rFonts w:ascii="Arial" w:hAnsi="Arial" w:cs="Arial"/>
        </w:rPr>
      </w:pPr>
      <w:r w:rsidRPr="0042740A">
        <w:rPr>
          <w:rFonts w:ascii="Arial" w:hAnsi="Arial" w:cs="Arial"/>
        </w:rPr>
        <w:tab/>
        <w:t>C George</w:t>
      </w:r>
      <w:r w:rsidRPr="0042740A">
        <w:rPr>
          <w:rFonts w:ascii="Arial" w:hAnsi="Arial" w:cs="Arial"/>
        </w:rPr>
        <w:tab/>
      </w:r>
      <w:r w:rsidRPr="0042740A">
        <w:rPr>
          <w:rFonts w:ascii="Arial" w:hAnsi="Arial" w:cs="Arial"/>
        </w:rPr>
        <w:tab/>
      </w:r>
      <w:r w:rsidRPr="0042740A">
        <w:rPr>
          <w:rFonts w:ascii="Arial" w:hAnsi="Arial" w:cs="Arial"/>
        </w:rPr>
        <w:tab/>
        <w:t>Independent Governor</w:t>
      </w:r>
    </w:p>
    <w:p w14:paraId="1D61314F" w14:textId="6C8DDEA9" w:rsidR="00CF4FCD" w:rsidRPr="0042740A" w:rsidRDefault="009132FF" w:rsidP="003A41D6">
      <w:pPr>
        <w:tabs>
          <w:tab w:val="left" w:pos="1701"/>
        </w:tabs>
        <w:ind w:left="1800" w:hanging="1800"/>
        <w:rPr>
          <w:rFonts w:ascii="Arial" w:hAnsi="Arial" w:cs="Arial"/>
        </w:rPr>
      </w:pPr>
      <w:r w:rsidRPr="0042740A">
        <w:rPr>
          <w:rFonts w:ascii="Arial" w:hAnsi="Arial" w:cs="Arial"/>
        </w:rPr>
        <w:tab/>
        <w:t>E Highfield</w:t>
      </w:r>
      <w:r w:rsidRPr="0042740A">
        <w:rPr>
          <w:rFonts w:ascii="Arial" w:hAnsi="Arial" w:cs="Arial"/>
        </w:rPr>
        <w:tab/>
      </w:r>
      <w:r w:rsidR="00CF4FCD" w:rsidRPr="0042740A">
        <w:rPr>
          <w:rFonts w:ascii="Arial" w:hAnsi="Arial" w:cs="Arial"/>
        </w:rPr>
        <w:tab/>
      </w:r>
      <w:r w:rsidR="00CF4FCD" w:rsidRPr="0042740A">
        <w:rPr>
          <w:rFonts w:ascii="Arial" w:hAnsi="Arial" w:cs="Arial"/>
        </w:rPr>
        <w:tab/>
        <w:t>Independent Governor</w:t>
      </w:r>
    </w:p>
    <w:p w14:paraId="3FA09A17" w14:textId="1AD10342" w:rsidR="009132FF" w:rsidRPr="0042740A" w:rsidRDefault="00CF4FCD" w:rsidP="003A41D6">
      <w:pPr>
        <w:tabs>
          <w:tab w:val="left" w:pos="1701"/>
        </w:tabs>
        <w:ind w:left="1800" w:hanging="1800"/>
        <w:rPr>
          <w:rFonts w:ascii="Arial" w:hAnsi="Arial" w:cs="Arial"/>
        </w:rPr>
      </w:pPr>
      <w:r w:rsidRPr="0042740A">
        <w:rPr>
          <w:rFonts w:ascii="Arial" w:hAnsi="Arial" w:cs="Arial"/>
        </w:rPr>
        <w:tab/>
        <w:t>F Hussain</w:t>
      </w:r>
      <w:r w:rsidR="009F4BC8">
        <w:rPr>
          <w:rFonts w:ascii="Arial" w:hAnsi="Arial" w:cs="Arial"/>
        </w:rPr>
        <w:t>-</w:t>
      </w:r>
      <w:r w:rsidRPr="0042740A">
        <w:rPr>
          <w:rFonts w:ascii="Arial" w:hAnsi="Arial" w:cs="Arial"/>
        </w:rPr>
        <w:t>But</w:t>
      </w:r>
      <w:r w:rsidR="004E7B16" w:rsidRPr="0042740A">
        <w:rPr>
          <w:rFonts w:ascii="Arial" w:hAnsi="Arial" w:cs="Arial"/>
        </w:rPr>
        <w:t>t</w:t>
      </w:r>
      <w:r w:rsidR="009132FF" w:rsidRPr="0042740A">
        <w:rPr>
          <w:rFonts w:ascii="Arial" w:hAnsi="Arial" w:cs="Arial"/>
        </w:rPr>
        <w:tab/>
      </w:r>
      <w:r w:rsidR="009132FF" w:rsidRPr="0042740A">
        <w:rPr>
          <w:rFonts w:ascii="Arial" w:hAnsi="Arial" w:cs="Arial"/>
        </w:rPr>
        <w:tab/>
        <w:t>Independent Governor</w:t>
      </w:r>
      <w:r w:rsidRPr="0042740A">
        <w:rPr>
          <w:rFonts w:ascii="Arial" w:hAnsi="Arial" w:cs="Arial"/>
        </w:rPr>
        <w:t xml:space="preserve"> (Items 1 – 7)</w:t>
      </w:r>
    </w:p>
    <w:p w14:paraId="16620EBF" w14:textId="1D17D591" w:rsidR="00BC1C0D" w:rsidRPr="0042740A" w:rsidRDefault="002566CA" w:rsidP="003A41D6">
      <w:pPr>
        <w:tabs>
          <w:tab w:val="left" w:pos="1701"/>
        </w:tabs>
        <w:ind w:left="1800" w:hanging="1800"/>
        <w:rPr>
          <w:rFonts w:ascii="Arial" w:hAnsi="Arial" w:cs="Arial"/>
        </w:rPr>
      </w:pPr>
      <w:r w:rsidRPr="0042740A">
        <w:rPr>
          <w:rFonts w:ascii="Arial" w:hAnsi="Arial" w:cs="Arial"/>
        </w:rPr>
        <w:tab/>
      </w:r>
      <w:r w:rsidR="00BC1C0D" w:rsidRPr="0042740A">
        <w:rPr>
          <w:rFonts w:ascii="Arial" w:hAnsi="Arial" w:cs="Arial"/>
        </w:rPr>
        <w:t>S Johnson</w:t>
      </w:r>
      <w:r w:rsidR="00BC1C0D" w:rsidRPr="0042740A">
        <w:rPr>
          <w:rFonts w:ascii="Arial" w:hAnsi="Arial" w:cs="Arial"/>
        </w:rPr>
        <w:tab/>
      </w:r>
      <w:r w:rsidR="00BC1C0D" w:rsidRPr="0042740A">
        <w:rPr>
          <w:rFonts w:ascii="Arial" w:hAnsi="Arial" w:cs="Arial"/>
        </w:rPr>
        <w:tab/>
      </w:r>
      <w:r w:rsidR="00BC1C0D" w:rsidRPr="0042740A">
        <w:rPr>
          <w:rFonts w:ascii="Arial" w:hAnsi="Arial" w:cs="Arial"/>
        </w:rPr>
        <w:tab/>
        <w:t>Independent Governor</w:t>
      </w:r>
    </w:p>
    <w:p w14:paraId="4954C75A" w14:textId="24571251" w:rsidR="009132FF" w:rsidRPr="0042740A" w:rsidRDefault="00BC1C0D" w:rsidP="003A41D6">
      <w:pPr>
        <w:tabs>
          <w:tab w:val="left" w:pos="1701"/>
        </w:tabs>
        <w:ind w:left="1800" w:hanging="1800"/>
        <w:rPr>
          <w:rFonts w:ascii="Arial" w:hAnsi="Arial" w:cs="Arial"/>
        </w:rPr>
      </w:pPr>
      <w:r w:rsidRPr="0042740A">
        <w:rPr>
          <w:rFonts w:ascii="Arial" w:hAnsi="Arial" w:cs="Arial"/>
        </w:rPr>
        <w:tab/>
      </w:r>
      <w:r w:rsidR="009132FF" w:rsidRPr="0042740A">
        <w:rPr>
          <w:rFonts w:ascii="Arial" w:hAnsi="Arial" w:cs="Arial"/>
        </w:rPr>
        <w:t xml:space="preserve">C Robinson </w:t>
      </w:r>
      <w:r w:rsidR="009132FF" w:rsidRPr="0042740A">
        <w:rPr>
          <w:rFonts w:ascii="Arial" w:hAnsi="Arial" w:cs="Arial"/>
        </w:rPr>
        <w:tab/>
      </w:r>
      <w:r w:rsidR="009132FF" w:rsidRPr="0042740A">
        <w:rPr>
          <w:rFonts w:ascii="Arial" w:hAnsi="Arial" w:cs="Arial"/>
        </w:rPr>
        <w:tab/>
        <w:t xml:space="preserve">Independent Governor </w:t>
      </w:r>
    </w:p>
    <w:p w14:paraId="09F6D6FE" w14:textId="77777777" w:rsidR="00BC1C0D" w:rsidRPr="0042740A" w:rsidRDefault="00BC1C0D" w:rsidP="003A41D6">
      <w:pPr>
        <w:ind w:left="1134" w:firstLine="567"/>
        <w:rPr>
          <w:rFonts w:ascii="Arial" w:hAnsi="Arial" w:cs="Arial"/>
        </w:rPr>
      </w:pPr>
      <w:r w:rsidRPr="0042740A">
        <w:rPr>
          <w:rFonts w:ascii="Arial" w:hAnsi="Arial" w:cs="Arial"/>
        </w:rPr>
        <w:t xml:space="preserve">J Clement Walters </w:t>
      </w:r>
      <w:r w:rsidRPr="0042740A">
        <w:rPr>
          <w:rFonts w:ascii="Arial" w:hAnsi="Arial" w:cs="Arial"/>
        </w:rPr>
        <w:tab/>
        <w:t xml:space="preserve">Independent Governor </w:t>
      </w:r>
    </w:p>
    <w:p w14:paraId="54709FE3" w14:textId="0D8D8A14" w:rsidR="009132FF" w:rsidRPr="0042740A" w:rsidRDefault="009132FF" w:rsidP="003A41D6">
      <w:pPr>
        <w:ind w:left="1134" w:firstLine="567"/>
        <w:rPr>
          <w:rFonts w:ascii="Arial" w:hAnsi="Arial" w:cs="Arial"/>
        </w:rPr>
      </w:pPr>
      <w:r w:rsidRPr="0042740A">
        <w:rPr>
          <w:rFonts w:ascii="Arial" w:hAnsi="Arial" w:cs="Arial"/>
        </w:rPr>
        <w:t>J Robinson</w:t>
      </w:r>
      <w:r w:rsidRPr="0042740A">
        <w:rPr>
          <w:rFonts w:ascii="Arial" w:hAnsi="Arial" w:cs="Arial"/>
        </w:rPr>
        <w:tab/>
      </w:r>
      <w:r w:rsidRPr="0042740A">
        <w:rPr>
          <w:rFonts w:ascii="Arial" w:hAnsi="Arial" w:cs="Arial"/>
        </w:rPr>
        <w:tab/>
        <w:t>Staff Governor</w:t>
      </w:r>
    </w:p>
    <w:p w14:paraId="1A461756" w14:textId="1941D8BC" w:rsidR="002C7C07" w:rsidRPr="0042740A" w:rsidRDefault="002C7C07" w:rsidP="003A41D6">
      <w:pPr>
        <w:ind w:left="1134" w:firstLine="567"/>
        <w:rPr>
          <w:rFonts w:ascii="Arial" w:hAnsi="Arial" w:cs="Arial"/>
        </w:rPr>
      </w:pPr>
      <w:r w:rsidRPr="0042740A">
        <w:rPr>
          <w:rFonts w:ascii="Arial" w:hAnsi="Arial" w:cs="Arial"/>
        </w:rPr>
        <w:t>P Singh</w:t>
      </w:r>
      <w:r w:rsidRPr="0042740A">
        <w:rPr>
          <w:rFonts w:ascii="Arial" w:hAnsi="Arial" w:cs="Arial"/>
        </w:rPr>
        <w:tab/>
      </w:r>
      <w:r w:rsidRPr="0042740A">
        <w:rPr>
          <w:rFonts w:ascii="Arial" w:hAnsi="Arial" w:cs="Arial"/>
        </w:rPr>
        <w:tab/>
      </w:r>
      <w:r w:rsidRPr="0042740A">
        <w:rPr>
          <w:rFonts w:ascii="Arial" w:hAnsi="Arial" w:cs="Arial"/>
        </w:rPr>
        <w:tab/>
        <w:t>Executive Governor</w:t>
      </w:r>
    </w:p>
    <w:p w14:paraId="41EF86E4" w14:textId="5DA28AD0" w:rsidR="009132FF" w:rsidRPr="0042740A" w:rsidRDefault="009132FF" w:rsidP="00BC1C0D">
      <w:pPr>
        <w:tabs>
          <w:tab w:val="left" w:pos="1701"/>
          <w:tab w:val="left" w:pos="2160"/>
          <w:tab w:val="left" w:pos="2880"/>
          <w:tab w:val="left" w:pos="3600"/>
          <w:tab w:val="left" w:pos="4333"/>
        </w:tabs>
        <w:ind w:left="2520" w:hanging="1800"/>
        <w:rPr>
          <w:rFonts w:ascii="Arial" w:hAnsi="Arial" w:cs="Arial"/>
        </w:rPr>
      </w:pPr>
      <w:r w:rsidRPr="0042740A">
        <w:rPr>
          <w:rFonts w:ascii="Arial" w:hAnsi="Arial" w:cs="Arial"/>
        </w:rPr>
        <w:tab/>
      </w:r>
      <w:r w:rsidRPr="0042740A">
        <w:rPr>
          <w:rFonts w:ascii="Arial" w:hAnsi="Arial" w:cs="Arial"/>
        </w:rPr>
        <w:tab/>
      </w:r>
    </w:p>
    <w:p w14:paraId="4B4BE0BA" w14:textId="0FCCB7B6" w:rsidR="00821656" w:rsidRPr="0042740A" w:rsidRDefault="00821656" w:rsidP="00821656">
      <w:pPr>
        <w:tabs>
          <w:tab w:val="left" w:pos="1701"/>
        </w:tabs>
        <w:ind w:left="1800" w:hanging="1800"/>
        <w:rPr>
          <w:rFonts w:ascii="Arial" w:hAnsi="Arial" w:cs="Arial"/>
        </w:rPr>
      </w:pPr>
      <w:r w:rsidRPr="0042740A">
        <w:rPr>
          <w:rFonts w:ascii="Arial" w:hAnsi="Arial" w:cs="Arial"/>
        </w:rPr>
        <w:tab/>
      </w:r>
      <w:r w:rsidR="00C74489" w:rsidRPr="0042740A">
        <w:rPr>
          <w:rFonts w:ascii="Arial" w:hAnsi="Arial" w:cs="Arial"/>
        </w:rPr>
        <w:t>1</w:t>
      </w:r>
      <w:r w:rsidR="00E0138A" w:rsidRPr="0042740A">
        <w:rPr>
          <w:rFonts w:ascii="Arial" w:hAnsi="Arial" w:cs="Arial"/>
        </w:rPr>
        <w:t>4</w:t>
      </w:r>
      <w:r w:rsidRPr="0042740A">
        <w:rPr>
          <w:rFonts w:ascii="Arial" w:hAnsi="Arial" w:cs="Arial"/>
        </w:rPr>
        <w:t>/</w:t>
      </w:r>
      <w:r w:rsidR="00A22F69" w:rsidRPr="0042740A">
        <w:rPr>
          <w:rFonts w:ascii="Arial" w:hAnsi="Arial" w:cs="Arial"/>
        </w:rPr>
        <w:t>1</w:t>
      </w:r>
      <w:r w:rsidR="004E7B16" w:rsidRPr="0042740A">
        <w:rPr>
          <w:rFonts w:ascii="Arial" w:hAnsi="Arial" w:cs="Arial"/>
        </w:rPr>
        <w:t>6</w:t>
      </w:r>
      <w:r w:rsidRPr="0042740A">
        <w:rPr>
          <w:rFonts w:ascii="Arial" w:hAnsi="Arial" w:cs="Arial"/>
        </w:rPr>
        <w:t xml:space="preserve"> = </w:t>
      </w:r>
      <w:r w:rsidR="004E7B16" w:rsidRPr="0042740A">
        <w:rPr>
          <w:rFonts w:ascii="Arial" w:hAnsi="Arial" w:cs="Arial"/>
        </w:rPr>
        <w:t>87.50</w:t>
      </w:r>
      <w:r w:rsidR="006D469D" w:rsidRPr="0042740A">
        <w:rPr>
          <w:rFonts w:ascii="Arial" w:hAnsi="Arial" w:cs="Arial"/>
        </w:rPr>
        <w:t xml:space="preserve">% </w:t>
      </w:r>
      <w:r w:rsidR="00E0138A" w:rsidRPr="0042740A">
        <w:rPr>
          <w:rFonts w:ascii="Arial" w:hAnsi="Arial" w:cs="Arial"/>
          <w:sz w:val="22"/>
          <w:szCs w:val="22"/>
        </w:rPr>
        <w:t xml:space="preserve">(falling to </w:t>
      </w:r>
      <w:r w:rsidR="008E3537">
        <w:rPr>
          <w:rFonts w:ascii="Arial" w:hAnsi="Arial" w:cs="Arial"/>
          <w:sz w:val="22"/>
          <w:szCs w:val="22"/>
        </w:rPr>
        <w:t>81.25</w:t>
      </w:r>
      <w:r w:rsidR="00E0138A" w:rsidRPr="0042740A">
        <w:rPr>
          <w:rFonts w:ascii="Arial" w:hAnsi="Arial" w:cs="Arial"/>
          <w:sz w:val="22"/>
          <w:szCs w:val="22"/>
        </w:rPr>
        <w:t xml:space="preserve">% from Item </w:t>
      </w:r>
      <w:r w:rsidR="008E3537">
        <w:rPr>
          <w:rFonts w:ascii="Arial" w:hAnsi="Arial" w:cs="Arial"/>
          <w:sz w:val="22"/>
          <w:szCs w:val="22"/>
        </w:rPr>
        <w:t>8</w:t>
      </w:r>
      <w:r w:rsidR="00E0138A" w:rsidRPr="0042740A">
        <w:rPr>
          <w:rFonts w:ascii="Arial" w:hAnsi="Arial" w:cs="Arial"/>
          <w:sz w:val="22"/>
          <w:szCs w:val="22"/>
        </w:rPr>
        <w:t>)</w:t>
      </w:r>
      <w:r w:rsidR="008E3537">
        <w:rPr>
          <w:rFonts w:ascii="Arial" w:hAnsi="Arial" w:cs="Arial"/>
          <w:sz w:val="22"/>
          <w:szCs w:val="22"/>
        </w:rPr>
        <w:t xml:space="preserve">  </w:t>
      </w:r>
      <w:r w:rsidRPr="0042740A">
        <w:rPr>
          <w:rFonts w:ascii="Arial" w:hAnsi="Arial" w:cs="Arial"/>
        </w:rPr>
        <w:t xml:space="preserve">KPI 80%  Quorum: </w:t>
      </w:r>
      <w:r w:rsidR="003A210D" w:rsidRPr="0042740A">
        <w:rPr>
          <w:rFonts w:ascii="Arial" w:hAnsi="Arial" w:cs="Arial"/>
        </w:rPr>
        <w:t>7</w:t>
      </w:r>
      <w:r w:rsidRPr="0042740A">
        <w:rPr>
          <w:rFonts w:ascii="Arial" w:hAnsi="Arial" w:cs="Arial"/>
        </w:rPr>
        <w:t xml:space="preserve"> (40%)</w:t>
      </w:r>
    </w:p>
    <w:p w14:paraId="09DCDDCB" w14:textId="77777777" w:rsidR="009132FF" w:rsidRPr="0042740A" w:rsidRDefault="009132FF" w:rsidP="003A41D6">
      <w:pPr>
        <w:tabs>
          <w:tab w:val="left" w:pos="1800"/>
        </w:tabs>
        <w:rPr>
          <w:rFonts w:ascii="Arial" w:hAnsi="Arial" w:cs="Arial"/>
        </w:rPr>
      </w:pPr>
    </w:p>
    <w:p w14:paraId="103FAC24" w14:textId="68AD2292" w:rsidR="009132FF" w:rsidRPr="0042740A" w:rsidRDefault="009132FF" w:rsidP="0079635C">
      <w:pPr>
        <w:tabs>
          <w:tab w:val="left" w:pos="1701"/>
          <w:tab w:val="left" w:pos="4290"/>
        </w:tabs>
        <w:rPr>
          <w:rFonts w:ascii="Arial" w:hAnsi="Arial" w:cs="Arial"/>
        </w:rPr>
      </w:pPr>
      <w:r w:rsidRPr="0042740A">
        <w:rPr>
          <w:rFonts w:ascii="Arial" w:hAnsi="Arial" w:cs="Arial"/>
        </w:rPr>
        <w:t>In Attendance:</w:t>
      </w:r>
      <w:r w:rsidRPr="0042740A">
        <w:rPr>
          <w:rFonts w:ascii="Arial" w:hAnsi="Arial" w:cs="Arial"/>
        </w:rPr>
        <w:tab/>
        <w:t>J Arechiga</w:t>
      </w:r>
      <w:r w:rsidRPr="0042740A">
        <w:rPr>
          <w:rFonts w:ascii="Arial" w:hAnsi="Arial" w:cs="Arial"/>
        </w:rPr>
        <w:tab/>
      </w:r>
      <w:r w:rsidR="001A5E72" w:rsidRPr="0042740A">
        <w:rPr>
          <w:rFonts w:ascii="Arial" w:hAnsi="Arial" w:cs="Arial"/>
        </w:rPr>
        <w:t>Deputy P</w:t>
      </w:r>
      <w:r w:rsidRPr="0042740A">
        <w:rPr>
          <w:rFonts w:ascii="Arial" w:hAnsi="Arial" w:cs="Arial"/>
        </w:rPr>
        <w:t xml:space="preserve">rincipal </w:t>
      </w:r>
      <w:r w:rsidR="001A5E72" w:rsidRPr="0042740A">
        <w:rPr>
          <w:rFonts w:ascii="Arial" w:hAnsi="Arial" w:cs="Arial"/>
        </w:rPr>
        <w:t xml:space="preserve">of </w:t>
      </w:r>
      <w:r w:rsidRPr="0042740A">
        <w:rPr>
          <w:rFonts w:ascii="Arial" w:hAnsi="Arial" w:cs="Arial"/>
        </w:rPr>
        <w:t>Curriculum &amp; Innovation</w:t>
      </w:r>
    </w:p>
    <w:p w14:paraId="75BBA556" w14:textId="4566E2E5" w:rsidR="009132FF" w:rsidRPr="0042740A" w:rsidRDefault="009132FF" w:rsidP="003A41D6">
      <w:pPr>
        <w:tabs>
          <w:tab w:val="left" w:pos="1701"/>
        </w:tabs>
        <w:rPr>
          <w:rFonts w:ascii="Arial" w:hAnsi="Arial" w:cs="Arial"/>
        </w:rPr>
      </w:pPr>
      <w:r w:rsidRPr="0042740A">
        <w:rPr>
          <w:rFonts w:ascii="Arial" w:hAnsi="Arial" w:cs="Arial"/>
        </w:rPr>
        <w:tab/>
        <w:t>P Doherty</w:t>
      </w:r>
      <w:r w:rsidRPr="0042740A">
        <w:rPr>
          <w:rFonts w:ascii="Arial" w:hAnsi="Arial" w:cs="Arial"/>
        </w:rPr>
        <w:tab/>
      </w:r>
      <w:r w:rsidRPr="0042740A">
        <w:rPr>
          <w:rFonts w:ascii="Arial" w:hAnsi="Arial" w:cs="Arial"/>
        </w:rPr>
        <w:tab/>
      </w:r>
      <w:r w:rsidRPr="0042740A">
        <w:rPr>
          <w:rFonts w:ascii="Arial" w:hAnsi="Arial" w:cs="Arial"/>
        </w:rPr>
        <w:tab/>
      </w:r>
      <w:r w:rsidR="001A5E72" w:rsidRPr="0042740A">
        <w:rPr>
          <w:rFonts w:ascii="Arial" w:hAnsi="Arial" w:cs="Arial"/>
        </w:rPr>
        <w:t>Deputy</w:t>
      </w:r>
      <w:r w:rsidRPr="0042740A">
        <w:rPr>
          <w:rFonts w:ascii="Arial" w:hAnsi="Arial" w:cs="Arial"/>
        </w:rPr>
        <w:t xml:space="preserve"> Principal</w:t>
      </w:r>
      <w:r w:rsidR="001A5E72" w:rsidRPr="0042740A">
        <w:rPr>
          <w:rFonts w:ascii="Arial" w:hAnsi="Arial" w:cs="Arial"/>
        </w:rPr>
        <w:t xml:space="preserve"> of</w:t>
      </w:r>
      <w:r w:rsidRPr="0042740A">
        <w:rPr>
          <w:rFonts w:ascii="Arial" w:hAnsi="Arial" w:cs="Arial"/>
        </w:rPr>
        <w:t xml:space="preserve"> Finance &amp; Resources</w:t>
      </w:r>
    </w:p>
    <w:p w14:paraId="68716EE1" w14:textId="489E48FC" w:rsidR="001A5E72" w:rsidRPr="0042740A" w:rsidRDefault="009132FF" w:rsidP="003A41D6">
      <w:pPr>
        <w:tabs>
          <w:tab w:val="left" w:pos="1701"/>
        </w:tabs>
        <w:rPr>
          <w:rFonts w:ascii="Arial" w:hAnsi="Arial" w:cs="Arial"/>
        </w:rPr>
      </w:pPr>
      <w:r w:rsidRPr="0042740A">
        <w:rPr>
          <w:rFonts w:ascii="Arial" w:hAnsi="Arial" w:cs="Arial"/>
        </w:rPr>
        <w:tab/>
        <w:t>P Hughes</w:t>
      </w:r>
      <w:r w:rsidRPr="0042740A">
        <w:rPr>
          <w:rFonts w:ascii="Arial" w:hAnsi="Arial" w:cs="Arial"/>
        </w:rPr>
        <w:tab/>
      </w:r>
      <w:r w:rsidRPr="0042740A">
        <w:rPr>
          <w:rFonts w:ascii="Arial" w:hAnsi="Arial" w:cs="Arial"/>
        </w:rPr>
        <w:tab/>
      </w:r>
      <w:r w:rsidRPr="0042740A">
        <w:rPr>
          <w:rFonts w:ascii="Arial" w:hAnsi="Arial" w:cs="Arial"/>
        </w:rPr>
        <w:tab/>
      </w:r>
      <w:r w:rsidR="001A5E72" w:rsidRPr="0042740A">
        <w:rPr>
          <w:rFonts w:ascii="Arial" w:hAnsi="Arial" w:cs="Arial"/>
        </w:rPr>
        <w:t>Vice</w:t>
      </w:r>
      <w:r w:rsidRPr="0042740A">
        <w:rPr>
          <w:rFonts w:ascii="Arial" w:hAnsi="Arial" w:cs="Arial"/>
        </w:rPr>
        <w:t xml:space="preserve"> Principal</w:t>
      </w:r>
      <w:r w:rsidR="001A5E72" w:rsidRPr="0042740A">
        <w:rPr>
          <w:rFonts w:ascii="Arial" w:hAnsi="Arial" w:cs="Arial"/>
        </w:rPr>
        <w:t xml:space="preserve"> of</w:t>
      </w:r>
      <w:r w:rsidRPr="0042740A">
        <w:rPr>
          <w:rFonts w:ascii="Arial" w:hAnsi="Arial" w:cs="Arial"/>
        </w:rPr>
        <w:t xml:space="preserve"> Quality &amp; Student Experience</w:t>
      </w:r>
    </w:p>
    <w:p w14:paraId="2ABBFF89" w14:textId="32DCC730" w:rsidR="009132FF" w:rsidRPr="0042740A" w:rsidRDefault="009132FF" w:rsidP="003A41D6">
      <w:pPr>
        <w:tabs>
          <w:tab w:val="left" w:pos="1701"/>
        </w:tabs>
        <w:rPr>
          <w:rFonts w:ascii="Arial" w:hAnsi="Arial" w:cs="Arial"/>
          <w:sz w:val="22"/>
          <w:szCs w:val="22"/>
        </w:rPr>
      </w:pPr>
      <w:r w:rsidRPr="0042740A">
        <w:rPr>
          <w:rFonts w:ascii="Arial" w:hAnsi="Arial" w:cs="Arial"/>
        </w:rPr>
        <w:tab/>
        <w:t>D Rayneau</w:t>
      </w:r>
      <w:r w:rsidRPr="0042740A">
        <w:rPr>
          <w:rFonts w:ascii="Arial" w:hAnsi="Arial" w:cs="Arial"/>
        </w:rPr>
        <w:tab/>
      </w:r>
      <w:r w:rsidRPr="0042740A">
        <w:rPr>
          <w:rFonts w:ascii="Arial" w:hAnsi="Arial" w:cs="Arial"/>
        </w:rPr>
        <w:tab/>
      </w:r>
      <w:r w:rsidR="001A5E72" w:rsidRPr="0042740A">
        <w:rPr>
          <w:rFonts w:ascii="Arial" w:hAnsi="Arial" w:cs="Arial"/>
        </w:rPr>
        <w:t xml:space="preserve">Vice Principal of </w:t>
      </w:r>
      <w:r w:rsidRPr="0042740A">
        <w:rPr>
          <w:rFonts w:ascii="Arial" w:hAnsi="Arial" w:cs="Arial"/>
        </w:rPr>
        <w:t>Business Systems</w:t>
      </w:r>
      <w:r w:rsidR="001A5E72" w:rsidRPr="0042740A">
        <w:rPr>
          <w:rFonts w:ascii="Arial" w:hAnsi="Arial" w:cs="Arial"/>
        </w:rPr>
        <w:t>, Info &amp; Technology</w:t>
      </w:r>
    </w:p>
    <w:p w14:paraId="03B3EFEB" w14:textId="3C0224BA" w:rsidR="009132FF" w:rsidRPr="0042740A" w:rsidRDefault="009132FF" w:rsidP="003A41D6">
      <w:pPr>
        <w:tabs>
          <w:tab w:val="left" w:pos="1701"/>
        </w:tabs>
        <w:rPr>
          <w:rFonts w:ascii="Arial" w:hAnsi="Arial" w:cs="Arial"/>
        </w:rPr>
      </w:pPr>
      <w:r w:rsidRPr="0042740A">
        <w:rPr>
          <w:rFonts w:ascii="Arial" w:hAnsi="Arial" w:cs="Arial"/>
        </w:rPr>
        <w:tab/>
        <w:t>H Rose</w:t>
      </w:r>
      <w:r w:rsidRPr="0042740A">
        <w:rPr>
          <w:rFonts w:ascii="Arial" w:hAnsi="Arial" w:cs="Arial"/>
        </w:rPr>
        <w:tab/>
      </w:r>
      <w:r w:rsidRPr="0042740A">
        <w:rPr>
          <w:rFonts w:ascii="Arial" w:hAnsi="Arial" w:cs="Arial"/>
        </w:rPr>
        <w:tab/>
      </w:r>
      <w:r w:rsidRPr="0042740A">
        <w:rPr>
          <w:rFonts w:ascii="Arial" w:hAnsi="Arial" w:cs="Arial"/>
        </w:rPr>
        <w:tab/>
      </w:r>
      <w:r w:rsidR="001A5E72" w:rsidRPr="0042740A">
        <w:rPr>
          <w:rFonts w:ascii="Arial" w:hAnsi="Arial" w:cs="Arial"/>
        </w:rPr>
        <w:t xml:space="preserve">Vice Principal of </w:t>
      </w:r>
      <w:r w:rsidRPr="0042740A">
        <w:rPr>
          <w:rFonts w:ascii="Arial" w:hAnsi="Arial" w:cs="Arial"/>
        </w:rPr>
        <w:t xml:space="preserve">External Relations </w:t>
      </w:r>
      <w:r w:rsidR="001A5E72" w:rsidRPr="0042740A">
        <w:rPr>
          <w:rFonts w:ascii="Arial" w:hAnsi="Arial" w:cs="Arial"/>
        </w:rPr>
        <w:t>&amp;</w:t>
      </w:r>
      <w:r w:rsidRPr="0042740A">
        <w:rPr>
          <w:rFonts w:ascii="Arial" w:hAnsi="Arial" w:cs="Arial"/>
        </w:rPr>
        <w:t xml:space="preserve"> Apprenticeships</w:t>
      </w:r>
    </w:p>
    <w:p w14:paraId="2907BB73" w14:textId="36465136" w:rsidR="009132FF" w:rsidRPr="0042740A" w:rsidRDefault="009132FF" w:rsidP="003A41D6">
      <w:pPr>
        <w:tabs>
          <w:tab w:val="left" w:pos="1701"/>
        </w:tabs>
        <w:rPr>
          <w:rFonts w:ascii="Arial" w:hAnsi="Arial" w:cs="Arial"/>
        </w:rPr>
      </w:pPr>
      <w:r w:rsidRPr="0042740A">
        <w:rPr>
          <w:rFonts w:ascii="Arial" w:hAnsi="Arial" w:cs="Arial"/>
        </w:rPr>
        <w:tab/>
        <w:t>C Tague</w:t>
      </w:r>
      <w:r w:rsidRPr="0042740A">
        <w:rPr>
          <w:rFonts w:ascii="Arial" w:hAnsi="Arial" w:cs="Arial"/>
        </w:rPr>
        <w:tab/>
      </w:r>
      <w:r w:rsidRPr="0042740A">
        <w:rPr>
          <w:rFonts w:ascii="Arial" w:hAnsi="Arial" w:cs="Arial"/>
        </w:rPr>
        <w:tab/>
      </w:r>
      <w:r w:rsidRPr="0042740A">
        <w:rPr>
          <w:rFonts w:ascii="Arial" w:hAnsi="Arial" w:cs="Arial"/>
        </w:rPr>
        <w:tab/>
        <w:t>Director of Governance &amp; Compliance (clerk)</w:t>
      </w:r>
    </w:p>
    <w:p w14:paraId="00E63B27" w14:textId="1544417F" w:rsidR="00BC1C0D" w:rsidRPr="0042740A" w:rsidRDefault="00336E40" w:rsidP="00D949B7">
      <w:pPr>
        <w:tabs>
          <w:tab w:val="left" w:pos="1701"/>
        </w:tabs>
        <w:rPr>
          <w:rFonts w:ascii="Arial" w:hAnsi="Arial" w:cs="Arial"/>
        </w:rPr>
      </w:pPr>
      <w:r w:rsidRPr="0042740A">
        <w:rPr>
          <w:rFonts w:ascii="Arial" w:hAnsi="Arial" w:cs="Arial"/>
        </w:rPr>
        <w:tab/>
      </w:r>
      <w:r w:rsidR="00BC1C0D" w:rsidRPr="0042740A">
        <w:rPr>
          <w:rFonts w:ascii="Arial" w:hAnsi="Arial" w:cs="Arial"/>
        </w:rPr>
        <w:t>R Swallow</w:t>
      </w:r>
      <w:r w:rsidR="001E4447" w:rsidRPr="0042740A">
        <w:rPr>
          <w:rFonts w:ascii="Arial" w:hAnsi="Arial" w:cs="Arial"/>
        </w:rPr>
        <w:tab/>
      </w:r>
      <w:r w:rsidR="001E4447" w:rsidRPr="0042740A">
        <w:rPr>
          <w:rFonts w:ascii="Arial" w:hAnsi="Arial" w:cs="Arial"/>
        </w:rPr>
        <w:tab/>
      </w:r>
      <w:r w:rsidR="001E4447" w:rsidRPr="0042740A">
        <w:rPr>
          <w:rFonts w:ascii="Arial" w:hAnsi="Arial" w:cs="Arial"/>
        </w:rPr>
        <w:tab/>
      </w:r>
      <w:r w:rsidR="00BC1C0D" w:rsidRPr="0042740A">
        <w:rPr>
          <w:rFonts w:ascii="Arial" w:hAnsi="Arial" w:cs="Arial"/>
        </w:rPr>
        <w:t>Head of Student Experience</w:t>
      </w:r>
      <w:r w:rsidR="00227FB2" w:rsidRPr="0042740A">
        <w:rPr>
          <w:rFonts w:ascii="Arial" w:hAnsi="Arial" w:cs="Arial"/>
        </w:rPr>
        <w:t xml:space="preserve"> &amp; Pastoral Support </w:t>
      </w:r>
      <w:r w:rsidR="001E4447" w:rsidRPr="0042740A">
        <w:rPr>
          <w:rFonts w:ascii="Arial" w:hAnsi="Arial" w:cs="Arial"/>
        </w:rPr>
        <w:t xml:space="preserve">(Item </w:t>
      </w:r>
      <w:r w:rsidRPr="0042740A">
        <w:rPr>
          <w:rFonts w:ascii="Arial" w:hAnsi="Arial" w:cs="Arial"/>
        </w:rPr>
        <w:t>9</w:t>
      </w:r>
      <w:r w:rsidR="001E4447" w:rsidRPr="0042740A">
        <w:rPr>
          <w:rFonts w:ascii="Arial" w:hAnsi="Arial" w:cs="Arial"/>
        </w:rPr>
        <w:t>)</w:t>
      </w:r>
    </w:p>
    <w:p w14:paraId="09591416" w14:textId="77777777" w:rsidR="00336E40" w:rsidRPr="0042740A" w:rsidRDefault="00336E40" w:rsidP="00906710">
      <w:pPr>
        <w:ind w:left="1134" w:firstLine="567"/>
        <w:rPr>
          <w:rFonts w:ascii="Arial" w:hAnsi="Arial" w:cs="Arial"/>
        </w:rPr>
      </w:pPr>
    </w:p>
    <w:tbl>
      <w:tblPr>
        <w:tblStyle w:val="TableGrid"/>
        <w:tblW w:w="0" w:type="auto"/>
        <w:tblInd w:w="-34" w:type="dxa"/>
        <w:tblLayout w:type="fixed"/>
        <w:tblLook w:val="04A0" w:firstRow="1" w:lastRow="0" w:firstColumn="1" w:lastColumn="0" w:noHBand="0" w:noVBand="1"/>
      </w:tblPr>
      <w:tblGrid>
        <w:gridCol w:w="885"/>
        <w:gridCol w:w="8642"/>
        <w:gridCol w:w="963"/>
      </w:tblGrid>
      <w:tr w:rsidR="004E48D2" w:rsidRPr="0042740A" w14:paraId="0696E303" w14:textId="77777777" w:rsidTr="006D4370">
        <w:trPr>
          <w:trHeight w:val="238"/>
          <w:tblHeader/>
        </w:trPr>
        <w:tc>
          <w:tcPr>
            <w:tcW w:w="10490" w:type="dxa"/>
            <w:gridSpan w:val="3"/>
            <w:tcBorders>
              <w:top w:val="nil"/>
              <w:left w:val="nil"/>
              <w:bottom w:val="single" w:sz="4" w:space="0" w:color="auto"/>
              <w:right w:val="nil"/>
            </w:tcBorders>
            <w:shd w:val="clear" w:color="auto" w:fill="auto"/>
            <w:vAlign w:val="center"/>
          </w:tcPr>
          <w:p w14:paraId="6BC52E87" w14:textId="5D2E052A" w:rsidR="004E48D2" w:rsidRPr="0042740A" w:rsidRDefault="004E48D2" w:rsidP="003A41D6">
            <w:pPr>
              <w:widowControl w:val="0"/>
              <w:autoSpaceDE w:val="0"/>
              <w:autoSpaceDN w:val="0"/>
              <w:adjustRightInd w:val="0"/>
              <w:rPr>
                <w:rFonts w:ascii="Arial" w:hAnsi="Arial" w:cs="Arial"/>
                <w:b/>
                <w:sz w:val="20"/>
                <w:szCs w:val="20"/>
              </w:rPr>
            </w:pPr>
            <w:r w:rsidRPr="0042740A">
              <w:rPr>
                <w:rFonts w:ascii="Arial" w:hAnsi="Arial" w:cs="Arial"/>
                <w:b/>
                <w:sz w:val="20"/>
                <w:szCs w:val="20"/>
              </w:rPr>
              <w:t>Item</w:t>
            </w:r>
            <w:r w:rsidRPr="0042740A">
              <w:rPr>
                <w:rFonts w:ascii="Arial" w:hAnsi="Arial" w:cs="Arial"/>
                <w:b/>
                <w:sz w:val="20"/>
                <w:szCs w:val="20"/>
              </w:rPr>
              <w:tab/>
            </w:r>
            <w:r w:rsidRPr="0042740A">
              <w:rPr>
                <w:rFonts w:ascii="Arial" w:hAnsi="Arial" w:cs="Arial"/>
                <w:b/>
                <w:sz w:val="20"/>
                <w:szCs w:val="20"/>
              </w:rPr>
              <w:tab/>
            </w:r>
            <w:r w:rsidRPr="0042740A">
              <w:rPr>
                <w:rFonts w:ascii="Arial" w:hAnsi="Arial" w:cs="Arial"/>
                <w:b/>
                <w:sz w:val="20"/>
                <w:szCs w:val="20"/>
              </w:rPr>
              <w:tab/>
            </w:r>
            <w:r w:rsidRPr="0042740A">
              <w:rPr>
                <w:rFonts w:ascii="Arial" w:hAnsi="Arial" w:cs="Arial"/>
                <w:b/>
                <w:sz w:val="20"/>
                <w:szCs w:val="20"/>
              </w:rPr>
              <w:tab/>
            </w:r>
            <w:r w:rsidRPr="0042740A">
              <w:rPr>
                <w:rFonts w:ascii="Arial" w:hAnsi="Arial" w:cs="Arial"/>
                <w:b/>
                <w:sz w:val="20"/>
                <w:szCs w:val="20"/>
              </w:rPr>
              <w:tab/>
            </w:r>
            <w:r w:rsidRPr="0042740A">
              <w:rPr>
                <w:rFonts w:ascii="Arial" w:hAnsi="Arial" w:cs="Arial"/>
                <w:b/>
                <w:sz w:val="20"/>
                <w:szCs w:val="20"/>
              </w:rPr>
              <w:tab/>
            </w:r>
            <w:r w:rsidRPr="0042740A">
              <w:rPr>
                <w:rFonts w:ascii="Arial" w:hAnsi="Arial" w:cs="Arial"/>
                <w:b/>
                <w:sz w:val="20"/>
                <w:szCs w:val="20"/>
              </w:rPr>
              <w:tab/>
            </w:r>
            <w:r w:rsidRPr="0042740A">
              <w:rPr>
                <w:rFonts w:ascii="Arial" w:hAnsi="Arial" w:cs="Arial"/>
                <w:b/>
                <w:sz w:val="20"/>
                <w:szCs w:val="20"/>
              </w:rPr>
              <w:tab/>
            </w:r>
            <w:r w:rsidRPr="0042740A">
              <w:rPr>
                <w:rFonts w:ascii="Arial" w:hAnsi="Arial" w:cs="Arial"/>
                <w:b/>
                <w:sz w:val="20"/>
                <w:szCs w:val="20"/>
              </w:rPr>
              <w:tab/>
            </w:r>
            <w:r w:rsidRPr="0042740A">
              <w:rPr>
                <w:rFonts w:ascii="Arial" w:hAnsi="Arial" w:cs="Arial"/>
                <w:b/>
                <w:sz w:val="20"/>
                <w:szCs w:val="20"/>
              </w:rPr>
              <w:tab/>
            </w:r>
            <w:r w:rsidRPr="0042740A">
              <w:rPr>
                <w:rFonts w:ascii="Arial" w:hAnsi="Arial" w:cs="Arial"/>
                <w:b/>
                <w:sz w:val="20"/>
                <w:szCs w:val="20"/>
              </w:rPr>
              <w:tab/>
            </w:r>
            <w:r w:rsidR="002758EA" w:rsidRPr="0042740A">
              <w:rPr>
                <w:rFonts w:ascii="Arial" w:hAnsi="Arial" w:cs="Arial"/>
                <w:b/>
                <w:sz w:val="20"/>
                <w:szCs w:val="20"/>
              </w:rPr>
              <w:t xml:space="preserve">          </w:t>
            </w:r>
            <w:r w:rsidRPr="0042740A">
              <w:rPr>
                <w:rFonts w:ascii="Arial" w:hAnsi="Arial" w:cs="Arial"/>
                <w:b/>
                <w:sz w:val="20"/>
                <w:szCs w:val="20"/>
              </w:rPr>
              <w:t>Action</w:t>
            </w:r>
            <w:r w:rsidR="002758EA" w:rsidRPr="0042740A">
              <w:rPr>
                <w:rFonts w:ascii="Arial" w:hAnsi="Arial" w:cs="Arial"/>
                <w:b/>
                <w:sz w:val="20"/>
                <w:szCs w:val="20"/>
              </w:rPr>
              <w:t>/Synopsis</w:t>
            </w:r>
          </w:p>
        </w:tc>
      </w:tr>
      <w:tr w:rsidR="009132FF" w:rsidRPr="0042740A" w14:paraId="2EF21C49" w14:textId="77777777" w:rsidTr="006D4370">
        <w:trPr>
          <w:trHeight w:val="238"/>
        </w:trPr>
        <w:tc>
          <w:tcPr>
            <w:tcW w:w="10490" w:type="dxa"/>
            <w:gridSpan w:val="3"/>
            <w:tcBorders>
              <w:top w:val="single" w:sz="4" w:space="0" w:color="auto"/>
            </w:tcBorders>
            <w:shd w:val="clear" w:color="auto" w:fill="D0CECE" w:themeFill="background2" w:themeFillShade="E6"/>
            <w:vAlign w:val="center"/>
          </w:tcPr>
          <w:p w14:paraId="43D8468E" w14:textId="77777777" w:rsidR="009132FF" w:rsidRPr="0042740A" w:rsidRDefault="009132FF" w:rsidP="003A41D6">
            <w:pPr>
              <w:widowControl w:val="0"/>
              <w:autoSpaceDE w:val="0"/>
              <w:autoSpaceDN w:val="0"/>
              <w:adjustRightInd w:val="0"/>
              <w:rPr>
                <w:rFonts w:ascii="Arial" w:hAnsi="Arial" w:cs="Arial"/>
                <w:b/>
              </w:rPr>
            </w:pPr>
            <w:r w:rsidRPr="0042740A">
              <w:rPr>
                <w:rFonts w:ascii="Arial" w:hAnsi="Arial" w:cs="Arial"/>
                <w:b/>
              </w:rPr>
              <w:t>PRELIMINARY ITEMS</w:t>
            </w:r>
          </w:p>
          <w:p w14:paraId="5B177BB8" w14:textId="77777777" w:rsidR="009132FF" w:rsidRPr="0042740A" w:rsidRDefault="009132FF" w:rsidP="003A41D6">
            <w:pPr>
              <w:widowControl w:val="0"/>
              <w:autoSpaceDE w:val="0"/>
              <w:autoSpaceDN w:val="0"/>
              <w:adjustRightInd w:val="0"/>
              <w:rPr>
                <w:rFonts w:ascii="Arial" w:hAnsi="Arial" w:cs="Arial"/>
                <w:b/>
              </w:rPr>
            </w:pPr>
          </w:p>
        </w:tc>
      </w:tr>
      <w:tr w:rsidR="009132FF" w:rsidRPr="0042740A" w14:paraId="4F6803DD" w14:textId="77777777" w:rsidTr="006D4370">
        <w:trPr>
          <w:trHeight w:val="940"/>
        </w:trPr>
        <w:tc>
          <w:tcPr>
            <w:tcW w:w="885" w:type="dxa"/>
          </w:tcPr>
          <w:p w14:paraId="7520CB66" w14:textId="766AEF10" w:rsidR="007663C2" w:rsidRPr="0042740A" w:rsidRDefault="009132FF" w:rsidP="003A41D6">
            <w:pPr>
              <w:widowControl w:val="0"/>
              <w:autoSpaceDE w:val="0"/>
              <w:autoSpaceDN w:val="0"/>
              <w:adjustRightInd w:val="0"/>
              <w:rPr>
                <w:rFonts w:ascii="Arial" w:hAnsi="Arial" w:cs="Arial"/>
                <w:b/>
              </w:rPr>
            </w:pPr>
            <w:r w:rsidRPr="0042740A">
              <w:rPr>
                <w:rFonts w:ascii="Arial" w:hAnsi="Arial" w:cs="Arial"/>
                <w:b/>
              </w:rPr>
              <w:t>1</w:t>
            </w:r>
          </w:p>
        </w:tc>
        <w:tc>
          <w:tcPr>
            <w:tcW w:w="8642" w:type="dxa"/>
          </w:tcPr>
          <w:p w14:paraId="6357E773" w14:textId="1FDE8A1E" w:rsidR="00E0138A" w:rsidRPr="0042740A" w:rsidRDefault="00E0138A" w:rsidP="00E0138A">
            <w:pPr>
              <w:widowControl w:val="0"/>
              <w:autoSpaceDE w:val="0"/>
              <w:autoSpaceDN w:val="0"/>
              <w:adjustRightInd w:val="0"/>
              <w:rPr>
                <w:rFonts w:ascii="Arial" w:hAnsi="Arial" w:cs="Arial"/>
              </w:rPr>
            </w:pPr>
            <w:r w:rsidRPr="0042740A">
              <w:rPr>
                <w:rFonts w:ascii="Arial" w:hAnsi="Arial" w:cs="Arial"/>
              </w:rPr>
              <w:t>Prior to the meeting, governors took part in an artificial intelligence training session and a self-assessment exercise to evaluate the effectiveness of governance in 2023/24.</w:t>
            </w:r>
          </w:p>
          <w:p w14:paraId="3E570AE2" w14:textId="77777777" w:rsidR="00E0138A" w:rsidRPr="0042740A" w:rsidRDefault="00E0138A" w:rsidP="00E0138A">
            <w:pPr>
              <w:widowControl w:val="0"/>
              <w:autoSpaceDE w:val="0"/>
              <w:autoSpaceDN w:val="0"/>
              <w:adjustRightInd w:val="0"/>
              <w:rPr>
                <w:rFonts w:ascii="Arial" w:hAnsi="Arial" w:cs="Arial"/>
                <w:b/>
                <w:bCs/>
              </w:rPr>
            </w:pPr>
          </w:p>
          <w:p w14:paraId="2C494D5B" w14:textId="77777777" w:rsidR="00E0138A" w:rsidRPr="0042740A" w:rsidRDefault="00E0138A" w:rsidP="00E0138A">
            <w:pPr>
              <w:widowControl w:val="0"/>
              <w:autoSpaceDE w:val="0"/>
              <w:autoSpaceDN w:val="0"/>
              <w:adjustRightInd w:val="0"/>
              <w:rPr>
                <w:rFonts w:ascii="Arial" w:hAnsi="Arial" w:cs="Arial"/>
                <w:b/>
                <w:bCs/>
              </w:rPr>
            </w:pPr>
            <w:r w:rsidRPr="0042740A">
              <w:rPr>
                <w:rFonts w:ascii="Arial" w:hAnsi="Arial" w:cs="Arial"/>
                <w:b/>
                <w:bCs/>
              </w:rPr>
              <w:t>WELCOME AND INTRODUCTIONS</w:t>
            </w:r>
          </w:p>
          <w:p w14:paraId="132959F4" w14:textId="77777777" w:rsidR="00E0138A" w:rsidRPr="0042740A" w:rsidRDefault="00E0138A" w:rsidP="00E0138A">
            <w:pPr>
              <w:widowControl w:val="0"/>
              <w:autoSpaceDE w:val="0"/>
              <w:autoSpaceDN w:val="0"/>
              <w:adjustRightInd w:val="0"/>
              <w:rPr>
                <w:rFonts w:ascii="Arial" w:hAnsi="Arial" w:cs="Arial"/>
                <w:b/>
                <w:bCs/>
              </w:rPr>
            </w:pPr>
          </w:p>
          <w:p w14:paraId="346C9A77" w14:textId="64AEDD1C" w:rsidR="00E0138A" w:rsidRPr="0042740A" w:rsidRDefault="00E0138A" w:rsidP="00E0138A">
            <w:pPr>
              <w:widowControl w:val="0"/>
              <w:autoSpaceDE w:val="0"/>
              <w:autoSpaceDN w:val="0"/>
              <w:adjustRightInd w:val="0"/>
              <w:rPr>
                <w:rFonts w:ascii="Arial" w:hAnsi="Arial" w:cs="Arial"/>
              </w:rPr>
            </w:pPr>
            <w:r w:rsidRPr="0042740A">
              <w:rPr>
                <w:rFonts w:ascii="Arial" w:hAnsi="Arial" w:cs="Arial"/>
              </w:rPr>
              <w:t xml:space="preserve">The Chair welcomed everyone to the meeting, particularly B Brown and S Johnson to their first meeting as independent governors and introductions were made. </w:t>
            </w:r>
          </w:p>
          <w:p w14:paraId="456EA33E" w14:textId="77777777" w:rsidR="00E0138A" w:rsidRPr="0042740A" w:rsidRDefault="00E0138A" w:rsidP="00E0138A">
            <w:pPr>
              <w:widowControl w:val="0"/>
              <w:autoSpaceDE w:val="0"/>
              <w:autoSpaceDN w:val="0"/>
              <w:adjustRightInd w:val="0"/>
              <w:rPr>
                <w:rFonts w:ascii="Arial" w:hAnsi="Arial" w:cs="Arial"/>
                <w:b/>
                <w:bCs/>
              </w:rPr>
            </w:pPr>
            <w:r w:rsidRPr="0042740A">
              <w:rPr>
                <w:rFonts w:ascii="Arial" w:hAnsi="Arial" w:cs="Arial"/>
                <w:b/>
                <w:bCs/>
              </w:rPr>
              <w:t xml:space="preserve"> </w:t>
            </w:r>
          </w:p>
          <w:p w14:paraId="40795D76" w14:textId="77777777" w:rsidR="00E0138A" w:rsidRPr="0042740A" w:rsidRDefault="00E0138A" w:rsidP="00E0138A">
            <w:pPr>
              <w:widowControl w:val="0"/>
              <w:autoSpaceDE w:val="0"/>
              <w:autoSpaceDN w:val="0"/>
              <w:adjustRightInd w:val="0"/>
              <w:rPr>
                <w:rFonts w:ascii="Arial" w:hAnsi="Arial" w:cs="Arial"/>
                <w:b/>
                <w:bCs/>
              </w:rPr>
            </w:pPr>
            <w:r w:rsidRPr="0042740A">
              <w:rPr>
                <w:rFonts w:ascii="Arial" w:hAnsi="Arial" w:cs="Arial"/>
                <w:b/>
                <w:bCs/>
              </w:rPr>
              <w:t xml:space="preserve">VOTE OF THANKS </w:t>
            </w:r>
          </w:p>
          <w:p w14:paraId="0B034CD7" w14:textId="77777777" w:rsidR="00E0138A" w:rsidRPr="0042740A" w:rsidRDefault="00E0138A" w:rsidP="00E0138A">
            <w:pPr>
              <w:widowControl w:val="0"/>
              <w:autoSpaceDE w:val="0"/>
              <w:autoSpaceDN w:val="0"/>
              <w:adjustRightInd w:val="0"/>
              <w:rPr>
                <w:rFonts w:ascii="Arial" w:hAnsi="Arial" w:cs="Arial"/>
                <w:b/>
                <w:bCs/>
              </w:rPr>
            </w:pPr>
          </w:p>
          <w:p w14:paraId="2D3E3D85" w14:textId="77777777" w:rsidR="00906710" w:rsidRPr="0042740A" w:rsidRDefault="00E0138A" w:rsidP="00E0138A">
            <w:pPr>
              <w:rPr>
                <w:rFonts w:ascii="Arial" w:hAnsi="Arial" w:cs="Arial"/>
                <w:b/>
                <w:bCs/>
              </w:rPr>
            </w:pPr>
            <w:r w:rsidRPr="0042740A">
              <w:rPr>
                <w:rFonts w:ascii="Arial" w:hAnsi="Arial" w:cs="Arial"/>
                <w:b/>
                <w:bCs/>
              </w:rPr>
              <w:t>The Corporation agreed to put on record its sincere thanks to outgoing governors A Greaves and D Harding.</w:t>
            </w:r>
          </w:p>
          <w:p w14:paraId="2686ED93" w14:textId="194CAAB9" w:rsidR="00E0138A" w:rsidRPr="0042740A" w:rsidRDefault="00E0138A" w:rsidP="00E0138A">
            <w:pPr>
              <w:rPr>
                <w:rFonts w:ascii="Arial" w:hAnsi="Arial" w:cs="Arial"/>
              </w:rPr>
            </w:pPr>
          </w:p>
        </w:tc>
        <w:tc>
          <w:tcPr>
            <w:tcW w:w="963" w:type="dxa"/>
          </w:tcPr>
          <w:p w14:paraId="2154DB26" w14:textId="77777777" w:rsidR="009132FF" w:rsidRPr="0042740A" w:rsidRDefault="009132FF" w:rsidP="003A41D6">
            <w:pPr>
              <w:widowControl w:val="0"/>
              <w:autoSpaceDE w:val="0"/>
              <w:autoSpaceDN w:val="0"/>
              <w:adjustRightInd w:val="0"/>
              <w:rPr>
                <w:rFonts w:ascii="Arial" w:hAnsi="Arial" w:cs="Arial"/>
              </w:rPr>
            </w:pPr>
          </w:p>
        </w:tc>
      </w:tr>
      <w:tr w:rsidR="009132FF" w:rsidRPr="0042740A" w14:paraId="08572BDC" w14:textId="77777777" w:rsidTr="006D4370">
        <w:trPr>
          <w:trHeight w:val="1144"/>
        </w:trPr>
        <w:tc>
          <w:tcPr>
            <w:tcW w:w="885" w:type="dxa"/>
            <w:tcBorders>
              <w:bottom w:val="single" w:sz="4" w:space="0" w:color="auto"/>
            </w:tcBorders>
          </w:tcPr>
          <w:p w14:paraId="646924ED" w14:textId="22A6A412" w:rsidR="009132FF" w:rsidRPr="0042740A" w:rsidRDefault="009132FF" w:rsidP="003A41D6">
            <w:pPr>
              <w:widowControl w:val="0"/>
              <w:autoSpaceDE w:val="0"/>
              <w:autoSpaceDN w:val="0"/>
              <w:adjustRightInd w:val="0"/>
              <w:rPr>
                <w:rFonts w:ascii="Arial" w:hAnsi="Arial" w:cs="Arial"/>
                <w:b/>
              </w:rPr>
            </w:pPr>
            <w:r w:rsidRPr="0042740A">
              <w:rPr>
                <w:rFonts w:ascii="Arial" w:hAnsi="Arial" w:cs="Arial"/>
                <w:b/>
              </w:rPr>
              <w:lastRenderedPageBreak/>
              <w:t>2</w:t>
            </w:r>
          </w:p>
          <w:p w14:paraId="30BA8AAA" w14:textId="77777777" w:rsidR="009132FF" w:rsidRPr="0042740A" w:rsidRDefault="009132FF" w:rsidP="003A41D6">
            <w:pPr>
              <w:widowControl w:val="0"/>
              <w:autoSpaceDE w:val="0"/>
              <w:autoSpaceDN w:val="0"/>
              <w:adjustRightInd w:val="0"/>
              <w:rPr>
                <w:rFonts w:ascii="Arial" w:hAnsi="Arial" w:cs="Arial"/>
              </w:rPr>
            </w:pPr>
          </w:p>
        </w:tc>
        <w:tc>
          <w:tcPr>
            <w:tcW w:w="8642" w:type="dxa"/>
            <w:tcBorders>
              <w:bottom w:val="single" w:sz="4" w:space="0" w:color="auto"/>
            </w:tcBorders>
          </w:tcPr>
          <w:p w14:paraId="7F666B2E" w14:textId="77777777" w:rsidR="009132FF" w:rsidRPr="0042740A" w:rsidRDefault="009132FF" w:rsidP="003A41D6">
            <w:pPr>
              <w:widowControl w:val="0"/>
              <w:autoSpaceDE w:val="0"/>
              <w:autoSpaceDN w:val="0"/>
              <w:adjustRightInd w:val="0"/>
              <w:rPr>
                <w:rFonts w:ascii="Arial" w:hAnsi="Arial" w:cs="Arial"/>
              </w:rPr>
            </w:pPr>
            <w:r w:rsidRPr="0042740A">
              <w:rPr>
                <w:rFonts w:ascii="Arial" w:hAnsi="Arial" w:cs="Arial"/>
                <w:b/>
                <w:bCs/>
              </w:rPr>
              <w:t>NOTICE AND QUORUM</w:t>
            </w:r>
            <w:r w:rsidRPr="0042740A">
              <w:rPr>
                <w:rFonts w:ascii="Arial" w:hAnsi="Arial" w:cs="Arial"/>
              </w:rPr>
              <w:t xml:space="preserve"> </w:t>
            </w:r>
          </w:p>
          <w:p w14:paraId="172AB23C" w14:textId="77777777" w:rsidR="009132FF" w:rsidRPr="0042740A" w:rsidRDefault="009132FF" w:rsidP="003A41D6">
            <w:pPr>
              <w:widowControl w:val="0"/>
              <w:autoSpaceDE w:val="0"/>
              <w:autoSpaceDN w:val="0"/>
              <w:adjustRightInd w:val="0"/>
              <w:rPr>
                <w:rFonts w:ascii="Arial" w:hAnsi="Arial" w:cs="Arial"/>
              </w:rPr>
            </w:pPr>
          </w:p>
          <w:p w14:paraId="5C045846" w14:textId="2016F3C6" w:rsidR="009132FF" w:rsidRPr="0042740A" w:rsidRDefault="004922FA" w:rsidP="003A41D6">
            <w:pPr>
              <w:widowControl w:val="0"/>
              <w:autoSpaceDE w:val="0"/>
              <w:autoSpaceDN w:val="0"/>
              <w:adjustRightInd w:val="0"/>
              <w:rPr>
                <w:rFonts w:ascii="Arial" w:hAnsi="Arial" w:cs="Arial"/>
              </w:rPr>
            </w:pPr>
            <w:r w:rsidRPr="0042740A">
              <w:rPr>
                <w:rFonts w:ascii="Arial" w:hAnsi="Arial" w:cs="Arial"/>
              </w:rPr>
              <w:t xml:space="preserve">The </w:t>
            </w:r>
            <w:r w:rsidR="009132FF" w:rsidRPr="0042740A">
              <w:rPr>
                <w:rFonts w:ascii="Arial" w:hAnsi="Arial" w:cs="Arial"/>
              </w:rPr>
              <w:t>Director of Governance &amp; Compliance C Tague (CT) confirmed that due notice of the meeting had been given and the meeting was quorate.</w:t>
            </w:r>
          </w:p>
          <w:p w14:paraId="2DBB6347" w14:textId="77777777" w:rsidR="009132FF" w:rsidRPr="0042740A" w:rsidRDefault="009132FF" w:rsidP="003A41D6">
            <w:pPr>
              <w:widowControl w:val="0"/>
              <w:autoSpaceDE w:val="0"/>
              <w:autoSpaceDN w:val="0"/>
              <w:adjustRightInd w:val="0"/>
              <w:rPr>
                <w:rFonts w:ascii="Arial" w:hAnsi="Arial" w:cs="Arial"/>
                <w:b/>
                <w:bCs/>
              </w:rPr>
            </w:pPr>
          </w:p>
        </w:tc>
        <w:tc>
          <w:tcPr>
            <w:tcW w:w="963" w:type="dxa"/>
            <w:tcBorders>
              <w:bottom w:val="single" w:sz="4" w:space="0" w:color="auto"/>
            </w:tcBorders>
          </w:tcPr>
          <w:p w14:paraId="08DC5936" w14:textId="77777777" w:rsidR="009132FF" w:rsidRPr="0042740A" w:rsidRDefault="009132FF" w:rsidP="003A41D6">
            <w:pPr>
              <w:widowControl w:val="0"/>
              <w:autoSpaceDE w:val="0"/>
              <w:autoSpaceDN w:val="0"/>
              <w:adjustRightInd w:val="0"/>
              <w:rPr>
                <w:rFonts w:ascii="Arial" w:hAnsi="Arial" w:cs="Arial"/>
                <w:b/>
              </w:rPr>
            </w:pPr>
          </w:p>
        </w:tc>
      </w:tr>
      <w:tr w:rsidR="009132FF" w:rsidRPr="0042740A" w14:paraId="0E04DDA2" w14:textId="77777777" w:rsidTr="006D4370">
        <w:tc>
          <w:tcPr>
            <w:tcW w:w="885" w:type="dxa"/>
            <w:tcBorders>
              <w:bottom w:val="single" w:sz="4" w:space="0" w:color="auto"/>
            </w:tcBorders>
          </w:tcPr>
          <w:p w14:paraId="133A5617" w14:textId="789B6621" w:rsidR="009132FF" w:rsidRPr="0042740A" w:rsidRDefault="00BC1C0D" w:rsidP="003A41D6">
            <w:pPr>
              <w:widowControl w:val="0"/>
              <w:autoSpaceDE w:val="0"/>
              <w:autoSpaceDN w:val="0"/>
              <w:adjustRightInd w:val="0"/>
              <w:rPr>
                <w:rFonts w:ascii="Arial" w:hAnsi="Arial" w:cs="Arial"/>
                <w:b/>
              </w:rPr>
            </w:pPr>
            <w:r w:rsidRPr="0042740A">
              <w:rPr>
                <w:rFonts w:ascii="Arial" w:hAnsi="Arial" w:cs="Arial"/>
                <w:b/>
              </w:rPr>
              <w:t>3</w:t>
            </w:r>
          </w:p>
          <w:p w14:paraId="4005688D" w14:textId="77777777" w:rsidR="009132FF" w:rsidRPr="0042740A" w:rsidRDefault="009132FF" w:rsidP="003A41D6">
            <w:pPr>
              <w:widowControl w:val="0"/>
              <w:autoSpaceDE w:val="0"/>
              <w:autoSpaceDN w:val="0"/>
              <w:adjustRightInd w:val="0"/>
              <w:rPr>
                <w:rFonts w:ascii="Arial" w:hAnsi="Arial" w:cs="Arial"/>
                <w:b/>
              </w:rPr>
            </w:pPr>
          </w:p>
          <w:p w14:paraId="2A88CBE8" w14:textId="77777777" w:rsidR="009132FF" w:rsidRPr="0042740A" w:rsidRDefault="009132FF" w:rsidP="003A41D6">
            <w:pPr>
              <w:widowControl w:val="0"/>
              <w:autoSpaceDE w:val="0"/>
              <w:autoSpaceDN w:val="0"/>
              <w:adjustRightInd w:val="0"/>
              <w:rPr>
                <w:rFonts w:ascii="Arial" w:hAnsi="Arial" w:cs="Arial"/>
              </w:rPr>
            </w:pPr>
          </w:p>
        </w:tc>
        <w:tc>
          <w:tcPr>
            <w:tcW w:w="8642" w:type="dxa"/>
            <w:tcBorders>
              <w:bottom w:val="single" w:sz="4" w:space="0" w:color="auto"/>
            </w:tcBorders>
          </w:tcPr>
          <w:p w14:paraId="5D033F39" w14:textId="77777777" w:rsidR="009132FF" w:rsidRPr="0042740A" w:rsidRDefault="009132FF" w:rsidP="003A41D6">
            <w:pPr>
              <w:widowControl w:val="0"/>
              <w:autoSpaceDE w:val="0"/>
              <w:autoSpaceDN w:val="0"/>
              <w:adjustRightInd w:val="0"/>
              <w:rPr>
                <w:rFonts w:ascii="Arial" w:hAnsi="Arial" w:cs="Arial"/>
                <w:b/>
              </w:rPr>
            </w:pPr>
            <w:r w:rsidRPr="0042740A">
              <w:rPr>
                <w:rFonts w:ascii="Arial" w:hAnsi="Arial" w:cs="Arial"/>
                <w:b/>
              </w:rPr>
              <w:t xml:space="preserve">APOLOGIES FOR ABSENCE </w:t>
            </w:r>
          </w:p>
          <w:p w14:paraId="609D5388" w14:textId="77777777" w:rsidR="009132FF" w:rsidRPr="0042740A" w:rsidRDefault="009132FF" w:rsidP="003A41D6">
            <w:pPr>
              <w:widowControl w:val="0"/>
              <w:autoSpaceDE w:val="0"/>
              <w:autoSpaceDN w:val="0"/>
              <w:adjustRightInd w:val="0"/>
              <w:rPr>
                <w:rFonts w:ascii="Arial" w:hAnsi="Arial" w:cs="Arial"/>
              </w:rPr>
            </w:pPr>
          </w:p>
          <w:p w14:paraId="6B91CF28" w14:textId="52F795BB" w:rsidR="00025BB9" w:rsidRPr="0042740A" w:rsidRDefault="009132FF" w:rsidP="00906710">
            <w:pPr>
              <w:widowControl w:val="0"/>
              <w:autoSpaceDE w:val="0"/>
              <w:autoSpaceDN w:val="0"/>
              <w:adjustRightInd w:val="0"/>
              <w:rPr>
                <w:rFonts w:ascii="Arial" w:hAnsi="Arial" w:cs="Arial"/>
              </w:rPr>
            </w:pPr>
            <w:r w:rsidRPr="0042740A">
              <w:rPr>
                <w:rFonts w:ascii="Arial" w:hAnsi="Arial" w:cs="Arial"/>
              </w:rPr>
              <w:t xml:space="preserve">Apologies were received from </w:t>
            </w:r>
            <w:r w:rsidR="00CF4FCD" w:rsidRPr="0042740A">
              <w:rPr>
                <w:rFonts w:ascii="Arial" w:hAnsi="Arial" w:cs="Arial"/>
              </w:rPr>
              <w:t>Independent Governors W Bailey and F Parvez</w:t>
            </w:r>
            <w:r w:rsidR="00C74489" w:rsidRPr="0042740A">
              <w:rPr>
                <w:rFonts w:ascii="Arial" w:hAnsi="Arial" w:cs="Arial"/>
              </w:rPr>
              <w:t>.</w:t>
            </w:r>
          </w:p>
          <w:p w14:paraId="589A444D" w14:textId="2D59DD76" w:rsidR="00906710" w:rsidRPr="0042740A" w:rsidRDefault="00906710" w:rsidP="00906710">
            <w:pPr>
              <w:widowControl w:val="0"/>
              <w:autoSpaceDE w:val="0"/>
              <w:autoSpaceDN w:val="0"/>
              <w:adjustRightInd w:val="0"/>
              <w:rPr>
                <w:rFonts w:ascii="Arial" w:hAnsi="Arial" w:cs="Arial"/>
              </w:rPr>
            </w:pPr>
          </w:p>
        </w:tc>
        <w:tc>
          <w:tcPr>
            <w:tcW w:w="963" w:type="dxa"/>
            <w:tcBorders>
              <w:bottom w:val="single" w:sz="4" w:space="0" w:color="auto"/>
            </w:tcBorders>
          </w:tcPr>
          <w:p w14:paraId="313B21C7" w14:textId="77777777" w:rsidR="009132FF" w:rsidRPr="0042740A" w:rsidRDefault="009132FF" w:rsidP="003A41D6">
            <w:pPr>
              <w:widowControl w:val="0"/>
              <w:autoSpaceDE w:val="0"/>
              <w:autoSpaceDN w:val="0"/>
              <w:adjustRightInd w:val="0"/>
              <w:rPr>
                <w:rFonts w:ascii="Arial" w:hAnsi="Arial" w:cs="Arial"/>
                <w:b/>
              </w:rPr>
            </w:pPr>
          </w:p>
          <w:p w14:paraId="448BA709" w14:textId="77777777" w:rsidR="009132FF" w:rsidRPr="0042740A" w:rsidRDefault="009132FF" w:rsidP="003A41D6">
            <w:pPr>
              <w:widowControl w:val="0"/>
              <w:autoSpaceDE w:val="0"/>
              <w:autoSpaceDN w:val="0"/>
              <w:adjustRightInd w:val="0"/>
              <w:rPr>
                <w:rFonts w:ascii="Arial" w:hAnsi="Arial" w:cs="Arial"/>
                <w:b/>
              </w:rPr>
            </w:pPr>
          </w:p>
          <w:p w14:paraId="3C93D2A5" w14:textId="77777777" w:rsidR="009132FF" w:rsidRPr="0042740A" w:rsidRDefault="009132FF" w:rsidP="003A41D6">
            <w:pPr>
              <w:widowControl w:val="0"/>
              <w:autoSpaceDE w:val="0"/>
              <w:autoSpaceDN w:val="0"/>
              <w:adjustRightInd w:val="0"/>
              <w:rPr>
                <w:rFonts w:ascii="Arial" w:hAnsi="Arial" w:cs="Arial"/>
              </w:rPr>
            </w:pPr>
          </w:p>
        </w:tc>
      </w:tr>
      <w:tr w:rsidR="009132FF" w:rsidRPr="0042740A" w14:paraId="6094E489" w14:textId="77777777" w:rsidTr="006D4370">
        <w:tc>
          <w:tcPr>
            <w:tcW w:w="885" w:type="dxa"/>
            <w:tcBorders>
              <w:bottom w:val="single" w:sz="4" w:space="0" w:color="auto"/>
            </w:tcBorders>
          </w:tcPr>
          <w:p w14:paraId="6BB75396" w14:textId="69571CF4" w:rsidR="009132FF" w:rsidRPr="0042740A" w:rsidRDefault="00BC1C0D" w:rsidP="003A41D6">
            <w:pPr>
              <w:widowControl w:val="0"/>
              <w:autoSpaceDE w:val="0"/>
              <w:autoSpaceDN w:val="0"/>
              <w:adjustRightInd w:val="0"/>
              <w:rPr>
                <w:rFonts w:ascii="Arial" w:hAnsi="Arial" w:cs="Arial"/>
                <w:b/>
              </w:rPr>
            </w:pPr>
            <w:r w:rsidRPr="0042740A">
              <w:rPr>
                <w:rFonts w:ascii="Arial" w:hAnsi="Arial" w:cs="Arial"/>
                <w:b/>
              </w:rPr>
              <w:t>4</w:t>
            </w:r>
          </w:p>
          <w:p w14:paraId="730E831F" w14:textId="77777777" w:rsidR="009132FF" w:rsidRPr="0042740A" w:rsidRDefault="009132FF" w:rsidP="003A41D6">
            <w:pPr>
              <w:widowControl w:val="0"/>
              <w:autoSpaceDE w:val="0"/>
              <w:autoSpaceDN w:val="0"/>
              <w:adjustRightInd w:val="0"/>
              <w:rPr>
                <w:rFonts w:ascii="Arial" w:hAnsi="Arial" w:cs="Arial"/>
              </w:rPr>
            </w:pPr>
          </w:p>
        </w:tc>
        <w:tc>
          <w:tcPr>
            <w:tcW w:w="8642" w:type="dxa"/>
            <w:tcBorders>
              <w:bottom w:val="single" w:sz="4" w:space="0" w:color="auto"/>
            </w:tcBorders>
          </w:tcPr>
          <w:p w14:paraId="0EC9302E" w14:textId="77777777" w:rsidR="009132FF" w:rsidRPr="0042740A" w:rsidRDefault="009132FF" w:rsidP="003A41D6">
            <w:pPr>
              <w:widowControl w:val="0"/>
              <w:autoSpaceDE w:val="0"/>
              <w:autoSpaceDN w:val="0"/>
              <w:adjustRightInd w:val="0"/>
              <w:rPr>
                <w:rFonts w:ascii="Arial" w:hAnsi="Arial" w:cs="Arial"/>
                <w:b/>
              </w:rPr>
            </w:pPr>
            <w:r w:rsidRPr="0042740A">
              <w:rPr>
                <w:rFonts w:ascii="Arial" w:hAnsi="Arial" w:cs="Arial"/>
                <w:b/>
              </w:rPr>
              <w:t>DECLARATIONS OF INTEREST</w:t>
            </w:r>
          </w:p>
          <w:p w14:paraId="574A0830" w14:textId="77777777" w:rsidR="009132FF" w:rsidRPr="0042740A" w:rsidRDefault="009132FF" w:rsidP="003A41D6">
            <w:pPr>
              <w:widowControl w:val="0"/>
              <w:autoSpaceDE w:val="0"/>
              <w:autoSpaceDN w:val="0"/>
              <w:adjustRightInd w:val="0"/>
              <w:rPr>
                <w:rFonts w:ascii="Arial" w:hAnsi="Arial" w:cs="Arial"/>
                <w:b/>
              </w:rPr>
            </w:pPr>
          </w:p>
          <w:p w14:paraId="0475C920" w14:textId="77777777" w:rsidR="00010AB5" w:rsidRPr="0042740A" w:rsidRDefault="009132FF" w:rsidP="00AB2CB4">
            <w:pPr>
              <w:widowControl w:val="0"/>
              <w:autoSpaceDE w:val="0"/>
              <w:autoSpaceDN w:val="0"/>
              <w:adjustRightInd w:val="0"/>
              <w:rPr>
                <w:rFonts w:ascii="Arial" w:hAnsi="Arial" w:cs="Arial"/>
              </w:rPr>
            </w:pPr>
            <w:r w:rsidRPr="0042740A">
              <w:rPr>
                <w:rFonts w:ascii="Arial" w:hAnsi="Arial" w:cs="Arial"/>
              </w:rPr>
              <w:t>All confirmed that, except as previously disclosed, they had no direct or indirect interest in any way in the business to be transacted at the meeting which should be disclosed.</w:t>
            </w:r>
          </w:p>
          <w:p w14:paraId="4E28EB1C" w14:textId="783781A7" w:rsidR="00A521B7" w:rsidRPr="0042740A" w:rsidRDefault="00A521B7" w:rsidP="00AB2CB4">
            <w:pPr>
              <w:widowControl w:val="0"/>
              <w:autoSpaceDE w:val="0"/>
              <w:autoSpaceDN w:val="0"/>
              <w:adjustRightInd w:val="0"/>
              <w:rPr>
                <w:rFonts w:ascii="Arial" w:hAnsi="Arial" w:cs="Arial"/>
                <w:b/>
              </w:rPr>
            </w:pPr>
          </w:p>
        </w:tc>
        <w:tc>
          <w:tcPr>
            <w:tcW w:w="963" w:type="dxa"/>
            <w:tcBorders>
              <w:bottom w:val="single" w:sz="4" w:space="0" w:color="auto"/>
            </w:tcBorders>
          </w:tcPr>
          <w:p w14:paraId="12D06A90" w14:textId="77777777" w:rsidR="009132FF" w:rsidRPr="0042740A" w:rsidRDefault="009132FF" w:rsidP="003A41D6">
            <w:pPr>
              <w:widowControl w:val="0"/>
              <w:autoSpaceDE w:val="0"/>
              <w:autoSpaceDN w:val="0"/>
              <w:adjustRightInd w:val="0"/>
              <w:rPr>
                <w:rFonts w:ascii="Arial" w:hAnsi="Arial" w:cs="Arial"/>
                <w:b/>
              </w:rPr>
            </w:pPr>
          </w:p>
        </w:tc>
      </w:tr>
      <w:tr w:rsidR="00E3346C" w:rsidRPr="0042740A" w14:paraId="73326A9C" w14:textId="77777777" w:rsidTr="006D4370">
        <w:trPr>
          <w:trHeight w:val="70"/>
        </w:trPr>
        <w:tc>
          <w:tcPr>
            <w:tcW w:w="885" w:type="dxa"/>
            <w:vMerge w:val="restart"/>
          </w:tcPr>
          <w:p w14:paraId="4B104DE3" w14:textId="40016341" w:rsidR="00E3346C" w:rsidRPr="0042740A" w:rsidRDefault="00BC1C0D" w:rsidP="003A41D6">
            <w:pPr>
              <w:widowControl w:val="0"/>
              <w:autoSpaceDE w:val="0"/>
              <w:autoSpaceDN w:val="0"/>
              <w:adjustRightInd w:val="0"/>
              <w:rPr>
                <w:rFonts w:ascii="Arial" w:hAnsi="Arial" w:cs="Arial"/>
                <w:b/>
              </w:rPr>
            </w:pPr>
            <w:r w:rsidRPr="0042740A">
              <w:rPr>
                <w:rFonts w:ascii="Arial" w:hAnsi="Arial" w:cs="Arial"/>
                <w:b/>
              </w:rPr>
              <w:t>5</w:t>
            </w:r>
          </w:p>
          <w:p w14:paraId="4B88C971" w14:textId="77777777" w:rsidR="00E3346C" w:rsidRPr="0042740A" w:rsidRDefault="00E3346C" w:rsidP="003A41D6">
            <w:pPr>
              <w:widowControl w:val="0"/>
              <w:autoSpaceDE w:val="0"/>
              <w:autoSpaceDN w:val="0"/>
              <w:adjustRightInd w:val="0"/>
              <w:rPr>
                <w:rFonts w:ascii="Arial" w:hAnsi="Arial" w:cs="Arial"/>
                <w:b/>
              </w:rPr>
            </w:pPr>
          </w:p>
        </w:tc>
        <w:tc>
          <w:tcPr>
            <w:tcW w:w="8642" w:type="dxa"/>
            <w:tcBorders>
              <w:bottom w:val="nil"/>
            </w:tcBorders>
          </w:tcPr>
          <w:p w14:paraId="15DF40A4" w14:textId="77777777" w:rsidR="00E3346C" w:rsidRPr="0042740A" w:rsidRDefault="00E3346C" w:rsidP="003A41D6">
            <w:pPr>
              <w:widowControl w:val="0"/>
              <w:autoSpaceDE w:val="0"/>
              <w:autoSpaceDN w:val="0"/>
              <w:adjustRightInd w:val="0"/>
              <w:rPr>
                <w:rFonts w:ascii="Arial" w:hAnsi="Arial" w:cs="Arial"/>
                <w:b/>
              </w:rPr>
            </w:pPr>
            <w:r w:rsidRPr="0042740A">
              <w:rPr>
                <w:rFonts w:ascii="Arial" w:hAnsi="Arial" w:cs="Arial"/>
                <w:b/>
              </w:rPr>
              <w:t>APPROVAL OF PREVIOUS MINUTES</w:t>
            </w:r>
          </w:p>
          <w:p w14:paraId="59A4D4EF" w14:textId="308C6A85" w:rsidR="00E3346C" w:rsidRPr="0042740A" w:rsidRDefault="00E3346C" w:rsidP="003A41D6">
            <w:pPr>
              <w:widowControl w:val="0"/>
              <w:autoSpaceDE w:val="0"/>
              <w:autoSpaceDN w:val="0"/>
              <w:adjustRightInd w:val="0"/>
              <w:rPr>
                <w:rFonts w:ascii="Arial" w:hAnsi="Arial" w:cs="Arial"/>
                <w:b/>
              </w:rPr>
            </w:pPr>
          </w:p>
        </w:tc>
        <w:tc>
          <w:tcPr>
            <w:tcW w:w="963" w:type="dxa"/>
            <w:vMerge w:val="restart"/>
          </w:tcPr>
          <w:p w14:paraId="2389A958" w14:textId="77777777" w:rsidR="00E3346C" w:rsidRPr="0042740A" w:rsidRDefault="00E3346C" w:rsidP="003A41D6">
            <w:pPr>
              <w:widowControl w:val="0"/>
              <w:autoSpaceDE w:val="0"/>
              <w:autoSpaceDN w:val="0"/>
              <w:adjustRightInd w:val="0"/>
              <w:rPr>
                <w:rFonts w:ascii="Arial" w:hAnsi="Arial" w:cs="Arial"/>
                <w:b/>
              </w:rPr>
            </w:pPr>
          </w:p>
        </w:tc>
      </w:tr>
      <w:tr w:rsidR="00A521B7" w:rsidRPr="0042740A" w14:paraId="0F5700C1" w14:textId="77777777" w:rsidTr="006D4370">
        <w:trPr>
          <w:trHeight w:val="243"/>
        </w:trPr>
        <w:tc>
          <w:tcPr>
            <w:tcW w:w="885" w:type="dxa"/>
            <w:vMerge/>
            <w:tcBorders>
              <w:bottom w:val="single" w:sz="4" w:space="0" w:color="auto"/>
            </w:tcBorders>
          </w:tcPr>
          <w:p w14:paraId="7030D41C" w14:textId="77777777" w:rsidR="00A521B7" w:rsidRPr="0042740A" w:rsidRDefault="00A521B7" w:rsidP="003A41D6">
            <w:pPr>
              <w:widowControl w:val="0"/>
              <w:autoSpaceDE w:val="0"/>
              <w:autoSpaceDN w:val="0"/>
              <w:adjustRightInd w:val="0"/>
              <w:rPr>
                <w:rFonts w:ascii="Arial" w:hAnsi="Arial" w:cs="Arial"/>
                <w:b/>
              </w:rPr>
            </w:pPr>
            <w:bookmarkStart w:id="1" w:name="_Hlk154131810"/>
          </w:p>
        </w:tc>
        <w:tc>
          <w:tcPr>
            <w:tcW w:w="8642" w:type="dxa"/>
            <w:tcBorders>
              <w:top w:val="nil"/>
              <w:bottom w:val="single" w:sz="4" w:space="0" w:color="auto"/>
            </w:tcBorders>
          </w:tcPr>
          <w:p w14:paraId="61051EAE" w14:textId="4397A82B" w:rsidR="00A521B7" w:rsidRPr="0042740A" w:rsidRDefault="00A521B7" w:rsidP="00774CC8">
            <w:pPr>
              <w:widowControl w:val="0"/>
              <w:autoSpaceDE w:val="0"/>
              <w:autoSpaceDN w:val="0"/>
              <w:adjustRightInd w:val="0"/>
              <w:rPr>
                <w:rFonts w:ascii="Arial" w:hAnsi="Arial" w:cs="Arial"/>
                <w:b/>
              </w:rPr>
            </w:pPr>
            <w:r w:rsidRPr="0042740A">
              <w:rPr>
                <w:rFonts w:ascii="Arial" w:hAnsi="Arial" w:cs="Arial"/>
                <w:b/>
              </w:rPr>
              <w:t xml:space="preserve">RESOLVED:  The minutes of the meeting of the Corporation on </w:t>
            </w:r>
            <w:r w:rsidR="00BC1C0D" w:rsidRPr="0042740A">
              <w:rPr>
                <w:rFonts w:ascii="Arial" w:hAnsi="Arial" w:cs="Arial"/>
                <w:b/>
              </w:rPr>
              <w:t xml:space="preserve">18 June </w:t>
            </w:r>
            <w:r w:rsidRPr="0042740A">
              <w:rPr>
                <w:rFonts w:ascii="Arial" w:hAnsi="Arial" w:cs="Arial"/>
                <w:b/>
              </w:rPr>
              <w:t>2024 be approved.</w:t>
            </w:r>
          </w:p>
          <w:p w14:paraId="09D6A5B0" w14:textId="63B2E4EC" w:rsidR="00646E98" w:rsidRPr="0042740A" w:rsidRDefault="00646E98" w:rsidP="00774CC8">
            <w:pPr>
              <w:widowControl w:val="0"/>
              <w:autoSpaceDE w:val="0"/>
              <w:autoSpaceDN w:val="0"/>
              <w:adjustRightInd w:val="0"/>
              <w:rPr>
                <w:rFonts w:ascii="Arial" w:hAnsi="Arial" w:cs="Arial"/>
                <w:b/>
              </w:rPr>
            </w:pPr>
          </w:p>
        </w:tc>
        <w:tc>
          <w:tcPr>
            <w:tcW w:w="963" w:type="dxa"/>
            <w:vMerge/>
            <w:tcBorders>
              <w:bottom w:val="single" w:sz="4" w:space="0" w:color="auto"/>
            </w:tcBorders>
          </w:tcPr>
          <w:p w14:paraId="0A9EF62E" w14:textId="77777777" w:rsidR="00A521B7" w:rsidRPr="0042740A" w:rsidRDefault="00A521B7" w:rsidP="003A41D6">
            <w:pPr>
              <w:widowControl w:val="0"/>
              <w:autoSpaceDE w:val="0"/>
              <w:autoSpaceDN w:val="0"/>
              <w:adjustRightInd w:val="0"/>
              <w:rPr>
                <w:rFonts w:ascii="Arial" w:hAnsi="Arial" w:cs="Arial"/>
                <w:b/>
              </w:rPr>
            </w:pPr>
          </w:p>
        </w:tc>
      </w:tr>
      <w:bookmarkEnd w:id="1"/>
      <w:tr w:rsidR="009132FF" w:rsidRPr="0042740A" w14:paraId="3E46EC0E" w14:textId="77777777" w:rsidTr="006D4370">
        <w:trPr>
          <w:trHeight w:val="842"/>
        </w:trPr>
        <w:tc>
          <w:tcPr>
            <w:tcW w:w="885" w:type="dxa"/>
            <w:tcBorders>
              <w:bottom w:val="single" w:sz="4" w:space="0" w:color="auto"/>
            </w:tcBorders>
          </w:tcPr>
          <w:p w14:paraId="17C4AEE1" w14:textId="50A7676F" w:rsidR="009132FF" w:rsidRPr="0042740A" w:rsidRDefault="00156662" w:rsidP="003A41D6">
            <w:pPr>
              <w:widowControl w:val="0"/>
              <w:autoSpaceDE w:val="0"/>
              <w:autoSpaceDN w:val="0"/>
              <w:adjustRightInd w:val="0"/>
              <w:rPr>
                <w:rFonts w:ascii="Arial" w:hAnsi="Arial" w:cs="Arial"/>
                <w:b/>
              </w:rPr>
            </w:pPr>
            <w:r w:rsidRPr="0042740A">
              <w:rPr>
                <w:rFonts w:ascii="Arial" w:hAnsi="Arial" w:cs="Arial"/>
                <w:b/>
              </w:rPr>
              <w:t>5</w:t>
            </w:r>
            <w:r w:rsidR="009132FF" w:rsidRPr="0042740A">
              <w:rPr>
                <w:rFonts w:ascii="Arial" w:hAnsi="Arial" w:cs="Arial"/>
                <w:b/>
              </w:rPr>
              <w:t>.1</w:t>
            </w:r>
          </w:p>
          <w:p w14:paraId="6F759B24" w14:textId="77777777" w:rsidR="009132FF" w:rsidRPr="0042740A" w:rsidRDefault="009132FF" w:rsidP="003A41D6">
            <w:pPr>
              <w:widowControl w:val="0"/>
              <w:autoSpaceDE w:val="0"/>
              <w:autoSpaceDN w:val="0"/>
              <w:adjustRightInd w:val="0"/>
              <w:rPr>
                <w:rFonts w:ascii="Arial" w:hAnsi="Arial" w:cs="Arial"/>
                <w:b/>
              </w:rPr>
            </w:pPr>
          </w:p>
          <w:p w14:paraId="0DCDB722" w14:textId="77777777" w:rsidR="009132FF" w:rsidRPr="0042740A" w:rsidRDefault="009132FF" w:rsidP="003A41D6">
            <w:pPr>
              <w:widowControl w:val="0"/>
              <w:autoSpaceDE w:val="0"/>
              <w:autoSpaceDN w:val="0"/>
              <w:adjustRightInd w:val="0"/>
              <w:rPr>
                <w:rFonts w:ascii="Arial" w:hAnsi="Arial" w:cs="Arial"/>
              </w:rPr>
            </w:pPr>
          </w:p>
        </w:tc>
        <w:tc>
          <w:tcPr>
            <w:tcW w:w="8642" w:type="dxa"/>
            <w:tcBorders>
              <w:bottom w:val="single" w:sz="4" w:space="0" w:color="auto"/>
            </w:tcBorders>
          </w:tcPr>
          <w:p w14:paraId="27F73AFE" w14:textId="77777777" w:rsidR="009132FF" w:rsidRPr="0042740A" w:rsidRDefault="009132FF" w:rsidP="003A41D6">
            <w:pPr>
              <w:widowControl w:val="0"/>
              <w:autoSpaceDE w:val="0"/>
              <w:autoSpaceDN w:val="0"/>
              <w:adjustRightInd w:val="0"/>
              <w:rPr>
                <w:rFonts w:ascii="Arial" w:hAnsi="Arial" w:cs="Arial"/>
                <w:b/>
              </w:rPr>
            </w:pPr>
            <w:r w:rsidRPr="0042740A">
              <w:rPr>
                <w:rFonts w:ascii="Arial" w:hAnsi="Arial" w:cs="Arial"/>
                <w:b/>
              </w:rPr>
              <w:t>MATTERS ARISING NOT ON THE AGENDA</w:t>
            </w:r>
          </w:p>
          <w:p w14:paraId="529ED91F" w14:textId="77777777" w:rsidR="009132FF" w:rsidRPr="0042740A" w:rsidRDefault="009132FF" w:rsidP="003A41D6">
            <w:pPr>
              <w:rPr>
                <w:rFonts w:ascii="Arial" w:hAnsi="Arial" w:cs="Arial"/>
              </w:rPr>
            </w:pPr>
          </w:p>
          <w:p w14:paraId="27B6F651" w14:textId="77777777" w:rsidR="009132FF" w:rsidRPr="0042740A" w:rsidRDefault="009132FF" w:rsidP="0079635C">
            <w:pPr>
              <w:rPr>
                <w:rFonts w:ascii="Arial" w:hAnsi="Arial" w:cs="Arial"/>
              </w:rPr>
            </w:pPr>
            <w:r w:rsidRPr="0042740A">
              <w:rPr>
                <w:rFonts w:ascii="Arial" w:hAnsi="Arial" w:cs="Arial"/>
              </w:rPr>
              <w:t>There were no matters arising from the minutes.</w:t>
            </w:r>
          </w:p>
          <w:p w14:paraId="14F9BDB5" w14:textId="42F40D81" w:rsidR="006B1949" w:rsidRPr="0042740A" w:rsidRDefault="006B1949" w:rsidP="0079635C">
            <w:pPr>
              <w:rPr>
                <w:rFonts w:ascii="Arial" w:hAnsi="Arial" w:cs="Arial"/>
                <w:b/>
              </w:rPr>
            </w:pPr>
          </w:p>
        </w:tc>
        <w:tc>
          <w:tcPr>
            <w:tcW w:w="963" w:type="dxa"/>
            <w:tcBorders>
              <w:bottom w:val="single" w:sz="4" w:space="0" w:color="auto"/>
            </w:tcBorders>
          </w:tcPr>
          <w:p w14:paraId="4BEF8179" w14:textId="77777777" w:rsidR="009132FF" w:rsidRPr="0042740A" w:rsidRDefault="009132FF" w:rsidP="003A41D6">
            <w:pPr>
              <w:widowControl w:val="0"/>
              <w:autoSpaceDE w:val="0"/>
              <w:autoSpaceDN w:val="0"/>
              <w:adjustRightInd w:val="0"/>
              <w:rPr>
                <w:rFonts w:ascii="Arial" w:hAnsi="Arial" w:cs="Arial"/>
                <w:b/>
              </w:rPr>
            </w:pPr>
          </w:p>
        </w:tc>
      </w:tr>
      <w:tr w:rsidR="009132FF" w:rsidRPr="0042740A" w14:paraId="617C84C3" w14:textId="77777777" w:rsidTr="006D4370">
        <w:trPr>
          <w:trHeight w:val="408"/>
        </w:trPr>
        <w:tc>
          <w:tcPr>
            <w:tcW w:w="885" w:type="dxa"/>
            <w:tcBorders>
              <w:bottom w:val="nil"/>
            </w:tcBorders>
          </w:tcPr>
          <w:p w14:paraId="41DA9A8B" w14:textId="1C779C38" w:rsidR="009132FF" w:rsidRPr="0042740A" w:rsidRDefault="00156662" w:rsidP="003A41D6">
            <w:pPr>
              <w:widowControl w:val="0"/>
              <w:autoSpaceDE w:val="0"/>
              <w:autoSpaceDN w:val="0"/>
              <w:adjustRightInd w:val="0"/>
              <w:rPr>
                <w:rFonts w:ascii="Arial" w:hAnsi="Arial" w:cs="Arial"/>
                <w:b/>
              </w:rPr>
            </w:pPr>
            <w:r w:rsidRPr="0042740A">
              <w:rPr>
                <w:rFonts w:ascii="Arial" w:hAnsi="Arial" w:cs="Arial"/>
                <w:b/>
              </w:rPr>
              <w:t>5</w:t>
            </w:r>
            <w:r w:rsidR="009132FF" w:rsidRPr="0042740A">
              <w:rPr>
                <w:rFonts w:ascii="Arial" w:hAnsi="Arial" w:cs="Arial"/>
                <w:b/>
              </w:rPr>
              <w:t>.2</w:t>
            </w:r>
          </w:p>
        </w:tc>
        <w:tc>
          <w:tcPr>
            <w:tcW w:w="8642" w:type="dxa"/>
            <w:tcBorders>
              <w:bottom w:val="nil"/>
            </w:tcBorders>
          </w:tcPr>
          <w:p w14:paraId="7A67AEF1" w14:textId="77777777" w:rsidR="009132FF" w:rsidRPr="0042740A" w:rsidRDefault="009132FF" w:rsidP="003A41D6">
            <w:pPr>
              <w:widowControl w:val="0"/>
              <w:autoSpaceDE w:val="0"/>
              <w:autoSpaceDN w:val="0"/>
              <w:adjustRightInd w:val="0"/>
              <w:rPr>
                <w:rFonts w:ascii="Arial" w:hAnsi="Arial" w:cs="Arial"/>
                <w:b/>
              </w:rPr>
            </w:pPr>
            <w:r w:rsidRPr="0042740A">
              <w:rPr>
                <w:rFonts w:ascii="Arial" w:hAnsi="Arial" w:cs="Arial"/>
                <w:b/>
              </w:rPr>
              <w:t>UPDATE ON AGREED</w:t>
            </w:r>
            <w:r w:rsidRPr="0042740A">
              <w:rPr>
                <w:rFonts w:ascii="Arial" w:hAnsi="Arial" w:cs="Arial"/>
              </w:rPr>
              <w:t xml:space="preserve"> </w:t>
            </w:r>
            <w:r w:rsidRPr="0042740A">
              <w:rPr>
                <w:rFonts w:ascii="Arial" w:hAnsi="Arial" w:cs="Arial"/>
                <w:b/>
              </w:rPr>
              <w:t>ACTIONS</w:t>
            </w:r>
          </w:p>
          <w:p w14:paraId="76AF5BB1" w14:textId="77777777" w:rsidR="009132FF" w:rsidRPr="0042740A" w:rsidRDefault="009132FF" w:rsidP="003A41D6">
            <w:pPr>
              <w:autoSpaceDE w:val="0"/>
              <w:autoSpaceDN w:val="0"/>
              <w:adjustRightInd w:val="0"/>
              <w:rPr>
                <w:rFonts w:ascii="Arial" w:hAnsi="Arial" w:cs="Arial"/>
                <w:color w:val="FF0000"/>
                <w:u w:val="single"/>
                <w:lang w:eastAsia="en-US"/>
              </w:rPr>
            </w:pPr>
          </w:p>
        </w:tc>
        <w:tc>
          <w:tcPr>
            <w:tcW w:w="963" w:type="dxa"/>
            <w:tcBorders>
              <w:bottom w:val="nil"/>
            </w:tcBorders>
          </w:tcPr>
          <w:p w14:paraId="405D9727" w14:textId="77777777" w:rsidR="009132FF" w:rsidRPr="0042740A" w:rsidRDefault="009132FF" w:rsidP="003A41D6">
            <w:pPr>
              <w:widowControl w:val="0"/>
              <w:autoSpaceDE w:val="0"/>
              <w:autoSpaceDN w:val="0"/>
              <w:adjustRightInd w:val="0"/>
              <w:rPr>
                <w:rFonts w:ascii="Arial" w:hAnsi="Arial" w:cs="Arial"/>
              </w:rPr>
            </w:pPr>
          </w:p>
        </w:tc>
      </w:tr>
      <w:tr w:rsidR="009132FF" w:rsidRPr="0042740A" w14:paraId="545C7468" w14:textId="77777777" w:rsidTr="006D4370">
        <w:tc>
          <w:tcPr>
            <w:tcW w:w="885" w:type="dxa"/>
            <w:tcBorders>
              <w:top w:val="nil"/>
              <w:bottom w:val="nil"/>
            </w:tcBorders>
          </w:tcPr>
          <w:p w14:paraId="00FE25A1" w14:textId="77777777" w:rsidR="009132FF" w:rsidRPr="0042740A" w:rsidRDefault="009132FF" w:rsidP="003A41D6">
            <w:pPr>
              <w:autoSpaceDE w:val="0"/>
              <w:autoSpaceDN w:val="0"/>
              <w:adjustRightInd w:val="0"/>
              <w:rPr>
                <w:rFonts w:ascii="Arial" w:hAnsi="Arial" w:cs="Arial"/>
                <w:bCs/>
              </w:rPr>
            </w:pPr>
          </w:p>
        </w:tc>
        <w:tc>
          <w:tcPr>
            <w:tcW w:w="8642" w:type="dxa"/>
            <w:tcBorders>
              <w:top w:val="nil"/>
              <w:bottom w:val="nil"/>
            </w:tcBorders>
          </w:tcPr>
          <w:p w14:paraId="3A505B81" w14:textId="510EBB39" w:rsidR="00BC1C0D" w:rsidRPr="0042740A" w:rsidRDefault="00BC1C0D" w:rsidP="00BC1C0D">
            <w:pPr>
              <w:pStyle w:val="ListParagraph"/>
              <w:numPr>
                <w:ilvl w:val="0"/>
                <w:numId w:val="19"/>
              </w:numPr>
              <w:autoSpaceDE w:val="0"/>
              <w:autoSpaceDN w:val="0"/>
              <w:adjustRightInd w:val="0"/>
              <w:rPr>
                <w:rFonts w:ascii="Arial" w:hAnsi="Arial" w:cs="Arial"/>
                <w:b/>
                <w:bCs/>
              </w:rPr>
            </w:pPr>
            <w:r w:rsidRPr="0042740A">
              <w:rPr>
                <w:rFonts w:ascii="Arial" w:hAnsi="Arial" w:cs="Arial"/>
              </w:rPr>
              <w:t>A Link Governor to be identified for each of the 6 Strategic Priorities.</w:t>
            </w:r>
            <w:r w:rsidRPr="0042740A">
              <w:rPr>
                <w:rFonts w:ascii="Arial" w:hAnsi="Arial" w:cs="Arial"/>
                <w:b/>
                <w:bCs/>
              </w:rPr>
              <w:br/>
              <w:t>ACTIONED</w:t>
            </w:r>
          </w:p>
          <w:p w14:paraId="37D32AC9" w14:textId="77777777" w:rsidR="00BC1C0D" w:rsidRPr="0042740A" w:rsidRDefault="00BC1C0D" w:rsidP="00BC1C0D">
            <w:pPr>
              <w:pStyle w:val="ListParagraph"/>
              <w:autoSpaceDE w:val="0"/>
              <w:autoSpaceDN w:val="0"/>
              <w:adjustRightInd w:val="0"/>
              <w:ind w:left="360"/>
              <w:rPr>
                <w:rFonts w:ascii="Arial" w:hAnsi="Arial" w:cs="Arial"/>
                <w:b/>
                <w:bCs/>
              </w:rPr>
            </w:pPr>
          </w:p>
          <w:p w14:paraId="71A11655" w14:textId="68F82E41" w:rsidR="00C60A05" w:rsidRPr="0042740A" w:rsidRDefault="00BC1C0D" w:rsidP="00A22F69">
            <w:pPr>
              <w:pStyle w:val="ListParagraph"/>
              <w:numPr>
                <w:ilvl w:val="0"/>
                <w:numId w:val="19"/>
              </w:numPr>
              <w:autoSpaceDE w:val="0"/>
              <w:autoSpaceDN w:val="0"/>
              <w:adjustRightInd w:val="0"/>
              <w:rPr>
                <w:rFonts w:ascii="Arial" w:hAnsi="Arial" w:cs="Arial"/>
                <w:b/>
                <w:bCs/>
              </w:rPr>
            </w:pPr>
            <w:r w:rsidRPr="0042740A">
              <w:rPr>
                <w:rFonts w:ascii="Arial" w:hAnsi="Arial" w:cs="Arial"/>
              </w:rPr>
              <w:t xml:space="preserve">Representatives of the external auditor (RSM) be invited to the next meeting of the Audit Committee to discuss the qualification of an accrual; and </w:t>
            </w:r>
            <w:proofErr w:type="gramStart"/>
            <w:r w:rsidRPr="0042740A">
              <w:rPr>
                <w:rFonts w:ascii="Arial" w:hAnsi="Arial" w:cs="Arial"/>
              </w:rPr>
              <w:t>that members of the Finance &amp; Resources Committee</w:t>
            </w:r>
            <w:proofErr w:type="gramEnd"/>
            <w:r w:rsidRPr="0042740A">
              <w:rPr>
                <w:rFonts w:ascii="Arial" w:hAnsi="Arial" w:cs="Arial"/>
              </w:rPr>
              <w:t xml:space="preserve"> be invited to the meeting.</w:t>
            </w:r>
            <w:r w:rsidR="00E0138A" w:rsidRPr="0042740A">
              <w:rPr>
                <w:rFonts w:ascii="Arial" w:hAnsi="Arial" w:cs="Arial"/>
              </w:rPr>
              <w:t xml:space="preserve">  </w:t>
            </w:r>
            <w:r w:rsidRPr="0042740A">
              <w:rPr>
                <w:rFonts w:ascii="Arial" w:hAnsi="Arial" w:cs="Arial"/>
                <w:b/>
                <w:bCs/>
              </w:rPr>
              <w:t>ACTIONED</w:t>
            </w:r>
          </w:p>
        </w:tc>
        <w:tc>
          <w:tcPr>
            <w:tcW w:w="963" w:type="dxa"/>
            <w:tcBorders>
              <w:top w:val="nil"/>
              <w:bottom w:val="nil"/>
            </w:tcBorders>
            <w:shd w:val="clear" w:color="auto" w:fill="auto"/>
          </w:tcPr>
          <w:p w14:paraId="4BFBB2CD" w14:textId="77777777" w:rsidR="009132FF" w:rsidRPr="0042740A" w:rsidRDefault="009132FF" w:rsidP="003A41D6">
            <w:pPr>
              <w:autoSpaceDE w:val="0"/>
              <w:autoSpaceDN w:val="0"/>
              <w:adjustRightInd w:val="0"/>
              <w:jc w:val="center"/>
              <w:rPr>
                <w:rFonts w:ascii="Arial" w:hAnsi="Arial" w:cs="Arial"/>
                <w:b/>
              </w:rPr>
            </w:pPr>
          </w:p>
          <w:p w14:paraId="396E0893" w14:textId="77777777" w:rsidR="00C74489" w:rsidRPr="0042740A" w:rsidRDefault="00C74489" w:rsidP="003A41D6">
            <w:pPr>
              <w:autoSpaceDE w:val="0"/>
              <w:autoSpaceDN w:val="0"/>
              <w:adjustRightInd w:val="0"/>
              <w:jc w:val="center"/>
              <w:rPr>
                <w:rFonts w:ascii="Arial" w:hAnsi="Arial" w:cs="Arial"/>
                <w:b/>
              </w:rPr>
            </w:pPr>
          </w:p>
          <w:p w14:paraId="6C7A6377" w14:textId="77777777" w:rsidR="00C74489" w:rsidRPr="0042740A" w:rsidRDefault="00C74489" w:rsidP="003A41D6">
            <w:pPr>
              <w:autoSpaceDE w:val="0"/>
              <w:autoSpaceDN w:val="0"/>
              <w:adjustRightInd w:val="0"/>
              <w:jc w:val="center"/>
              <w:rPr>
                <w:rFonts w:ascii="Arial" w:hAnsi="Arial" w:cs="Arial"/>
                <w:b/>
              </w:rPr>
            </w:pPr>
          </w:p>
          <w:p w14:paraId="69FB9413" w14:textId="77777777" w:rsidR="00C74489" w:rsidRPr="0042740A" w:rsidRDefault="00C74489" w:rsidP="003A41D6">
            <w:pPr>
              <w:autoSpaceDE w:val="0"/>
              <w:autoSpaceDN w:val="0"/>
              <w:adjustRightInd w:val="0"/>
              <w:jc w:val="center"/>
              <w:rPr>
                <w:rFonts w:ascii="Arial" w:hAnsi="Arial" w:cs="Arial"/>
                <w:b/>
              </w:rPr>
            </w:pPr>
          </w:p>
          <w:p w14:paraId="28978933" w14:textId="77777777" w:rsidR="00C74489" w:rsidRPr="0042740A" w:rsidRDefault="00C74489" w:rsidP="003A41D6">
            <w:pPr>
              <w:autoSpaceDE w:val="0"/>
              <w:autoSpaceDN w:val="0"/>
              <w:adjustRightInd w:val="0"/>
              <w:jc w:val="center"/>
              <w:rPr>
                <w:rFonts w:ascii="Arial" w:hAnsi="Arial" w:cs="Arial"/>
                <w:b/>
              </w:rPr>
            </w:pPr>
          </w:p>
          <w:p w14:paraId="6E0AB0BD" w14:textId="77777777" w:rsidR="00C74489" w:rsidRPr="0042740A" w:rsidRDefault="00C74489" w:rsidP="003A41D6">
            <w:pPr>
              <w:autoSpaceDE w:val="0"/>
              <w:autoSpaceDN w:val="0"/>
              <w:adjustRightInd w:val="0"/>
              <w:jc w:val="center"/>
              <w:rPr>
                <w:rFonts w:ascii="Arial" w:hAnsi="Arial" w:cs="Arial"/>
                <w:b/>
              </w:rPr>
            </w:pPr>
          </w:p>
          <w:p w14:paraId="328C0E3F" w14:textId="77777777" w:rsidR="00C74489" w:rsidRPr="0042740A" w:rsidRDefault="00C74489" w:rsidP="003A41D6">
            <w:pPr>
              <w:autoSpaceDE w:val="0"/>
              <w:autoSpaceDN w:val="0"/>
              <w:adjustRightInd w:val="0"/>
              <w:jc w:val="center"/>
              <w:rPr>
                <w:rFonts w:ascii="Arial" w:hAnsi="Arial" w:cs="Arial"/>
                <w:b/>
              </w:rPr>
            </w:pPr>
          </w:p>
          <w:p w14:paraId="4BE2BC3E" w14:textId="1A625163" w:rsidR="00C74489" w:rsidRPr="0042740A" w:rsidRDefault="00C74489" w:rsidP="00BC1C0D">
            <w:pPr>
              <w:autoSpaceDE w:val="0"/>
              <w:autoSpaceDN w:val="0"/>
              <w:adjustRightInd w:val="0"/>
              <w:rPr>
                <w:rFonts w:ascii="Arial" w:hAnsi="Arial" w:cs="Arial"/>
                <w:b/>
              </w:rPr>
            </w:pPr>
          </w:p>
        </w:tc>
      </w:tr>
      <w:tr w:rsidR="009132FF" w:rsidRPr="0042740A" w14:paraId="4117A285" w14:textId="77777777" w:rsidTr="006D4370">
        <w:trPr>
          <w:trHeight w:val="3862"/>
        </w:trPr>
        <w:tc>
          <w:tcPr>
            <w:tcW w:w="885" w:type="dxa"/>
            <w:tcBorders>
              <w:top w:val="single" w:sz="4" w:space="0" w:color="auto"/>
            </w:tcBorders>
          </w:tcPr>
          <w:p w14:paraId="79EAAA78" w14:textId="233D73F5" w:rsidR="009132FF" w:rsidRPr="0042740A" w:rsidRDefault="00156662" w:rsidP="003A41D6">
            <w:pPr>
              <w:autoSpaceDE w:val="0"/>
              <w:autoSpaceDN w:val="0"/>
              <w:adjustRightInd w:val="0"/>
              <w:rPr>
                <w:rFonts w:ascii="Arial" w:hAnsi="Arial" w:cs="Arial"/>
                <w:b/>
              </w:rPr>
            </w:pPr>
            <w:r w:rsidRPr="0042740A">
              <w:rPr>
                <w:rFonts w:ascii="Arial" w:hAnsi="Arial" w:cs="Arial"/>
                <w:b/>
              </w:rPr>
              <w:t>6</w:t>
            </w:r>
          </w:p>
          <w:p w14:paraId="3A9AC4FD" w14:textId="77777777" w:rsidR="009132FF" w:rsidRPr="0042740A" w:rsidRDefault="009132FF" w:rsidP="003A41D6">
            <w:pPr>
              <w:autoSpaceDE w:val="0"/>
              <w:autoSpaceDN w:val="0"/>
              <w:adjustRightInd w:val="0"/>
              <w:rPr>
                <w:rFonts w:ascii="Arial" w:hAnsi="Arial" w:cs="Arial"/>
                <w:b/>
              </w:rPr>
            </w:pPr>
          </w:p>
          <w:p w14:paraId="5E840070" w14:textId="2B702544" w:rsidR="009132FF" w:rsidRPr="0042740A" w:rsidRDefault="00156662" w:rsidP="003A41D6">
            <w:pPr>
              <w:autoSpaceDE w:val="0"/>
              <w:autoSpaceDN w:val="0"/>
              <w:adjustRightInd w:val="0"/>
              <w:rPr>
                <w:rFonts w:ascii="Arial" w:hAnsi="Arial" w:cs="Arial"/>
                <w:bCs/>
              </w:rPr>
            </w:pPr>
            <w:r w:rsidRPr="0042740A">
              <w:rPr>
                <w:rFonts w:ascii="Arial" w:hAnsi="Arial" w:cs="Arial"/>
                <w:bCs/>
              </w:rPr>
              <w:t>6</w:t>
            </w:r>
            <w:r w:rsidR="009132FF" w:rsidRPr="0042740A">
              <w:rPr>
                <w:rFonts w:ascii="Arial" w:hAnsi="Arial" w:cs="Arial"/>
                <w:bCs/>
              </w:rPr>
              <w:t>.1</w:t>
            </w:r>
          </w:p>
          <w:p w14:paraId="6A70C447" w14:textId="0326C8A4" w:rsidR="00A22F69" w:rsidRPr="0042740A" w:rsidRDefault="00A22F69" w:rsidP="003A41D6">
            <w:pPr>
              <w:autoSpaceDE w:val="0"/>
              <w:autoSpaceDN w:val="0"/>
              <w:adjustRightInd w:val="0"/>
              <w:rPr>
                <w:rFonts w:ascii="Arial" w:hAnsi="Arial" w:cs="Arial"/>
                <w:bCs/>
              </w:rPr>
            </w:pPr>
          </w:p>
          <w:p w14:paraId="7A2369DE" w14:textId="5D8E69DC" w:rsidR="009132FF" w:rsidRPr="0042740A" w:rsidRDefault="00156662" w:rsidP="003A41D6">
            <w:pPr>
              <w:autoSpaceDE w:val="0"/>
              <w:autoSpaceDN w:val="0"/>
              <w:adjustRightInd w:val="0"/>
              <w:rPr>
                <w:rFonts w:ascii="Arial" w:hAnsi="Arial" w:cs="Arial"/>
                <w:b/>
              </w:rPr>
            </w:pPr>
            <w:r w:rsidRPr="0042740A">
              <w:rPr>
                <w:rFonts w:ascii="Arial" w:hAnsi="Arial" w:cs="Arial"/>
                <w:b/>
              </w:rPr>
              <w:t>6</w:t>
            </w:r>
            <w:r w:rsidR="009132FF" w:rsidRPr="0042740A">
              <w:rPr>
                <w:rFonts w:ascii="Arial" w:hAnsi="Arial" w:cs="Arial"/>
                <w:b/>
              </w:rPr>
              <w:t>.2</w:t>
            </w:r>
          </w:p>
          <w:p w14:paraId="3BA16940" w14:textId="77777777" w:rsidR="009132FF" w:rsidRPr="0042740A" w:rsidRDefault="009132FF" w:rsidP="003A41D6">
            <w:pPr>
              <w:autoSpaceDE w:val="0"/>
              <w:autoSpaceDN w:val="0"/>
              <w:adjustRightInd w:val="0"/>
              <w:rPr>
                <w:rFonts w:ascii="Arial" w:hAnsi="Arial" w:cs="Arial"/>
                <w:b/>
              </w:rPr>
            </w:pPr>
          </w:p>
          <w:p w14:paraId="3A4FA2FA" w14:textId="77777777" w:rsidR="009132FF" w:rsidRPr="0042740A" w:rsidRDefault="009132FF" w:rsidP="003A41D6">
            <w:pPr>
              <w:autoSpaceDE w:val="0"/>
              <w:autoSpaceDN w:val="0"/>
              <w:adjustRightInd w:val="0"/>
              <w:rPr>
                <w:rFonts w:ascii="Arial" w:hAnsi="Arial" w:cs="Arial"/>
                <w:b/>
              </w:rPr>
            </w:pPr>
          </w:p>
          <w:p w14:paraId="1C2C2BC9" w14:textId="77777777" w:rsidR="009132FF" w:rsidRPr="0042740A" w:rsidRDefault="009132FF" w:rsidP="003A41D6">
            <w:pPr>
              <w:autoSpaceDE w:val="0"/>
              <w:autoSpaceDN w:val="0"/>
              <w:adjustRightInd w:val="0"/>
              <w:rPr>
                <w:rFonts w:ascii="Arial" w:hAnsi="Arial" w:cs="Arial"/>
                <w:b/>
              </w:rPr>
            </w:pPr>
          </w:p>
          <w:p w14:paraId="65988520" w14:textId="77777777" w:rsidR="009132FF" w:rsidRPr="0042740A" w:rsidRDefault="009132FF" w:rsidP="003A41D6">
            <w:pPr>
              <w:autoSpaceDE w:val="0"/>
              <w:autoSpaceDN w:val="0"/>
              <w:adjustRightInd w:val="0"/>
              <w:rPr>
                <w:rFonts w:ascii="Arial" w:hAnsi="Arial" w:cs="Arial"/>
                <w:b/>
              </w:rPr>
            </w:pPr>
          </w:p>
          <w:p w14:paraId="273804ED" w14:textId="77777777" w:rsidR="009132FF" w:rsidRPr="0042740A" w:rsidRDefault="009132FF" w:rsidP="003A41D6">
            <w:pPr>
              <w:autoSpaceDE w:val="0"/>
              <w:autoSpaceDN w:val="0"/>
              <w:adjustRightInd w:val="0"/>
              <w:rPr>
                <w:rFonts w:ascii="Arial" w:hAnsi="Arial" w:cs="Arial"/>
                <w:b/>
              </w:rPr>
            </w:pPr>
          </w:p>
          <w:p w14:paraId="4A99C035" w14:textId="382D1CE0" w:rsidR="009132FF" w:rsidRPr="0042740A" w:rsidRDefault="00156662" w:rsidP="003A41D6">
            <w:pPr>
              <w:autoSpaceDE w:val="0"/>
              <w:autoSpaceDN w:val="0"/>
              <w:adjustRightInd w:val="0"/>
              <w:rPr>
                <w:rFonts w:ascii="Arial" w:hAnsi="Arial" w:cs="Arial"/>
                <w:b/>
              </w:rPr>
            </w:pPr>
            <w:r w:rsidRPr="0042740A">
              <w:rPr>
                <w:rFonts w:ascii="Arial" w:hAnsi="Arial" w:cs="Arial"/>
                <w:b/>
              </w:rPr>
              <w:t>6</w:t>
            </w:r>
            <w:r w:rsidR="009132FF" w:rsidRPr="0042740A">
              <w:rPr>
                <w:rFonts w:ascii="Arial" w:hAnsi="Arial" w:cs="Arial"/>
                <w:b/>
              </w:rPr>
              <w:t>.3</w:t>
            </w:r>
          </w:p>
        </w:tc>
        <w:tc>
          <w:tcPr>
            <w:tcW w:w="8642" w:type="dxa"/>
            <w:tcBorders>
              <w:top w:val="single" w:sz="4" w:space="0" w:color="auto"/>
            </w:tcBorders>
          </w:tcPr>
          <w:p w14:paraId="076F7B10" w14:textId="77777777" w:rsidR="009132FF" w:rsidRPr="0042740A" w:rsidRDefault="009132FF" w:rsidP="003A41D6">
            <w:pPr>
              <w:widowControl w:val="0"/>
              <w:autoSpaceDE w:val="0"/>
              <w:autoSpaceDN w:val="0"/>
              <w:adjustRightInd w:val="0"/>
              <w:rPr>
                <w:rFonts w:ascii="Arial" w:hAnsi="Arial" w:cs="Arial"/>
                <w:b/>
              </w:rPr>
            </w:pPr>
            <w:r w:rsidRPr="0042740A">
              <w:rPr>
                <w:rFonts w:ascii="Arial" w:hAnsi="Arial" w:cs="Arial"/>
                <w:b/>
              </w:rPr>
              <w:t>CONSENT AGENDA APPROVALS</w:t>
            </w:r>
          </w:p>
          <w:p w14:paraId="5AD0C511" w14:textId="77777777" w:rsidR="009132FF" w:rsidRPr="0042740A" w:rsidRDefault="009132FF" w:rsidP="003A41D6">
            <w:pPr>
              <w:widowControl w:val="0"/>
              <w:autoSpaceDE w:val="0"/>
              <w:autoSpaceDN w:val="0"/>
              <w:adjustRightInd w:val="0"/>
              <w:rPr>
                <w:rFonts w:ascii="Arial" w:hAnsi="Arial" w:cs="Arial"/>
                <w:b/>
              </w:rPr>
            </w:pPr>
          </w:p>
          <w:p w14:paraId="3501ACDA" w14:textId="78C2F2EF" w:rsidR="00A22F69" w:rsidRPr="0042740A" w:rsidRDefault="00646E98" w:rsidP="00A22F69">
            <w:pPr>
              <w:rPr>
                <w:rFonts w:ascii="Arial" w:hAnsi="Arial" w:cs="Arial"/>
              </w:rPr>
            </w:pPr>
            <w:r w:rsidRPr="0042740A">
              <w:rPr>
                <w:rFonts w:ascii="Arial" w:hAnsi="Arial" w:cs="Arial"/>
              </w:rPr>
              <w:t>The Chair</w:t>
            </w:r>
            <w:r w:rsidR="009132FF" w:rsidRPr="0042740A">
              <w:rPr>
                <w:rFonts w:ascii="Arial" w:hAnsi="Arial" w:cs="Arial"/>
              </w:rPr>
              <w:t xml:space="preserve"> presented the Consent agenda for consideration</w:t>
            </w:r>
            <w:r w:rsidR="00A22F69" w:rsidRPr="0042740A">
              <w:rPr>
                <w:rFonts w:ascii="Arial" w:hAnsi="Arial" w:cs="Arial"/>
              </w:rPr>
              <w:t>.</w:t>
            </w:r>
          </w:p>
          <w:p w14:paraId="1624F61E" w14:textId="1C510622" w:rsidR="009132FF" w:rsidRPr="0042740A" w:rsidRDefault="009132FF" w:rsidP="003A41D6">
            <w:pPr>
              <w:widowControl w:val="0"/>
              <w:autoSpaceDE w:val="0"/>
              <w:autoSpaceDN w:val="0"/>
              <w:adjustRightInd w:val="0"/>
              <w:rPr>
                <w:rFonts w:ascii="Arial" w:hAnsi="Arial" w:cs="Arial"/>
                <w:bCs/>
              </w:rPr>
            </w:pPr>
          </w:p>
          <w:p w14:paraId="37E77C54" w14:textId="77777777" w:rsidR="009132FF" w:rsidRPr="0042740A" w:rsidRDefault="009132FF" w:rsidP="003A41D6">
            <w:pPr>
              <w:autoSpaceDE w:val="0"/>
              <w:autoSpaceDN w:val="0"/>
              <w:adjustRightInd w:val="0"/>
              <w:rPr>
                <w:rFonts w:ascii="Arial" w:hAnsi="Arial" w:cs="Arial"/>
                <w:b/>
              </w:rPr>
            </w:pPr>
            <w:r w:rsidRPr="0042740A">
              <w:rPr>
                <w:rFonts w:ascii="Arial" w:hAnsi="Arial" w:cs="Arial"/>
                <w:b/>
              </w:rPr>
              <w:t>RESOLVED:</w:t>
            </w:r>
          </w:p>
          <w:p w14:paraId="46996C3F" w14:textId="77777777" w:rsidR="009132FF" w:rsidRPr="0042740A" w:rsidRDefault="009132FF" w:rsidP="003A41D6">
            <w:pPr>
              <w:pStyle w:val="ListParagraph"/>
              <w:numPr>
                <w:ilvl w:val="0"/>
                <w:numId w:val="1"/>
              </w:numPr>
              <w:autoSpaceDE w:val="0"/>
              <w:autoSpaceDN w:val="0"/>
              <w:adjustRightInd w:val="0"/>
              <w:rPr>
                <w:rFonts w:ascii="Arial" w:hAnsi="Arial" w:cs="Arial"/>
                <w:b/>
              </w:rPr>
            </w:pPr>
            <w:r w:rsidRPr="0042740A">
              <w:rPr>
                <w:rFonts w:ascii="Arial" w:hAnsi="Arial" w:cs="Arial"/>
                <w:b/>
              </w:rPr>
              <w:t>To approve the use of the Consent Agenda as amended;</w:t>
            </w:r>
          </w:p>
          <w:p w14:paraId="06DA7C8A" w14:textId="77777777" w:rsidR="009132FF" w:rsidRPr="0042740A" w:rsidRDefault="009132FF" w:rsidP="003A41D6">
            <w:pPr>
              <w:pStyle w:val="ListParagraph"/>
              <w:numPr>
                <w:ilvl w:val="0"/>
                <w:numId w:val="1"/>
              </w:numPr>
              <w:autoSpaceDE w:val="0"/>
              <w:autoSpaceDN w:val="0"/>
              <w:adjustRightInd w:val="0"/>
              <w:rPr>
                <w:rFonts w:ascii="Arial" w:hAnsi="Arial" w:cs="Arial"/>
                <w:b/>
              </w:rPr>
            </w:pPr>
            <w:r w:rsidRPr="0042740A">
              <w:rPr>
                <w:rFonts w:ascii="Arial" w:hAnsi="Arial" w:cs="Arial"/>
                <w:b/>
              </w:rPr>
              <w:t>No items should be moved from the Consent Agenda to the Main Agenda; and</w:t>
            </w:r>
          </w:p>
          <w:p w14:paraId="06E870D6" w14:textId="77777777" w:rsidR="009132FF" w:rsidRPr="0042740A" w:rsidRDefault="009132FF" w:rsidP="003A41D6">
            <w:pPr>
              <w:pStyle w:val="ListParagraph"/>
              <w:numPr>
                <w:ilvl w:val="0"/>
                <w:numId w:val="1"/>
              </w:numPr>
              <w:autoSpaceDE w:val="0"/>
              <w:autoSpaceDN w:val="0"/>
              <w:adjustRightInd w:val="0"/>
              <w:rPr>
                <w:rFonts w:ascii="Arial" w:hAnsi="Arial" w:cs="Arial"/>
                <w:b/>
              </w:rPr>
            </w:pPr>
            <w:r w:rsidRPr="0042740A">
              <w:rPr>
                <w:rFonts w:ascii="Arial" w:hAnsi="Arial" w:cs="Arial"/>
                <w:b/>
              </w:rPr>
              <w:t xml:space="preserve">To approve all Items on the Consent Agenda. </w:t>
            </w:r>
          </w:p>
          <w:p w14:paraId="1E3D65C9" w14:textId="77777777" w:rsidR="009132FF" w:rsidRPr="0042740A" w:rsidRDefault="009132FF" w:rsidP="003A41D6">
            <w:pPr>
              <w:autoSpaceDE w:val="0"/>
              <w:autoSpaceDN w:val="0"/>
              <w:adjustRightInd w:val="0"/>
              <w:ind w:left="-28"/>
              <w:rPr>
                <w:rFonts w:ascii="Arial" w:hAnsi="Arial" w:cs="Arial"/>
                <w:b/>
                <w:bCs/>
              </w:rPr>
            </w:pPr>
          </w:p>
          <w:p w14:paraId="347691A8" w14:textId="1A998EE9" w:rsidR="009132FF" w:rsidRPr="0042740A" w:rsidRDefault="009132FF" w:rsidP="003A41D6">
            <w:pPr>
              <w:autoSpaceDE w:val="0"/>
              <w:autoSpaceDN w:val="0"/>
              <w:adjustRightInd w:val="0"/>
              <w:ind w:left="-28"/>
              <w:rPr>
                <w:rFonts w:ascii="Arial" w:hAnsi="Arial" w:cs="Arial"/>
                <w:b/>
                <w:bCs/>
              </w:rPr>
            </w:pPr>
            <w:r w:rsidRPr="0042740A">
              <w:rPr>
                <w:rFonts w:ascii="Arial" w:hAnsi="Arial" w:cs="Arial"/>
                <w:b/>
                <w:bCs/>
              </w:rPr>
              <w:t>Items approved/noted via the Consent Agenda:</w:t>
            </w:r>
          </w:p>
          <w:p w14:paraId="69F358B3" w14:textId="77777777" w:rsidR="00BC1C0D" w:rsidRPr="0042740A" w:rsidRDefault="00BC1C0D" w:rsidP="003A41D6">
            <w:pPr>
              <w:autoSpaceDE w:val="0"/>
              <w:autoSpaceDN w:val="0"/>
              <w:adjustRightInd w:val="0"/>
              <w:ind w:left="-28"/>
              <w:rPr>
                <w:rFonts w:ascii="Arial" w:hAnsi="Arial" w:cs="Arial"/>
                <w:b/>
                <w:bCs/>
              </w:rPr>
            </w:pPr>
          </w:p>
          <w:tbl>
            <w:tblPr>
              <w:tblW w:w="0" w:type="auto"/>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6237"/>
              <w:gridCol w:w="1418"/>
            </w:tblGrid>
            <w:tr w:rsidR="00BC1C0D" w:rsidRPr="0042740A" w14:paraId="24C9BF53" w14:textId="77777777" w:rsidTr="00227FB2">
              <w:trPr>
                <w:trHeight w:val="707"/>
              </w:trPr>
              <w:tc>
                <w:tcPr>
                  <w:tcW w:w="708" w:type="dxa"/>
                </w:tcPr>
                <w:p w14:paraId="7A408110" w14:textId="77777777" w:rsidR="00BC1C0D" w:rsidRPr="0042740A" w:rsidRDefault="00BC1C0D" w:rsidP="00BC1C0D">
                  <w:pPr>
                    <w:pStyle w:val="TableParagraph"/>
                    <w:ind w:right="133"/>
                    <w:rPr>
                      <w:sz w:val="24"/>
                      <w:szCs w:val="24"/>
                    </w:rPr>
                  </w:pPr>
                  <w:r w:rsidRPr="0042740A">
                    <w:rPr>
                      <w:spacing w:val="-5"/>
                      <w:sz w:val="24"/>
                      <w:szCs w:val="24"/>
                    </w:rPr>
                    <w:t>C2</w:t>
                  </w:r>
                </w:p>
              </w:tc>
              <w:tc>
                <w:tcPr>
                  <w:tcW w:w="6237" w:type="dxa"/>
                </w:tcPr>
                <w:p w14:paraId="17A42E56" w14:textId="77777777" w:rsidR="00BC1C0D" w:rsidRPr="0042740A" w:rsidRDefault="00BC1C0D" w:rsidP="00BC1C0D">
                  <w:pPr>
                    <w:pStyle w:val="TableParagraph"/>
                    <w:ind w:left="105"/>
                    <w:rPr>
                      <w:sz w:val="24"/>
                      <w:szCs w:val="24"/>
                    </w:rPr>
                  </w:pPr>
                  <w:r w:rsidRPr="0042740A">
                    <w:rPr>
                      <w:sz w:val="24"/>
                      <w:szCs w:val="24"/>
                    </w:rPr>
                    <w:t>Corporation &amp; Committee appointments</w:t>
                  </w:r>
                </w:p>
              </w:tc>
              <w:tc>
                <w:tcPr>
                  <w:tcW w:w="1418" w:type="dxa"/>
                </w:tcPr>
                <w:p w14:paraId="6D099C9A" w14:textId="57B9534D" w:rsidR="00BC1C0D" w:rsidRPr="0042740A" w:rsidRDefault="00BC1C0D" w:rsidP="00156662">
                  <w:pPr>
                    <w:pStyle w:val="TableParagraph"/>
                    <w:ind w:left="110" w:right="103"/>
                    <w:rPr>
                      <w:spacing w:val="-4"/>
                      <w:sz w:val="24"/>
                      <w:szCs w:val="24"/>
                    </w:rPr>
                  </w:pPr>
                  <w:r w:rsidRPr="0042740A">
                    <w:rPr>
                      <w:spacing w:val="-4"/>
                      <w:sz w:val="24"/>
                      <w:szCs w:val="24"/>
                    </w:rPr>
                    <w:t>Noted / Approved</w:t>
                  </w:r>
                </w:p>
              </w:tc>
            </w:tr>
            <w:tr w:rsidR="00BC1C0D" w:rsidRPr="0042740A" w14:paraId="38ADE037" w14:textId="77777777" w:rsidTr="00227FB2">
              <w:trPr>
                <w:trHeight w:val="491"/>
              </w:trPr>
              <w:tc>
                <w:tcPr>
                  <w:tcW w:w="708" w:type="dxa"/>
                </w:tcPr>
                <w:p w14:paraId="6ABDA4E6" w14:textId="77777777" w:rsidR="00BC1C0D" w:rsidRPr="0042740A" w:rsidRDefault="00BC1C0D" w:rsidP="00BC1C0D">
                  <w:pPr>
                    <w:pStyle w:val="TableParagraph"/>
                    <w:ind w:right="133"/>
                    <w:rPr>
                      <w:spacing w:val="-5"/>
                      <w:sz w:val="24"/>
                      <w:szCs w:val="24"/>
                    </w:rPr>
                  </w:pPr>
                  <w:r w:rsidRPr="0042740A">
                    <w:rPr>
                      <w:spacing w:val="-5"/>
                      <w:sz w:val="24"/>
                      <w:szCs w:val="24"/>
                    </w:rPr>
                    <w:t>C3</w:t>
                  </w:r>
                </w:p>
              </w:tc>
              <w:tc>
                <w:tcPr>
                  <w:tcW w:w="6237" w:type="dxa"/>
                </w:tcPr>
                <w:p w14:paraId="086BEBEB" w14:textId="77777777" w:rsidR="00BC1C0D" w:rsidRPr="0042740A" w:rsidRDefault="00BC1C0D" w:rsidP="00BC1C0D">
                  <w:pPr>
                    <w:pStyle w:val="TableParagraph"/>
                    <w:ind w:left="105"/>
                    <w:rPr>
                      <w:sz w:val="24"/>
                      <w:szCs w:val="24"/>
                    </w:rPr>
                  </w:pPr>
                  <w:r w:rsidRPr="0042740A">
                    <w:rPr>
                      <w:sz w:val="24"/>
                      <w:szCs w:val="24"/>
                    </w:rPr>
                    <w:t>Regularity self-assessment questionnaire</w:t>
                  </w:r>
                </w:p>
              </w:tc>
              <w:tc>
                <w:tcPr>
                  <w:tcW w:w="1418" w:type="dxa"/>
                </w:tcPr>
                <w:p w14:paraId="343036AA" w14:textId="3D95AB34" w:rsidR="00BC1C0D" w:rsidRPr="0042740A" w:rsidRDefault="00BC1C0D" w:rsidP="00BC1C0D">
                  <w:pPr>
                    <w:pStyle w:val="TableParagraph"/>
                    <w:ind w:left="110" w:right="103"/>
                    <w:rPr>
                      <w:spacing w:val="-4"/>
                      <w:sz w:val="24"/>
                      <w:szCs w:val="24"/>
                    </w:rPr>
                  </w:pPr>
                  <w:r w:rsidRPr="0042740A">
                    <w:rPr>
                      <w:spacing w:val="-4"/>
                      <w:sz w:val="24"/>
                      <w:szCs w:val="24"/>
                    </w:rPr>
                    <w:t>Approve</w:t>
                  </w:r>
                  <w:r w:rsidR="00156662" w:rsidRPr="0042740A">
                    <w:rPr>
                      <w:spacing w:val="-4"/>
                      <w:sz w:val="24"/>
                      <w:szCs w:val="24"/>
                    </w:rPr>
                    <w:t>d</w:t>
                  </w:r>
                </w:p>
              </w:tc>
            </w:tr>
            <w:tr w:rsidR="00BC1C0D" w:rsidRPr="0042740A" w14:paraId="07DB9582" w14:textId="77777777" w:rsidTr="00227FB2">
              <w:trPr>
                <w:trHeight w:val="499"/>
              </w:trPr>
              <w:tc>
                <w:tcPr>
                  <w:tcW w:w="708" w:type="dxa"/>
                </w:tcPr>
                <w:p w14:paraId="017F6A43" w14:textId="77777777" w:rsidR="00BC1C0D" w:rsidRPr="0042740A" w:rsidRDefault="00BC1C0D" w:rsidP="00BC1C0D">
                  <w:pPr>
                    <w:pStyle w:val="TableParagraph"/>
                    <w:ind w:right="133"/>
                    <w:rPr>
                      <w:sz w:val="24"/>
                      <w:szCs w:val="24"/>
                    </w:rPr>
                  </w:pPr>
                  <w:r w:rsidRPr="0042740A">
                    <w:rPr>
                      <w:spacing w:val="-5"/>
                      <w:sz w:val="24"/>
                      <w:szCs w:val="24"/>
                    </w:rPr>
                    <w:lastRenderedPageBreak/>
                    <w:t>C4</w:t>
                  </w:r>
                </w:p>
              </w:tc>
              <w:tc>
                <w:tcPr>
                  <w:tcW w:w="6237" w:type="dxa"/>
                </w:tcPr>
                <w:p w14:paraId="101C3C5F" w14:textId="77777777" w:rsidR="00BC1C0D" w:rsidRPr="0042740A" w:rsidRDefault="00BC1C0D" w:rsidP="00BC1C0D">
                  <w:pPr>
                    <w:pStyle w:val="TableParagraph"/>
                    <w:ind w:left="105"/>
                    <w:rPr>
                      <w:sz w:val="24"/>
                      <w:szCs w:val="24"/>
                    </w:rPr>
                  </w:pPr>
                  <w:r w:rsidRPr="0042740A">
                    <w:rPr>
                      <w:sz w:val="24"/>
                      <w:szCs w:val="24"/>
                    </w:rPr>
                    <w:t>Report on Teachers’ Pensions end of year certificate</w:t>
                  </w:r>
                </w:p>
              </w:tc>
              <w:tc>
                <w:tcPr>
                  <w:tcW w:w="1418" w:type="dxa"/>
                </w:tcPr>
                <w:p w14:paraId="3867F981" w14:textId="31D5CED2" w:rsidR="00BC1C0D" w:rsidRPr="0042740A" w:rsidRDefault="00BC1C0D" w:rsidP="00BC1C0D">
                  <w:pPr>
                    <w:pStyle w:val="TableParagraph"/>
                    <w:ind w:left="110" w:right="103"/>
                    <w:rPr>
                      <w:sz w:val="24"/>
                      <w:szCs w:val="24"/>
                    </w:rPr>
                  </w:pPr>
                  <w:r w:rsidRPr="0042740A">
                    <w:rPr>
                      <w:spacing w:val="-4"/>
                      <w:sz w:val="24"/>
                      <w:szCs w:val="24"/>
                    </w:rPr>
                    <w:t>Note</w:t>
                  </w:r>
                  <w:r w:rsidR="00156662" w:rsidRPr="0042740A">
                    <w:rPr>
                      <w:spacing w:val="-4"/>
                      <w:sz w:val="24"/>
                      <w:szCs w:val="24"/>
                    </w:rPr>
                    <w:t>d</w:t>
                  </w:r>
                </w:p>
              </w:tc>
            </w:tr>
            <w:tr w:rsidR="00BC1C0D" w:rsidRPr="0042740A" w14:paraId="4D3FC031" w14:textId="77777777" w:rsidTr="00227FB2">
              <w:trPr>
                <w:trHeight w:val="494"/>
              </w:trPr>
              <w:tc>
                <w:tcPr>
                  <w:tcW w:w="708" w:type="dxa"/>
                </w:tcPr>
                <w:p w14:paraId="0E034A89" w14:textId="77777777" w:rsidR="00BC1C0D" w:rsidRPr="0042740A" w:rsidRDefault="00BC1C0D" w:rsidP="00BC1C0D">
                  <w:pPr>
                    <w:pStyle w:val="TableParagraph"/>
                    <w:ind w:right="133"/>
                    <w:rPr>
                      <w:sz w:val="24"/>
                      <w:szCs w:val="24"/>
                    </w:rPr>
                  </w:pPr>
                  <w:r w:rsidRPr="0042740A">
                    <w:rPr>
                      <w:spacing w:val="-5"/>
                      <w:sz w:val="24"/>
                      <w:szCs w:val="24"/>
                    </w:rPr>
                    <w:t>C5</w:t>
                  </w:r>
                </w:p>
              </w:tc>
              <w:tc>
                <w:tcPr>
                  <w:tcW w:w="6237" w:type="dxa"/>
                </w:tcPr>
                <w:p w14:paraId="2F4F26FD" w14:textId="77777777" w:rsidR="00BC1C0D" w:rsidRPr="0042740A" w:rsidRDefault="00BC1C0D" w:rsidP="00BC1C0D">
                  <w:pPr>
                    <w:pStyle w:val="TableParagraph"/>
                    <w:ind w:left="105"/>
                    <w:rPr>
                      <w:sz w:val="24"/>
                      <w:szCs w:val="24"/>
                    </w:rPr>
                  </w:pPr>
                  <w:r w:rsidRPr="0042740A">
                    <w:rPr>
                      <w:sz w:val="24"/>
                      <w:szCs w:val="24"/>
                    </w:rPr>
                    <w:t>Whistleblowing annual report 2023/24</w:t>
                  </w:r>
                </w:p>
              </w:tc>
              <w:tc>
                <w:tcPr>
                  <w:tcW w:w="1418" w:type="dxa"/>
                </w:tcPr>
                <w:p w14:paraId="704CCC1F" w14:textId="726C1B76" w:rsidR="00BC1C0D" w:rsidRPr="0042740A" w:rsidRDefault="00BC1C0D" w:rsidP="00BC1C0D">
                  <w:pPr>
                    <w:pStyle w:val="TableParagraph"/>
                    <w:ind w:left="110" w:right="103"/>
                    <w:rPr>
                      <w:sz w:val="24"/>
                      <w:szCs w:val="24"/>
                    </w:rPr>
                  </w:pPr>
                  <w:r w:rsidRPr="0042740A">
                    <w:rPr>
                      <w:spacing w:val="-4"/>
                      <w:sz w:val="24"/>
                      <w:szCs w:val="24"/>
                    </w:rPr>
                    <w:t>Approve</w:t>
                  </w:r>
                  <w:r w:rsidR="00156662" w:rsidRPr="0042740A">
                    <w:rPr>
                      <w:spacing w:val="-4"/>
                      <w:sz w:val="24"/>
                      <w:szCs w:val="24"/>
                    </w:rPr>
                    <w:t>d</w:t>
                  </w:r>
                </w:p>
              </w:tc>
            </w:tr>
            <w:tr w:rsidR="00BC1C0D" w:rsidRPr="0042740A" w14:paraId="27CEB181" w14:textId="77777777" w:rsidTr="00227FB2">
              <w:trPr>
                <w:trHeight w:val="491"/>
              </w:trPr>
              <w:tc>
                <w:tcPr>
                  <w:tcW w:w="708" w:type="dxa"/>
                </w:tcPr>
                <w:p w14:paraId="21BCE641" w14:textId="77777777" w:rsidR="00BC1C0D" w:rsidRPr="0042740A" w:rsidRDefault="00BC1C0D" w:rsidP="00BC1C0D">
                  <w:pPr>
                    <w:pStyle w:val="TableParagraph"/>
                    <w:ind w:right="133"/>
                    <w:rPr>
                      <w:sz w:val="24"/>
                      <w:szCs w:val="24"/>
                    </w:rPr>
                  </w:pPr>
                  <w:r w:rsidRPr="0042740A">
                    <w:rPr>
                      <w:spacing w:val="-5"/>
                      <w:sz w:val="24"/>
                      <w:szCs w:val="24"/>
                    </w:rPr>
                    <w:t>C6</w:t>
                  </w:r>
                </w:p>
              </w:tc>
              <w:tc>
                <w:tcPr>
                  <w:tcW w:w="6237" w:type="dxa"/>
                </w:tcPr>
                <w:p w14:paraId="66DA05E8" w14:textId="77777777" w:rsidR="00BC1C0D" w:rsidRPr="0042740A" w:rsidRDefault="00BC1C0D" w:rsidP="00BC1C0D">
                  <w:pPr>
                    <w:pStyle w:val="TableParagraph"/>
                    <w:ind w:left="105"/>
                    <w:rPr>
                      <w:sz w:val="24"/>
                      <w:szCs w:val="24"/>
                    </w:rPr>
                  </w:pPr>
                  <w:r w:rsidRPr="0042740A">
                    <w:rPr>
                      <w:sz w:val="24"/>
                      <w:szCs w:val="24"/>
                    </w:rPr>
                    <w:t>Data Protection annual report 2023/24</w:t>
                  </w:r>
                </w:p>
              </w:tc>
              <w:tc>
                <w:tcPr>
                  <w:tcW w:w="1418" w:type="dxa"/>
                </w:tcPr>
                <w:p w14:paraId="008274FD" w14:textId="2410C0BC" w:rsidR="00BC1C0D" w:rsidRPr="0042740A" w:rsidRDefault="00156662" w:rsidP="00BC1C0D">
                  <w:pPr>
                    <w:pStyle w:val="TableParagraph"/>
                    <w:ind w:left="110" w:right="103"/>
                    <w:rPr>
                      <w:sz w:val="24"/>
                      <w:szCs w:val="24"/>
                    </w:rPr>
                  </w:pPr>
                  <w:r w:rsidRPr="0042740A">
                    <w:rPr>
                      <w:sz w:val="24"/>
                      <w:szCs w:val="24"/>
                    </w:rPr>
                    <w:t>Noted</w:t>
                  </w:r>
                </w:p>
              </w:tc>
            </w:tr>
            <w:tr w:rsidR="00BC1C0D" w:rsidRPr="0042740A" w14:paraId="1EC995A4" w14:textId="77777777" w:rsidTr="00227FB2">
              <w:trPr>
                <w:trHeight w:val="494"/>
              </w:trPr>
              <w:tc>
                <w:tcPr>
                  <w:tcW w:w="708" w:type="dxa"/>
                </w:tcPr>
                <w:p w14:paraId="3F7C600E" w14:textId="77777777" w:rsidR="00BC1C0D" w:rsidRPr="0042740A" w:rsidRDefault="00BC1C0D" w:rsidP="00BC1C0D">
                  <w:pPr>
                    <w:pStyle w:val="TableParagraph"/>
                    <w:ind w:right="133"/>
                    <w:rPr>
                      <w:sz w:val="24"/>
                      <w:szCs w:val="24"/>
                    </w:rPr>
                  </w:pPr>
                  <w:r w:rsidRPr="0042740A">
                    <w:rPr>
                      <w:spacing w:val="-5"/>
                      <w:sz w:val="24"/>
                      <w:szCs w:val="24"/>
                    </w:rPr>
                    <w:t>C7</w:t>
                  </w:r>
                </w:p>
              </w:tc>
              <w:tc>
                <w:tcPr>
                  <w:tcW w:w="6237" w:type="dxa"/>
                </w:tcPr>
                <w:p w14:paraId="217DD54A" w14:textId="77777777" w:rsidR="00BC1C0D" w:rsidRPr="0042740A" w:rsidRDefault="00BC1C0D" w:rsidP="00BC1C0D">
                  <w:pPr>
                    <w:pStyle w:val="TableParagraph"/>
                    <w:ind w:left="105"/>
                    <w:rPr>
                      <w:sz w:val="24"/>
                      <w:szCs w:val="24"/>
                    </w:rPr>
                  </w:pPr>
                  <w:r w:rsidRPr="0042740A">
                    <w:rPr>
                      <w:sz w:val="24"/>
                      <w:szCs w:val="24"/>
                    </w:rPr>
                    <w:t>Health &amp; Safety annual report 2023/24</w:t>
                  </w:r>
                </w:p>
              </w:tc>
              <w:tc>
                <w:tcPr>
                  <w:tcW w:w="1418" w:type="dxa"/>
                </w:tcPr>
                <w:p w14:paraId="17D69973" w14:textId="61D98B55" w:rsidR="00BC1C0D" w:rsidRPr="0042740A" w:rsidRDefault="00156662" w:rsidP="00BC1C0D">
                  <w:pPr>
                    <w:pStyle w:val="TableParagraph"/>
                    <w:ind w:left="110" w:right="103"/>
                    <w:rPr>
                      <w:sz w:val="24"/>
                      <w:szCs w:val="24"/>
                    </w:rPr>
                  </w:pPr>
                  <w:r w:rsidRPr="0042740A">
                    <w:rPr>
                      <w:sz w:val="24"/>
                      <w:szCs w:val="24"/>
                    </w:rPr>
                    <w:t>Noted</w:t>
                  </w:r>
                </w:p>
              </w:tc>
            </w:tr>
            <w:tr w:rsidR="00BC1C0D" w:rsidRPr="0042740A" w14:paraId="5CE5C379" w14:textId="77777777" w:rsidTr="00227FB2">
              <w:trPr>
                <w:trHeight w:val="491"/>
              </w:trPr>
              <w:tc>
                <w:tcPr>
                  <w:tcW w:w="708" w:type="dxa"/>
                </w:tcPr>
                <w:p w14:paraId="367E6548" w14:textId="77777777" w:rsidR="00BC1C0D" w:rsidRPr="0042740A" w:rsidRDefault="00BC1C0D" w:rsidP="00BC1C0D">
                  <w:pPr>
                    <w:pStyle w:val="TableParagraph"/>
                    <w:ind w:right="133"/>
                    <w:rPr>
                      <w:sz w:val="24"/>
                      <w:szCs w:val="24"/>
                    </w:rPr>
                  </w:pPr>
                  <w:r w:rsidRPr="0042740A">
                    <w:rPr>
                      <w:spacing w:val="-5"/>
                      <w:sz w:val="24"/>
                      <w:szCs w:val="24"/>
                    </w:rPr>
                    <w:t>C8</w:t>
                  </w:r>
                </w:p>
              </w:tc>
              <w:tc>
                <w:tcPr>
                  <w:tcW w:w="6237" w:type="dxa"/>
                </w:tcPr>
                <w:p w14:paraId="2A00578B" w14:textId="77777777" w:rsidR="00BC1C0D" w:rsidRPr="0042740A" w:rsidRDefault="00BC1C0D" w:rsidP="00BC1C0D">
                  <w:pPr>
                    <w:pStyle w:val="TableParagraph"/>
                    <w:ind w:left="105"/>
                    <w:rPr>
                      <w:sz w:val="24"/>
                      <w:szCs w:val="24"/>
                    </w:rPr>
                  </w:pPr>
                  <w:r w:rsidRPr="0042740A">
                    <w:rPr>
                      <w:sz w:val="24"/>
                      <w:szCs w:val="24"/>
                    </w:rPr>
                    <w:t>WBG Kirklees College annual report 2023/24</w:t>
                  </w:r>
                </w:p>
              </w:tc>
              <w:tc>
                <w:tcPr>
                  <w:tcW w:w="1418" w:type="dxa"/>
                </w:tcPr>
                <w:p w14:paraId="19729C60" w14:textId="6321C2C2" w:rsidR="00BC1C0D" w:rsidRPr="0042740A" w:rsidRDefault="00156662" w:rsidP="00BC1C0D">
                  <w:pPr>
                    <w:pStyle w:val="TableParagraph"/>
                    <w:ind w:left="110" w:right="103"/>
                    <w:rPr>
                      <w:sz w:val="24"/>
                      <w:szCs w:val="24"/>
                    </w:rPr>
                  </w:pPr>
                  <w:r w:rsidRPr="0042740A">
                    <w:rPr>
                      <w:sz w:val="24"/>
                      <w:szCs w:val="24"/>
                    </w:rPr>
                    <w:t>Noted</w:t>
                  </w:r>
                </w:p>
              </w:tc>
            </w:tr>
            <w:tr w:rsidR="00BC1C0D" w:rsidRPr="0042740A" w14:paraId="49F4E5EC" w14:textId="77777777" w:rsidTr="00227FB2">
              <w:trPr>
                <w:trHeight w:val="668"/>
              </w:trPr>
              <w:tc>
                <w:tcPr>
                  <w:tcW w:w="708" w:type="dxa"/>
                </w:tcPr>
                <w:p w14:paraId="7588E66D" w14:textId="77777777" w:rsidR="00BC1C0D" w:rsidRPr="0042740A" w:rsidRDefault="00BC1C0D" w:rsidP="00BC1C0D">
                  <w:pPr>
                    <w:pStyle w:val="TableParagraph"/>
                    <w:ind w:right="133"/>
                    <w:rPr>
                      <w:sz w:val="24"/>
                      <w:szCs w:val="24"/>
                    </w:rPr>
                  </w:pPr>
                  <w:r w:rsidRPr="0042740A">
                    <w:rPr>
                      <w:spacing w:val="-5"/>
                      <w:sz w:val="24"/>
                      <w:szCs w:val="24"/>
                    </w:rPr>
                    <w:t>C9</w:t>
                  </w:r>
                </w:p>
              </w:tc>
              <w:tc>
                <w:tcPr>
                  <w:tcW w:w="6237" w:type="dxa"/>
                </w:tcPr>
                <w:p w14:paraId="1FFCCBE6" w14:textId="77777777" w:rsidR="00BC1C0D" w:rsidRPr="0042740A" w:rsidRDefault="00BC1C0D" w:rsidP="00BC1C0D">
                  <w:pPr>
                    <w:pStyle w:val="TableParagraph"/>
                    <w:ind w:left="105"/>
                    <w:rPr>
                      <w:sz w:val="24"/>
                      <w:szCs w:val="24"/>
                    </w:rPr>
                  </w:pPr>
                  <w:r w:rsidRPr="0042740A">
                    <w:rPr>
                      <w:sz w:val="24"/>
                      <w:szCs w:val="24"/>
                    </w:rPr>
                    <w:t>2023/24 outcomes - current achievement - young people, adults, apprenticeships and high needs</w:t>
                  </w:r>
                </w:p>
              </w:tc>
              <w:tc>
                <w:tcPr>
                  <w:tcW w:w="1418" w:type="dxa"/>
                </w:tcPr>
                <w:p w14:paraId="34C6CEB6" w14:textId="6915587E" w:rsidR="00BC1C0D" w:rsidRPr="0042740A" w:rsidRDefault="00156662" w:rsidP="00BC1C0D">
                  <w:pPr>
                    <w:pStyle w:val="TableParagraph"/>
                    <w:ind w:left="110" w:right="103"/>
                    <w:rPr>
                      <w:sz w:val="24"/>
                      <w:szCs w:val="24"/>
                    </w:rPr>
                  </w:pPr>
                  <w:r w:rsidRPr="0042740A">
                    <w:rPr>
                      <w:sz w:val="24"/>
                      <w:szCs w:val="24"/>
                    </w:rPr>
                    <w:t>Noted</w:t>
                  </w:r>
                </w:p>
              </w:tc>
            </w:tr>
            <w:tr w:rsidR="00156662" w:rsidRPr="0042740A" w14:paraId="0D867C1F" w14:textId="77777777" w:rsidTr="00227FB2">
              <w:trPr>
                <w:trHeight w:val="469"/>
              </w:trPr>
              <w:tc>
                <w:tcPr>
                  <w:tcW w:w="708" w:type="dxa"/>
                </w:tcPr>
                <w:p w14:paraId="5325655A" w14:textId="77777777" w:rsidR="00156662" w:rsidRPr="0042740A" w:rsidRDefault="00156662" w:rsidP="00156662">
                  <w:pPr>
                    <w:pStyle w:val="TableParagraph"/>
                    <w:ind w:right="133"/>
                    <w:rPr>
                      <w:sz w:val="24"/>
                      <w:szCs w:val="24"/>
                    </w:rPr>
                  </w:pPr>
                  <w:r w:rsidRPr="0042740A">
                    <w:rPr>
                      <w:spacing w:val="-5"/>
                      <w:sz w:val="24"/>
                      <w:szCs w:val="24"/>
                    </w:rPr>
                    <w:t>C10</w:t>
                  </w:r>
                </w:p>
              </w:tc>
              <w:tc>
                <w:tcPr>
                  <w:tcW w:w="6237" w:type="dxa"/>
                </w:tcPr>
                <w:p w14:paraId="1B4165FF" w14:textId="7BBDA2EF" w:rsidR="00156662" w:rsidRPr="0042740A" w:rsidRDefault="00156662" w:rsidP="00156662">
                  <w:pPr>
                    <w:pStyle w:val="TableParagraph"/>
                    <w:ind w:left="105"/>
                    <w:rPr>
                      <w:sz w:val="24"/>
                      <w:szCs w:val="24"/>
                    </w:rPr>
                  </w:pPr>
                  <w:proofErr w:type="spellStart"/>
                  <w:r w:rsidRPr="0042740A">
                    <w:rPr>
                      <w:sz w:val="24"/>
                      <w:szCs w:val="24"/>
                    </w:rPr>
                    <w:t>Maths</w:t>
                  </w:r>
                  <w:proofErr w:type="spellEnd"/>
                  <w:r w:rsidRPr="0042740A">
                    <w:rPr>
                      <w:sz w:val="24"/>
                      <w:szCs w:val="24"/>
                    </w:rPr>
                    <w:t xml:space="preserve"> &amp; English analysis of achievement 2023/24</w:t>
                  </w:r>
                </w:p>
              </w:tc>
              <w:tc>
                <w:tcPr>
                  <w:tcW w:w="1418" w:type="dxa"/>
                </w:tcPr>
                <w:p w14:paraId="15CDA6D8" w14:textId="7927B468" w:rsidR="00156662" w:rsidRPr="0042740A" w:rsidRDefault="00156662" w:rsidP="00156662">
                  <w:pPr>
                    <w:pStyle w:val="TableParagraph"/>
                    <w:ind w:left="110" w:right="103"/>
                    <w:rPr>
                      <w:sz w:val="24"/>
                      <w:szCs w:val="24"/>
                    </w:rPr>
                  </w:pPr>
                  <w:r w:rsidRPr="0042740A">
                    <w:rPr>
                      <w:sz w:val="24"/>
                      <w:szCs w:val="24"/>
                    </w:rPr>
                    <w:t>Noted</w:t>
                  </w:r>
                </w:p>
              </w:tc>
            </w:tr>
            <w:tr w:rsidR="00156662" w:rsidRPr="0042740A" w14:paraId="7E300EA0" w14:textId="77777777" w:rsidTr="00227FB2">
              <w:trPr>
                <w:trHeight w:val="420"/>
              </w:trPr>
              <w:tc>
                <w:tcPr>
                  <w:tcW w:w="708" w:type="dxa"/>
                </w:tcPr>
                <w:p w14:paraId="7B5467F5" w14:textId="77777777" w:rsidR="00156662" w:rsidRPr="0042740A" w:rsidRDefault="00156662" w:rsidP="00156662">
                  <w:pPr>
                    <w:pStyle w:val="TableParagraph"/>
                    <w:ind w:right="133"/>
                    <w:rPr>
                      <w:spacing w:val="-5"/>
                      <w:sz w:val="24"/>
                      <w:szCs w:val="24"/>
                    </w:rPr>
                  </w:pPr>
                  <w:r w:rsidRPr="0042740A">
                    <w:rPr>
                      <w:spacing w:val="-5"/>
                      <w:sz w:val="24"/>
                      <w:szCs w:val="24"/>
                    </w:rPr>
                    <w:t>C11</w:t>
                  </w:r>
                </w:p>
              </w:tc>
              <w:tc>
                <w:tcPr>
                  <w:tcW w:w="6237" w:type="dxa"/>
                </w:tcPr>
                <w:p w14:paraId="702512C5" w14:textId="77777777" w:rsidR="00156662" w:rsidRPr="0042740A" w:rsidRDefault="00156662" w:rsidP="00156662">
                  <w:pPr>
                    <w:pStyle w:val="TableParagraph"/>
                    <w:ind w:left="105"/>
                    <w:rPr>
                      <w:sz w:val="24"/>
                      <w:szCs w:val="24"/>
                    </w:rPr>
                  </w:pPr>
                  <w:r w:rsidRPr="0042740A">
                    <w:rPr>
                      <w:sz w:val="24"/>
                      <w:szCs w:val="24"/>
                    </w:rPr>
                    <w:t>Closing Position of Quality Improvement Plan 2023/24</w:t>
                  </w:r>
                </w:p>
              </w:tc>
              <w:tc>
                <w:tcPr>
                  <w:tcW w:w="1418" w:type="dxa"/>
                </w:tcPr>
                <w:p w14:paraId="1F2233F5" w14:textId="6AE0770A" w:rsidR="00156662" w:rsidRPr="0042740A" w:rsidRDefault="00156662" w:rsidP="00156662">
                  <w:pPr>
                    <w:pStyle w:val="TableParagraph"/>
                    <w:ind w:left="110" w:right="103"/>
                    <w:rPr>
                      <w:sz w:val="24"/>
                      <w:szCs w:val="24"/>
                    </w:rPr>
                  </w:pPr>
                  <w:r w:rsidRPr="0042740A">
                    <w:rPr>
                      <w:sz w:val="24"/>
                      <w:szCs w:val="24"/>
                    </w:rPr>
                    <w:t>Noted</w:t>
                  </w:r>
                </w:p>
              </w:tc>
            </w:tr>
            <w:tr w:rsidR="00156662" w:rsidRPr="0042740A" w14:paraId="4864926D" w14:textId="77777777" w:rsidTr="00227FB2">
              <w:trPr>
                <w:trHeight w:val="412"/>
              </w:trPr>
              <w:tc>
                <w:tcPr>
                  <w:tcW w:w="708" w:type="dxa"/>
                </w:tcPr>
                <w:p w14:paraId="14ADFB0D" w14:textId="77777777" w:rsidR="00156662" w:rsidRPr="0042740A" w:rsidRDefault="00156662" w:rsidP="00156662">
                  <w:pPr>
                    <w:pStyle w:val="TableParagraph"/>
                    <w:ind w:right="133"/>
                    <w:rPr>
                      <w:sz w:val="24"/>
                      <w:szCs w:val="24"/>
                    </w:rPr>
                  </w:pPr>
                  <w:r w:rsidRPr="0042740A">
                    <w:rPr>
                      <w:spacing w:val="-5"/>
                      <w:sz w:val="24"/>
                      <w:szCs w:val="24"/>
                    </w:rPr>
                    <w:t>C12</w:t>
                  </w:r>
                </w:p>
              </w:tc>
              <w:tc>
                <w:tcPr>
                  <w:tcW w:w="6237" w:type="dxa"/>
                </w:tcPr>
                <w:p w14:paraId="7184DCFD" w14:textId="77777777" w:rsidR="00156662" w:rsidRPr="0042740A" w:rsidRDefault="00156662" w:rsidP="00156662">
                  <w:pPr>
                    <w:pStyle w:val="TableParagraph"/>
                    <w:ind w:left="105"/>
                    <w:rPr>
                      <w:sz w:val="24"/>
                      <w:szCs w:val="24"/>
                    </w:rPr>
                  </w:pPr>
                  <w:r w:rsidRPr="0042740A">
                    <w:rPr>
                      <w:sz w:val="24"/>
                      <w:szCs w:val="24"/>
                    </w:rPr>
                    <w:t>Annual report on compliments &amp; complaints 2023/24</w:t>
                  </w:r>
                </w:p>
              </w:tc>
              <w:tc>
                <w:tcPr>
                  <w:tcW w:w="1418" w:type="dxa"/>
                </w:tcPr>
                <w:p w14:paraId="652E9DB2" w14:textId="7D951854" w:rsidR="00156662" w:rsidRPr="0042740A" w:rsidRDefault="00156662" w:rsidP="00156662">
                  <w:pPr>
                    <w:pStyle w:val="TableParagraph"/>
                    <w:ind w:left="110" w:right="103"/>
                    <w:rPr>
                      <w:sz w:val="24"/>
                      <w:szCs w:val="24"/>
                    </w:rPr>
                  </w:pPr>
                  <w:r w:rsidRPr="0042740A">
                    <w:rPr>
                      <w:sz w:val="24"/>
                      <w:szCs w:val="24"/>
                    </w:rPr>
                    <w:t>Noted</w:t>
                  </w:r>
                </w:p>
              </w:tc>
            </w:tr>
            <w:tr w:rsidR="00BC1C0D" w:rsidRPr="0042740A" w14:paraId="0E19BCC9" w14:textId="77777777" w:rsidTr="00227FB2">
              <w:trPr>
                <w:trHeight w:val="493"/>
              </w:trPr>
              <w:tc>
                <w:tcPr>
                  <w:tcW w:w="708" w:type="dxa"/>
                </w:tcPr>
                <w:p w14:paraId="5552347E" w14:textId="77777777" w:rsidR="00BC1C0D" w:rsidRPr="0042740A" w:rsidRDefault="00BC1C0D" w:rsidP="00BC1C0D">
                  <w:pPr>
                    <w:pStyle w:val="TableParagraph"/>
                    <w:ind w:right="133"/>
                    <w:rPr>
                      <w:spacing w:val="-5"/>
                      <w:sz w:val="24"/>
                      <w:szCs w:val="24"/>
                    </w:rPr>
                  </w:pPr>
                  <w:r w:rsidRPr="0042740A">
                    <w:rPr>
                      <w:spacing w:val="-5"/>
                      <w:sz w:val="24"/>
                      <w:szCs w:val="24"/>
                    </w:rPr>
                    <w:t>C13</w:t>
                  </w:r>
                </w:p>
              </w:tc>
              <w:tc>
                <w:tcPr>
                  <w:tcW w:w="6237" w:type="dxa"/>
                </w:tcPr>
                <w:p w14:paraId="4DB497E5" w14:textId="77777777" w:rsidR="00BC1C0D" w:rsidRPr="0042740A" w:rsidRDefault="00BC1C0D" w:rsidP="00BC1C0D">
                  <w:pPr>
                    <w:pStyle w:val="TableParagraph"/>
                    <w:ind w:left="105"/>
                    <w:rPr>
                      <w:sz w:val="24"/>
                      <w:szCs w:val="24"/>
                    </w:rPr>
                  </w:pPr>
                  <w:r w:rsidRPr="0042740A">
                    <w:rPr>
                      <w:sz w:val="24"/>
                      <w:szCs w:val="24"/>
                    </w:rPr>
                    <w:t>College quality cycle &amp; 2024-25 targets</w:t>
                  </w:r>
                </w:p>
              </w:tc>
              <w:tc>
                <w:tcPr>
                  <w:tcW w:w="1418" w:type="dxa"/>
                </w:tcPr>
                <w:p w14:paraId="7B4B2D67" w14:textId="5BD35C21" w:rsidR="00BC1C0D" w:rsidRPr="0042740A" w:rsidRDefault="00BC1C0D" w:rsidP="00BC1C0D">
                  <w:pPr>
                    <w:pStyle w:val="TableParagraph"/>
                    <w:ind w:left="110" w:right="103"/>
                    <w:rPr>
                      <w:sz w:val="24"/>
                      <w:szCs w:val="24"/>
                    </w:rPr>
                  </w:pPr>
                  <w:r w:rsidRPr="0042740A">
                    <w:rPr>
                      <w:sz w:val="24"/>
                      <w:szCs w:val="24"/>
                    </w:rPr>
                    <w:t>Approve</w:t>
                  </w:r>
                  <w:r w:rsidR="00156662" w:rsidRPr="0042740A">
                    <w:rPr>
                      <w:sz w:val="24"/>
                      <w:szCs w:val="24"/>
                    </w:rPr>
                    <w:t>d</w:t>
                  </w:r>
                </w:p>
              </w:tc>
            </w:tr>
            <w:tr w:rsidR="00BC1C0D" w:rsidRPr="0042740A" w14:paraId="6D250081" w14:textId="77777777" w:rsidTr="00227FB2">
              <w:trPr>
                <w:trHeight w:val="493"/>
              </w:trPr>
              <w:tc>
                <w:tcPr>
                  <w:tcW w:w="708" w:type="dxa"/>
                </w:tcPr>
                <w:p w14:paraId="0C6C21F2" w14:textId="77777777" w:rsidR="00BC1C0D" w:rsidRPr="0042740A" w:rsidRDefault="00BC1C0D" w:rsidP="00BC1C0D">
                  <w:pPr>
                    <w:pStyle w:val="TableParagraph"/>
                    <w:ind w:right="133"/>
                    <w:rPr>
                      <w:sz w:val="24"/>
                      <w:szCs w:val="24"/>
                    </w:rPr>
                  </w:pPr>
                  <w:r w:rsidRPr="0042740A">
                    <w:rPr>
                      <w:spacing w:val="-5"/>
                      <w:sz w:val="24"/>
                      <w:szCs w:val="24"/>
                    </w:rPr>
                    <w:t>C14</w:t>
                  </w:r>
                </w:p>
              </w:tc>
              <w:tc>
                <w:tcPr>
                  <w:tcW w:w="6237" w:type="dxa"/>
                </w:tcPr>
                <w:p w14:paraId="2B5EF9DC" w14:textId="77777777" w:rsidR="00BC1C0D" w:rsidRPr="0042740A" w:rsidRDefault="00BC1C0D" w:rsidP="00BC1C0D">
                  <w:pPr>
                    <w:pStyle w:val="TableParagraph"/>
                    <w:ind w:left="105"/>
                    <w:rPr>
                      <w:sz w:val="24"/>
                      <w:szCs w:val="24"/>
                    </w:rPr>
                  </w:pPr>
                  <w:r w:rsidRPr="0042740A">
                    <w:rPr>
                      <w:sz w:val="24"/>
                      <w:szCs w:val="24"/>
                    </w:rPr>
                    <w:t>SAR Validation arrangements 2024/25</w:t>
                  </w:r>
                </w:p>
              </w:tc>
              <w:tc>
                <w:tcPr>
                  <w:tcW w:w="1418" w:type="dxa"/>
                </w:tcPr>
                <w:p w14:paraId="3A807569" w14:textId="56824384" w:rsidR="00BC1C0D" w:rsidRPr="0042740A" w:rsidRDefault="00BC1C0D" w:rsidP="00BC1C0D">
                  <w:pPr>
                    <w:pStyle w:val="TableParagraph"/>
                    <w:ind w:left="110" w:right="103"/>
                    <w:rPr>
                      <w:sz w:val="24"/>
                      <w:szCs w:val="24"/>
                    </w:rPr>
                  </w:pPr>
                  <w:r w:rsidRPr="0042740A">
                    <w:rPr>
                      <w:sz w:val="24"/>
                      <w:szCs w:val="24"/>
                    </w:rPr>
                    <w:t>Note</w:t>
                  </w:r>
                  <w:r w:rsidR="00156662" w:rsidRPr="0042740A">
                    <w:rPr>
                      <w:sz w:val="24"/>
                      <w:szCs w:val="24"/>
                    </w:rPr>
                    <w:t>d</w:t>
                  </w:r>
                </w:p>
              </w:tc>
            </w:tr>
            <w:tr w:rsidR="00BC1C0D" w:rsidRPr="0042740A" w14:paraId="538652D6" w14:textId="77777777" w:rsidTr="002C7B22">
              <w:trPr>
                <w:trHeight w:val="2104"/>
              </w:trPr>
              <w:tc>
                <w:tcPr>
                  <w:tcW w:w="708" w:type="dxa"/>
                  <w:tcBorders>
                    <w:bottom w:val="single" w:sz="4" w:space="0" w:color="000000"/>
                  </w:tcBorders>
                </w:tcPr>
                <w:p w14:paraId="3F913A04" w14:textId="77777777" w:rsidR="00BC1C0D" w:rsidRPr="0042740A" w:rsidRDefault="00BC1C0D" w:rsidP="00BC1C0D">
                  <w:pPr>
                    <w:pStyle w:val="TableParagraph"/>
                    <w:ind w:right="133"/>
                    <w:rPr>
                      <w:sz w:val="24"/>
                      <w:szCs w:val="24"/>
                    </w:rPr>
                  </w:pPr>
                  <w:r w:rsidRPr="0042740A">
                    <w:rPr>
                      <w:spacing w:val="-5"/>
                      <w:sz w:val="24"/>
                      <w:szCs w:val="24"/>
                    </w:rPr>
                    <w:t>C15</w:t>
                  </w:r>
                </w:p>
              </w:tc>
              <w:tc>
                <w:tcPr>
                  <w:tcW w:w="6237" w:type="dxa"/>
                  <w:tcBorders>
                    <w:bottom w:val="single" w:sz="4" w:space="0" w:color="000000"/>
                  </w:tcBorders>
                </w:tcPr>
                <w:p w14:paraId="416B8DAF" w14:textId="77777777" w:rsidR="00BC1C0D" w:rsidRPr="0042740A" w:rsidRDefault="00BC1C0D" w:rsidP="00BC1C0D">
                  <w:pPr>
                    <w:pStyle w:val="TableParagraph"/>
                    <w:ind w:left="105"/>
                    <w:rPr>
                      <w:sz w:val="24"/>
                      <w:szCs w:val="24"/>
                    </w:rPr>
                  </w:pPr>
                  <w:r w:rsidRPr="0042740A">
                    <w:rPr>
                      <w:sz w:val="24"/>
                      <w:szCs w:val="24"/>
                    </w:rPr>
                    <w:t xml:space="preserve">Senior Designated safeguarding lead strategic overview report, </w:t>
                  </w:r>
                  <w:proofErr w:type="gramStart"/>
                  <w:r w:rsidRPr="0042740A">
                    <w:rPr>
                      <w:sz w:val="24"/>
                      <w:szCs w:val="24"/>
                    </w:rPr>
                    <w:t>including:-</w:t>
                  </w:r>
                  <w:proofErr w:type="gramEnd"/>
                </w:p>
                <w:p w14:paraId="5627516F" w14:textId="77777777" w:rsidR="00BC1C0D" w:rsidRPr="0042740A" w:rsidRDefault="00BC1C0D" w:rsidP="00227FB2">
                  <w:pPr>
                    <w:pStyle w:val="ListParagraph"/>
                    <w:numPr>
                      <w:ilvl w:val="0"/>
                      <w:numId w:val="26"/>
                    </w:numPr>
                    <w:ind w:left="533" w:right="138" w:hanging="284"/>
                    <w:rPr>
                      <w:rFonts w:ascii="Arial" w:hAnsi="Arial" w:cs="Arial"/>
                    </w:rPr>
                  </w:pPr>
                  <w:r w:rsidRPr="0042740A">
                    <w:rPr>
                      <w:rFonts w:ascii="Arial" w:hAnsi="Arial" w:cs="Arial"/>
                    </w:rPr>
                    <w:t>Child Protection &amp; Safeguarding Policy and Guidance</w:t>
                  </w:r>
                </w:p>
                <w:p w14:paraId="3D6BE784" w14:textId="77777777" w:rsidR="00BC1C0D" w:rsidRPr="0042740A" w:rsidRDefault="00BC1C0D" w:rsidP="00BC1C0D">
                  <w:pPr>
                    <w:pStyle w:val="ListParagraph"/>
                    <w:numPr>
                      <w:ilvl w:val="0"/>
                      <w:numId w:val="26"/>
                    </w:numPr>
                    <w:ind w:left="533" w:hanging="284"/>
                    <w:rPr>
                      <w:rFonts w:ascii="Arial" w:hAnsi="Arial" w:cs="Arial"/>
                    </w:rPr>
                  </w:pPr>
                  <w:r w:rsidRPr="0042740A">
                    <w:rPr>
                      <w:rFonts w:ascii="Arial" w:hAnsi="Arial" w:cs="Arial"/>
                    </w:rPr>
                    <w:t>Prevent Strategy</w:t>
                  </w:r>
                </w:p>
                <w:p w14:paraId="08FB8742" w14:textId="595903F2" w:rsidR="00BC1C0D" w:rsidRPr="0042740A" w:rsidRDefault="00BC1C0D" w:rsidP="00156662">
                  <w:pPr>
                    <w:pStyle w:val="ListParagraph"/>
                    <w:numPr>
                      <w:ilvl w:val="0"/>
                      <w:numId w:val="26"/>
                    </w:numPr>
                    <w:ind w:left="533" w:hanging="284"/>
                    <w:rPr>
                      <w:rFonts w:ascii="Arial" w:hAnsi="Arial" w:cs="Arial"/>
                    </w:rPr>
                  </w:pPr>
                  <w:r w:rsidRPr="0042740A">
                    <w:rPr>
                      <w:rFonts w:ascii="Arial" w:hAnsi="Arial" w:cs="Arial"/>
                    </w:rPr>
                    <w:t>Freedom of Speech &amp; Guest Speaker Code of Practice</w:t>
                  </w:r>
                </w:p>
              </w:tc>
              <w:tc>
                <w:tcPr>
                  <w:tcW w:w="1418" w:type="dxa"/>
                  <w:tcBorders>
                    <w:bottom w:val="single" w:sz="4" w:space="0" w:color="000000"/>
                  </w:tcBorders>
                </w:tcPr>
                <w:p w14:paraId="48ADEDBD" w14:textId="5E64FD83" w:rsidR="00BC1C0D" w:rsidRPr="0042740A" w:rsidRDefault="00BC1C0D" w:rsidP="00BC1C0D">
                  <w:pPr>
                    <w:pStyle w:val="TableParagraph"/>
                    <w:ind w:left="110" w:right="103"/>
                    <w:rPr>
                      <w:sz w:val="24"/>
                      <w:szCs w:val="24"/>
                    </w:rPr>
                  </w:pPr>
                  <w:r w:rsidRPr="0042740A">
                    <w:rPr>
                      <w:sz w:val="24"/>
                      <w:szCs w:val="24"/>
                    </w:rPr>
                    <w:t>Approve</w:t>
                  </w:r>
                  <w:r w:rsidR="00156662" w:rsidRPr="0042740A">
                    <w:rPr>
                      <w:sz w:val="24"/>
                      <w:szCs w:val="24"/>
                    </w:rPr>
                    <w:t>d</w:t>
                  </w:r>
                </w:p>
              </w:tc>
            </w:tr>
            <w:tr w:rsidR="00BC1C0D" w:rsidRPr="0042740A" w14:paraId="5D849224" w14:textId="77777777" w:rsidTr="002C7B22">
              <w:trPr>
                <w:trHeight w:val="703"/>
              </w:trPr>
              <w:tc>
                <w:tcPr>
                  <w:tcW w:w="708" w:type="dxa"/>
                  <w:tcBorders>
                    <w:bottom w:val="single" w:sz="4" w:space="0" w:color="auto"/>
                  </w:tcBorders>
                </w:tcPr>
                <w:p w14:paraId="6324BA26" w14:textId="77777777" w:rsidR="00BC1C0D" w:rsidRPr="0042740A" w:rsidRDefault="00BC1C0D" w:rsidP="00BC1C0D">
                  <w:pPr>
                    <w:pStyle w:val="TableParagraph"/>
                    <w:ind w:right="133"/>
                    <w:rPr>
                      <w:spacing w:val="-5"/>
                      <w:sz w:val="24"/>
                      <w:szCs w:val="24"/>
                    </w:rPr>
                  </w:pPr>
                  <w:r w:rsidRPr="0042740A">
                    <w:rPr>
                      <w:spacing w:val="-5"/>
                      <w:sz w:val="24"/>
                      <w:szCs w:val="24"/>
                    </w:rPr>
                    <w:t>C16</w:t>
                  </w:r>
                </w:p>
              </w:tc>
              <w:tc>
                <w:tcPr>
                  <w:tcW w:w="6237" w:type="dxa"/>
                  <w:tcBorders>
                    <w:bottom w:val="single" w:sz="4" w:space="0" w:color="auto"/>
                  </w:tcBorders>
                </w:tcPr>
                <w:p w14:paraId="13063EEA" w14:textId="49FAA53F" w:rsidR="00BC1C0D" w:rsidRPr="0042740A" w:rsidRDefault="00156662" w:rsidP="00BC1C0D">
                  <w:pPr>
                    <w:pStyle w:val="TableParagraph"/>
                    <w:ind w:left="105"/>
                    <w:rPr>
                      <w:sz w:val="24"/>
                      <w:szCs w:val="24"/>
                    </w:rPr>
                  </w:pPr>
                  <w:r w:rsidRPr="0042740A">
                    <w:rPr>
                      <w:sz w:val="24"/>
                      <w:szCs w:val="24"/>
                    </w:rPr>
                    <w:t xml:space="preserve">Use of the </w:t>
                  </w:r>
                  <w:r w:rsidR="00BC1C0D" w:rsidRPr="0042740A">
                    <w:rPr>
                      <w:sz w:val="24"/>
                      <w:szCs w:val="24"/>
                    </w:rPr>
                    <w:t>Corporation Seal</w:t>
                  </w:r>
                </w:p>
                <w:p w14:paraId="71A85B31" w14:textId="77777777" w:rsidR="00BC1C0D" w:rsidRPr="0042740A" w:rsidRDefault="00BC1C0D" w:rsidP="00BC1C0D">
                  <w:pPr>
                    <w:pStyle w:val="TableParagraph"/>
                    <w:ind w:right="273"/>
                    <w:rPr>
                      <w:sz w:val="24"/>
                      <w:szCs w:val="24"/>
                    </w:rPr>
                  </w:pPr>
                </w:p>
              </w:tc>
              <w:tc>
                <w:tcPr>
                  <w:tcW w:w="1418" w:type="dxa"/>
                  <w:tcBorders>
                    <w:bottom w:val="single" w:sz="4" w:space="0" w:color="auto"/>
                  </w:tcBorders>
                </w:tcPr>
                <w:p w14:paraId="0293071D" w14:textId="4C1EA9CA" w:rsidR="00BC1C0D" w:rsidRPr="0042740A" w:rsidRDefault="00156662" w:rsidP="00156662">
                  <w:pPr>
                    <w:pStyle w:val="TableParagraph"/>
                    <w:ind w:left="110" w:right="103"/>
                    <w:rPr>
                      <w:sz w:val="24"/>
                      <w:szCs w:val="24"/>
                    </w:rPr>
                  </w:pPr>
                  <w:r w:rsidRPr="0042740A">
                    <w:rPr>
                      <w:sz w:val="24"/>
                      <w:szCs w:val="24"/>
                    </w:rPr>
                    <w:t xml:space="preserve">Noted / </w:t>
                  </w:r>
                  <w:r w:rsidR="00BC1C0D" w:rsidRPr="0042740A">
                    <w:rPr>
                      <w:sz w:val="24"/>
                      <w:szCs w:val="24"/>
                    </w:rPr>
                    <w:t>Approve</w:t>
                  </w:r>
                  <w:r w:rsidRPr="0042740A">
                    <w:rPr>
                      <w:sz w:val="24"/>
                      <w:szCs w:val="24"/>
                    </w:rPr>
                    <w:t>d</w:t>
                  </w:r>
                </w:p>
              </w:tc>
            </w:tr>
            <w:tr w:rsidR="002C7B22" w:rsidRPr="0042740A" w14:paraId="59024719" w14:textId="77777777" w:rsidTr="002C7B22">
              <w:trPr>
                <w:trHeight w:val="324"/>
              </w:trPr>
              <w:tc>
                <w:tcPr>
                  <w:tcW w:w="708" w:type="dxa"/>
                  <w:tcBorders>
                    <w:top w:val="single" w:sz="4" w:space="0" w:color="auto"/>
                    <w:left w:val="nil"/>
                    <w:bottom w:val="nil"/>
                    <w:right w:val="nil"/>
                  </w:tcBorders>
                </w:tcPr>
                <w:p w14:paraId="1F5F08F5" w14:textId="77777777" w:rsidR="002C7B22" w:rsidRPr="0042740A" w:rsidRDefault="002C7B22" w:rsidP="00BC1C0D">
                  <w:pPr>
                    <w:pStyle w:val="TableParagraph"/>
                    <w:ind w:right="133"/>
                    <w:rPr>
                      <w:spacing w:val="-5"/>
                      <w:sz w:val="24"/>
                      <w:szCs w:val="24"/>
                    </w:rPr>
                  </w:pPr>
                </w:p>
              </w:tc>
              <w:tc>
                <w:tcPr>
                  <w:tcW w:w="6237" w:type="dxa"/>
                  <w:tcBorders>
                    <w:top w:val="single" w:sz="4" w:space="0" w:color="auto"/>
                    <w:left w:val="nil"/>
                    <w:bottom w:val="nil"/>
                    <w:right w:val="nil"/>
                  </w:tcBorders>
                </w:tcPr>
                <w:p w14:paraId="1BE76956" w14:textId="77777777" w:rsidR="002C7B22" w:rsidRPr="0042740A" w:rsidRDefault="002C7B22" w:rsidP="002C7B22">
                  <w:pPr>
                    <w:pStyle w:val="TableParagraph"/>
                    <w:rPr>
                      <w:sz w:val="24"/>
                      <w:szCs w:val="24"/>
                    </w:rPr>
                  </w:pPr>
                </w:p>
              </w:tc>
              <w:tc>
                <w:tcPr>
                  <w:tcW w:w="1418" w:type="dxa"/>
                  <w:tcBorders>
                    <w:top w:val="single" w:sz="4" w:space="0" w:color="auto"/>
                    <w:left w:val="nil"/>
                    <w:bottom w:val="nil"/>
                    <w:right w:val="nil"/>
                  </w:tcBorders>
                </w:tcPr>
                <w:p w14:paraId="17C0C2EA" w14:textId="77777777" w:rsidR="002C7B22" w:rsidRPr="0042740A" w:rsidRDefault="002C7B22" w:rsidP="00156662">
                  <w:pPr>
                    <w:pStyle w:val="TableParagraph"/>
                    <w:ind w:left="110" w:right="103"/>
                    <w:rPr>
                      <w:sz w:val="24"/>
                      <w:szCs w:val="24"/>
                    </w:rPr>
                  </w:pPr>
                </w:p>
              </w:tc>
            </w:tr>
          </w:tbl>
          <w:p w14:paraId="1354F943" w14:textId="77777777" w:rsidR="009132FF" w:rsidRPr="0042740A" w:rsidRDefault="009132FF" w:rsidP="004E48D2">
            <w:pPr>
              <w:rPr>
                <w:rFonts w:ascii="Arial" w:hAnsi="Arial" w:cs="Arial"/>
                <w:b/>
              </w:rPr>
            </w:pPr>
          </w:p>
        </w:tc>
        <w:tc>
          <w:tcPr>
            <w:tcW w:w="963" w:type="dxa"/>
            <w:tcBorders>
              <w:top w:val="single" w:sz="4" w:space="0" w:color="auto"/>
            </w:tcBorders>
            <w:shd w:val="clear" w:color="auto" w:fill="auto"/>
          </w:tcPr>
          <w:p w14:paraId="337C42B3" w14:textId="7075A192" w:rsidR="004A4EF5" w:rsidRPr="0042740A" w:rsidRDefault="004A4EF5" w:rsidP="003A41D6">
            <w:pPr>
              <w:autoSpaceDE w:val="0"/>
              <w:autoSpaceDN w:val="0"/>
              <w:adjustRightInd w:val="0"/>
              <w:jc w:val="center"/>
              <w:rPr>
                <w:rFonts w:ascii="Arial" w:hAnsi="Arial" w:cs="Arial"/>
                <w:bCs/>
                <w:sz w:val="18"/>
                <w:szCs w:val="18"/>
              </w:rPr>
            </w:pPr>
          </w:p>
        </w:tc>
      </w:tr>
      <w:tr w:rsidR="005C3869" w:rsidRPr="0042740A" w14:paraId="5D17FC4B" w14:textId="77777777" w:rsidTr="006D4370">
        <w:trPr>
          <w:trHeight w:val="744"/>
        </w:trPr>
        <w:tc>
          <w:tcPr>
            <w:tcW w:w="885" w:type="dxa"/>
            <w:tcBorders>
              <w:top w:val="single" w:sz="4" w:space="0" w:color="auto"/>
              <w:bottom w:val="single" w:sz="4" w:space="0" w:color="auto"/>
            </w:tcBorders>
          </w:tcPr>
          <w:p w14:paraId="1249B9F0" w14:textId="280297A9" w:rsidR="005C3869" w:rsidRPr="0042740A" w:rsidRDefault="00156662" w:rsidP="003A41D6">
            <w:pPr>
              <w:widowControl w:val="0"/>
              <w:autoSpaceDE w:val="0"/>
              <w:autoSpaceDN w:val="0"/>
              <w:adjustRightInd w:val="0"/>
              <w:rPr>
                <w:rFonts w:ascii="Arial" w:hAnsi="Arial" w:cs="Arial"/>
                <w:b/>
              </w:rPr>
            </w:pPr>
            <w:r w:rsidRPr="0042740A">
              <w:rPr>
                <w:rFonts w:ascii="Arial" w:hAnsi="Arial" w:cs="Arial"/>
                <w:b/>
              </w:rPr>
              <w:t>7</w:t>
            </w:r>
          </w:p>
          <w:p w14:paraId="6918FC50" w14:textId="77777777" w:rsidR="005C3869" w:rsidRPr="0042740A" w:rsidRDefault="005C3869" w:rsidP="003A41D6">
            <w:pPr>
              <w:widowControl w:val="0"/>
              <w:autoSpaceDE w:val="0"/>
              <w:autoSpaceDN w:val="0"/>
              <w:adjustRightInd w:val="0"/>
              <w:rPr>
                <w:rFonts w:ascii="Arial" w:hAnsi="Arial" w:cs="Arial"/>
                <w:b/>
              </w:rPr>
            </w:pPr>
          </w:p>
          <w:p w14:paraId="316EF17F" w14:textId="1B88211D" w:rsidR="005C3869" w:rsidRPr="0042740A" w:rsidRDefault="00156662" w:rsidP="003A41D6">
            <w:pPr>
              <w:widowControl w:val="0"/>
              <w:autoSpaceDE w:val="0"/>
              <w:autoSpaceDN w:val="0"/>
              <w:adjustRightInd w:val="0"/>
              <w:rPr>
                <w:rFonts w:ascii="Arial" w:hAnsi="Arial" w:cs="Arial"/>
                <w:bCs/>
              </w:rPr>
            </w:pPr>
            <w:r w:rsidRPr="0042740A">
              <w:rPr>
                <w:rFonts w:ascii="Arial" w:hAnsi="Arial" w:cs="Arial"/>
                <w:bCs/>
              </w:rPr>
              <w:t>7</w:t>
            </w:r>
            <w:r w:rsidR="005C3869" w:rsidRPr="0042740A">
              <w:rPr>
                <w:rFonts w:ascii="Arial" w:hAnsi="Arial" w:cs="Arial"/>
                <w:bCs/>
              </w:rPr>
              <w:t>.1</w:t>
            </w:r>
          </w:p>
          <w:p w14:paraId="1E947EBB" w14:textId="77777777" w:rsidR="005C3869" w:rsidRPr="0042740A" w:rsidRDefault="005C3869" w:rsidP="003A41D6">
            <w:pPr>
              <w:widowControl w:val="0"/>
              <w:autoSpaceDE w:val="0"/>
              <w:autoSpaceDN w:val="0"/>
              <w:adjustRightInd w:val="0"/>
              <w:rPr>
                <w:rFonts w:ascii="Arial" w:hAnsi="Arial" w:cs="Arial"/>
                <w:bCs/>
              </w:rPr>
            </w:pPr>
          </w:p>
          <w:p w14:paraId="29CCB2E3" w14:textId="2B410F98" w:rsidR="005C3869" w:rsidRPr="0042740A" w:rsidRDefault="005C3869" w:rsidP="003A41D6">
            <w:pPr>
              <w:widowControl w:val="0"/>
              <w:autoSpaceDE w:val="0"/>
              <w:autoSpaceDN w:val="0"/>
              <w:adjustRightInd w:val="0"/>
              <w:rPr>
                <w:rFonts w:ascii="Arial" w:hAnsi="Arial" w:cs="Arial"/>
                <w:bCs/>
              </w:rPr>
            </w:pPr>
          </w:p>
          <w:p w14:paraId="79FFFA81" w14:textId="77777777" w:rsidR="0078468C" w:rsidRPr="0042740A" w:rsidRDefault="0078468C" w:rsidP="003A41D6">
            <w:pPr>
              <w:widowControl w:val="0"/>
              <w:autoSpaceDE w:val="0"/>
              <w:autoSpaceDN w:val="0"/>
              <w:adjustRightInd w:val="0"/>
              <w:rPr>
                <w:rFonts w:ascii="Arial" w:hAnsi="Arial" w:cs="Arial"/>
                <w:bCs/>
              </w:rPr>
            </w:pPr>
          </w:p>
          <w:p w14:paraId="08336FA7" w14:textId="3898637B" w:rsidR="005C3869" w:rsidRPr="0042740A" w:rsidRDefault="00156662" w:rsidP="003A41D6">
            <w:pPr>
              <w:widowControl w:val="0"/>
              <w:autoSpaceDE w:val="0"/>
              <w:autoSpaceDN w:val="0"/>
              <w:adjustRightInd w:val="0"/>
              <w:rPr>
                <w:rFonts w:ascii="Arial" w:hAnsi="Arial" w:cs="Arial"/>
                <w:bCs/>
              </w:rPr>
            </w:pPr>
            <w:r w:rsidRPr="0042740A">
              <w:rPr>
                <w:rFonts w:ascii="Arial" w:hAnsi="Arial" w:cs="Arial"/>
                <w:bCs/>
              </w:rPr>
              <w:t>7</w:t>
            </w:r>
            <w:r w:rsidR="005C3869" w:rsidRPr="0042740A">
              <w:rPr>
                <w:rFonts w:ascii="Arial" w:hAnsi="Arial" w:cs="Arial"/>
                <w:bCs/>
              </w:rPr>
              <w:t>.2</w:t>
            </w:r>
          </w:p>
          <w:p w14:paraId="092ED9B8" w14:textId="65632249" w:rsidR="0083770B" w:rsidRPr="0042740A" w:rsidRDefault="0083770B" w:rsidP="003A41D6">
            <w:pPr>
              <w:widowControl w:val="0"/>
              <w:autoSpaceDE w:val="0"/>
              <w:autoSpaceDN w:val="0"/>
              <w:adjustRightInd w:val="0"/>
              <w:rPr>
                <w:rFonts w:ascii="Arial" w:hAnsi="Arial" w:cs="Arial"/>
                <w:bCs/>
              </w:rPr>
            </w:pPr>
          </w:p>
          <w:p w14:paraId="27273E6F" w14:textId="4B189A4A" w:rsidR="0083770B" w:rsidRPr="0042740A" w:rsidRDefault="0083770B" w:rsidP="003A41D6">
            <w:pPr>
              <w:widowControl w:val="0"/>
              <w:autoSpaceDE w:val="0"/>
              <w:autoSpaceDN w:val="0"/>
              <w:adjustRightInd w:val="0"/>
              <w:rPr>
                <w:rFonts w:ascii="Arial" w:hAnsi="Arial" w:cs="Arial"/>
                <w:bCs/>
              </w:rPr>
            </w:pPr>
          </w:p>
          <w:p w14:paraId="09E3F84E" w14:textId="09B97FA3" w:rsidR="0011538F" w:rsidRPr="0042740A" w:rsidRDefault="0011538F" w:rsidP="003A41D6">
            <w:pPr>
              <w:widowControl w:val="0"/>
              <w:autoSpaceDE w:val="0"/>
              <w:autoSpaceDN w:val="0"/>
              <w:adjustRightInd w:val="0"/>
              <w:rPr>
                <w:rFonts w:ascii="Arial" w:hAnsi="Arial" w:cs="Arial"/>
                <w:bCs/>
              </w:rPr>
            </w:pPr>
          </w:p>
          <w:p w14:paraId="2C6245A4" w14:textId="51166B9C" w:rsidR="0011538F" w:rsidRPr="0042740A" w:rsidRDefault="0011538F" w:rsidP="003A41D6">
            <w:pPr>
              <w:widowControl w:val="0"/>
              <w:autoSpaceDE w:val="0"/>
              <w:autoSpaceDN w:val="0"/>
              <w:adjustRightInd w:val="0"/>
              <w:rPr>
                <w:rFonts w:ascii="Arial" w:hAnsi="Arial" w:cs="Arial"/>
                <w:bCs/>
              </w:rPr>
            </w:pPr>
          </w:p>
          <w:p w14:paraId="642B2100" w14:textId="5DD211E2" w:rsidR="0011538F" w:rsidRPr="0042740A" w:rsidRDefault="0011538F" w:rsidP="003A41D6">
            <w:pPr>
              <w:widowControl w:val="0"/>
              <w:autoSpaceDE w:val="0"/>
              <w:autoSpaceDN w:val="0"/>
              <w:adjustRightInd w:val="0"/>
              <w:rPr>
                <w:rFonts w:ascii="Arial" w:hAnsi="Arial" w:cs="Arial"/>
                <w:bCs/>
              </w:rPr>
            </w:pPr>
          </w:p>
          <w:p w14:paraId="4C4BD101" w14:textId="139DEF27" w:rsidR="00722409" w:rsidRPr="0042740A" w:rsidRDefault="00722409" w:rsidP="003A41D6">
            <w:pPr>
              <w:widowControl w:val="0"/>
              <w:autoSpaceDE w:val="0"/>
              <w:autoSpaceDN w:val="0"/>
              <w:adjustRightInd w:val="0"/>
              <w:rPr>
                <w:rFonts w:ascii="Arial" w:hAnsi="Arial" w:cs="Arial"/>
                <w:bCs/>
              </w:rPr>
            </w:pPr>
          </w:p>
          <w:p w14:paraId="2CEC7234" w14:textId="70F9B339" w:rsidR="00722409" w:rsidRPr="0042740A" w:rsidRDefault="00722409" w:rsidP="003A41D6">
            <w:pPr>
              <w:widowControl w:val="0"/>
              <w:autoSpaceDE w:val="0"/>
              <w:autoSpaceDN w:val="0"/>
              <w:adjustRightInd w:val="0"/>
              <w:rPr>
                <w:rFonts w:ascii="Arial" w:hAnsi="Arial" w:cs="Arial"/>
                <w:bCs/>
              </w:rPr>
            </w:pPr>
          </w:p>
          <w:p w14:paraId="365D7FED" w14:textId="3C01886E" w:rsidR="002C7B22" w:rsidRPr="0042740A" w:rsidRDefault="002C7B22" w:rsidP="003A41D6">
            <w:pPr>
              <w:widowControl w:val="0"/>
              <w:autoSpaceDE w:val="0"/>
              <w:autoSpaceDN w:val="0"/>
              <w:adjustRightInd w:val="0"/>
              <w:rPr>
                <w:rFonts w:ascii="Arial" w:hAnsi="Arial" w:cs="Arial"/>
                <w:bCs/>
              </w:rPr>
            </w:pPr>
          </w:p>
          <w:p w14:paraId="21DBBBEE" w14:textId="2CF51B36" w:rsidR="002C7B22" w:rsidRPr="0042740A" w:rsidRDefault="002C7B22" w:rsidP="003A41D6">
            <w:pPr>
              <w:widowControl w:val="0"/>
              <w:autoSpaceDE w:val="0"/>
              <w:autoSpaceDN w:val="0"/>
              <w:adjustRightInd w:val="0"/>
              <w:rPr>
                <w:rFonts w:ascii="Arial" w:hAnsi="Arial" w:cs="Arial"/>
                <w:bCs/>
              </w:rPr>
            </w:pPr>
          </w:p>
          <w:p w14:paraId="5221AE19" w14:textId="7120D9DC" w:rsidR="0042740A" w:rsidRPr="0042740A" w:rsidRDefault="0042740A" w:rsidP="003A41D6">
            <w:pPr>
              <w:widowControl w:val="0"/>
              <w:autoSpaceDE w:val="0"/>
              <w:autoSpaceDN w:val="0"/>
              <w:adjustRightInd w:val="0"/>
              <w:rPr>
                <w:rFonts w:ascii="Arial" w:hAnsi="Arial" w:cs="Arial"/>
                <w:bCs/>
              </w:rPr>
            </w:pPr>
          </w:p>
          <w:p w14:paraId="1452B287" w14:textId="77777777" w:rsidR="0042740A" w:rsidRPr="0042740A" w:rsidRDefault="0042740A" w:rsidP="003A41D6">
            <w:pPr>
              <w:widowControl w:val="0"/>
              <w:autoSpaceDE w:val="0"/>
              <w:autoSpaceDN w:val="0"/>
              <w:adjustRightInd w:val="0"/>
              <w:rPr>
                <w:rFonts w:ascii="Arial" w:hAnsi="Arial" w:cs="Arial"/>
                <w:bCs/>
              </w:rPr>
            </w:pPr>
          </w:p>
          <w:p w14:paraId="612FA2E3" w14:textId="58FA1A2F" w:rsidR="00722409" w:rsidRPr="0042740A" w:rsidRDefault="00156662" w:rsidP="003A41D6">
            <w:pPr>
              <w:widowControl w:val="0"/>
              <w:autoSpaceDE w:val="0"/>
              <w:autoSpaceDN w:val="0"/>
              <w:adjustRightInd w:val="0"/>
              <w:rPr>
                <w:rFonts w:ascii="Arial" w:hAnsi="Arial" w:cs="Arial"/>
                <w:b/>
              </w:rPr>
            </w:pPr>
            <w:r w:rsidRPr="0042740A">
              <w:rPr>
                <w:rFonts w:ascii="Arial" w:hAnsi="Arial" w:cs="Arial"/>
                <w:b/>
              </w:rPr>
              <w:t>7</w:t>
            </w:r>
            <w:r w:rsidR="00722409" w:rsidRPr="0042740A">
              <w:rPr>
                <w:rFonts w:ascii="Arial" w:hAnsi="Arial" w:cs="Arial"/>
                <w:b/>
              </w:rPr>
              <w:t>.</w:t>
            </w:r>
            <w:r w:rsidR="0042740A" w:rsidRPr="0042740A">
              <w:rPr>
                <w:rFonts w:ascii="Arial" w:hAnsi="Arial" w:cs="Arial"/>
                <w:b/>
              </w:rPr>
              <w:t>3</w:t>
            </w:r>
          </w:p>
          <w:p w14:paraId="0BC08F4A" w14:textId="57A0CB6D" w:rsidR="00821656" w:rsidRPr="0042740A" w:rsidRDefault="00821656" w:rsidP="003A41D6">
            <w:pPr>
              <w:widowControl w:val="0"/>
              <w:autoSpaceDE w:val="0"/>
              <w:autoSpaceDN w:val="0"/>
              <w:adjustRightInd w:val="0"/>
              <w:rPr>
                <w:rFonts w:ascii="Arial" w:hAnsi="Arial" w:cs="Arial"/>
                <w:b/>
              </w:rPr>
            </w:pPr>
          </w:p>
        </w:tc>
        <w:tc>
          <w:tcPr>
            <w:tcW w:w="8642" w:type="dxa"/>
            <w:tcBorders>
              <w:top w:val="single" w:sz="4" w:space="0" w:color="auto"/>
              <w:bottom w:val="single" w:sz="4" w:space="0" w:color="auto"/>
            </w:tcBorders>
          </w:tcPr>
          <w:p w14:paraId="7545B6C3" w14:textId="64F274DD" w:rsidR="005C3869" w:rsidRPr="0042740A" w:rsidRDefault="005C3869" w:rsidP="003A41D6">
            <w:pPr>
              <w:widowControl w:val="0"/>
              <w:autoSpaceDE w:val="0"/>
              <w:autoSpaceDN w:val="0"/>
              <w:adjustRightInd w:val="0"/>
              <w:rPr>
                <w:rFonts w:ascii="Arial" w:hAnsi="Arial" w:cs="Arial"/>
                <w:b/>
              </w:rPr>
            </w:pPr>
            <w:r w:rsidRPr="0042740A">
              <w:rPr>
                <w:rFonts w:ascii="Arial" w:hAnsi="Arial" w:cs="Arial"/>
                <w:b/>
              </w:rPr>
              <w:t>PRINCIPAL’S REPORT</w:t>
            </w:r>
          </w:p>
          <w:p w14:paraId="447A3CA5" w14:textId="4661EB8A" w:rsidR="005C3869" w:rsidRPr="0042740A" w:rsidRDefault="005C3869" w:rsidP="003A41D6">
            <w:pPr>
              <w:widowControl w:val="0"/>
              <w:autoSpaceDE w:val="0"/>
              <w:autoSpaceDN w:val="0"/>
              <w:adjustRightInd w:val="0"/>
              <w:rPr>
                <w:rFonts w:ascii="Arial" w:hAnsi="Arial" w:cs="Arial"/>
                <w:b/>
              </w:rPr>
            </w:pPr>
          </w:p>
          <w:p w14:paraId="43BB8613" w14:textId="77777777" w:rsidR="0042740A" w:rsidRPr="0042740A" w:rsidRDefault="0042740A" w:rsidP="0042740A">
            <w:pPr>
              <w:widowControl w:val="0"/>
              <w:autoSpaceDE w:val="0"/>
              <w:autoSpaceDN w:val="0"/>
              <w:adjustRightInd w:val="0"/>
              <w:rPr>
                <w:rFonts w:ascii="Arial" w:hAnsi="Arial" w:cs="Arial"/>
              </w:rPr>
            </w:pPr>
            <w:r w:rsidRPr="0042740A">
              <w:rPr>
                <w:rFonts w:ascii="Arial" w:hAnsi="Arial" w:cs="Arial"/>
              </w:rPr>
              <w:t>P Singh (PS), the Principal, presented the Principal's report, which began by sharing the inspiring story of one of the College's adult learners who had been shortlisted for the prestigious AoC Adult Student of the Year award.</w:t>
            </w:r>
          </w:p>
          <w:p w14:paraId="0C136A8F" w14:textId="77777777" w:rsidR="0042740A" w:rsidRPr="0042740A" w:rsidRDefault="0042740A" w:rsidP="0042740A">
            <w:pPr>
              <w:widowControl w:val="0"/>
              <w:autoSpaceDE w:val="0"/>
              <w:autoSpaceDN w:val="0"/>
              <w:adjustRightInd w:val="0"/>
              <w:rPr>
                <w:rFonts w:ascii="Arial" w:hAnsi="Arial" w:cs="Arial"/>
              </w:rPr>
            </w:pPr>
          </w:p>
          <w:p w14:paraId="5FEBB9C1" w14:textId="4A30C65D" w:rsidR="0042740A" w:rsidRPr="0042740A" w:rsidRDefault="0042740A" w:rsidP="0042740A">
            <w:pPr>
              <w:widowControl w:val="0"/>
              <w:autoSpaceDE w:val="0"/>
              <w:autoSpaceDN w:val="0"/>
              <w:adjustRightInd w:val="0"/>
              <w:rPr>
                <w:rFonts w:ascii="Arial" w:hAnsi="Arial" w:cs="Arial"/>
              </w:rPr>
            </w:pPr>
            <w:r w:rsidRPr="0042740A">
              <w:rPr>
                <w:rFonts w:ascii="Arial" w:hAnsi="Arial" w:cs="Arial"/>
              </w:rPr>
              <w:t>In response to the rest of the Principal's report, members noted the following key points:</w:t>
            </w:r>
          </w:p>
          <w:p w14:paraId="7141F7BA" w14:textId="77777777" w:rsidR="0042740A" w:rsidRPr="0042740A" w:rsidRDefault="0042740A" w:rsidP="0042740A">
            <w:pPr>
              <w:widowControl w:val="0"/>
              <w:autoSpaceDE w:val="0"/>
              <w:autoSpaceDN w:val="0"/>
              <w:adjustRightInd w:val="0"/>
              <w:rPr>
                <w:rFonts w:ascii="Arial" w:hAnsi="Arial" w:cs="Arial"/>
              </w:rPr>
            </w:pPr>
          </w:p>
          <w:p w14:paraId="0AC999E1" w14:textId="61D5F417" w:rsidR="0042740A" w:rsidRPr="0042740A" w:rsidRDefault="0042740A" w:rsidP="0042740A">
            <w:pPr>
              <w:pStyle w:val="ListParagraph"/>
              <w:widowControl w:val="0"/>
              <w:numPr>
                <w:ilvl w:val="0"/>
                <w:numId w:val="33"/>
              </w:numPr>
              <w:autoSpaceDE w:val="0"/>
              <w:autoSpaceDN w:val="0"/>
              <w:adjustRightInd w:val="0"/>
              <w:rPr>
                <w:rFonts w:ascii="Arial" w:hAnsi="Arial" w:cs="Arial"/>
              </w:rPr>
            </w:pPr>
            <w:r w:rsidRPr="0042740A">
              <w:rPr>
                <w:rFonts w:ascii="Arial" w:hAnsi="Arial" w:cs="Arial"/>
              </w:rPr>
              <w:t>The successful launch of the ABC (Attend, Behave, Commit) campaign, which focused on personal development and fostering a culture of high expectations.</w:t>
            </w:r>
          </w:p>
          <w:p w14:paraId="7320F13A" w14:textId="08A1E552" w:rsidR="0042740A" w:rsidRPr="0042740A" w:rsidRDefault="0042740A" w:rsidP="0042740A">
            <w:pPr>
              <w:pStyle w:val="ListParagraph"/>
              <w:widowControl w:val="0"/>
              <w:numPr>
                <w:ilvl w:val="0"/>
                <w:numId w:val="33"/>
              </w:numPr>
              <w:autoSpaceDE w:val="0"/>
              <w:autoSpaceDN w:val="0"/>
              <w:adjustRightInd w:val="0"/>
              <w:rPr>
                <w:rFonts w:ascii="Arial" w:hAnsi="Arial" w:cs="Arial"/>
              </w:rPr>
            </w:pPr>
            <w:r w:rsidRPr="0042740A">
              <w:rPr>
                <w:rFonts w:ascii="Arial" w:hAnsi="Arial" w:cs="Arial"/>
              </w:rPr>
              <w:t>A range of recent partnerships and events that had provided students with valuable opportunities for growth and development.</w:t>
            </w:r>
          </w:p>
          <w:p w14:paraId="51D32984" w14:textId="22DA3BAA" w:rsidR="0042740A" w:rsidRPr="0042740A" w:rsidRDefault="0042740A" w:rsidP="0042740A">
            <w:pPr>
              <w:pStyle w:val="ListParagraph"/>
              <w:widowControl w:val="0"/>
              <w:numPr>
                <w:ilvl w:val="0"/>
                <w:numId w:val="33"/>
              </w:numPr>
              <w:autoSpaceDE w:val="0"/>
              <w:autoSpaceDN w:val="0"/>
              <w:adjustRightInd w:val="0"/>
              <w:rPr>
                <w:rFonts w:ascii="Arial" w:hAnsi="Arial" w:cs="Arial"/>
              </w:rPr>
            </w:pPr>
            <w:r w:rsidRPr="0042740A">
              <w:rPr>
                <w:rFonts w:ascii="Arial" w:hAnsi="Arial" w:cs="Arial"/>
              </w:rPr>
              <w:t>The recent flooding incident that occurred at the Brunel Construction Centre.</w:t>
            </w:r>
          </w:p>
          <w:p w14:paraId="237362F3" w14:textId="45E7348F" w:rsidR="00A92488" w:rsidRPr="0042740A" w:rsidRDefault="0042740A" w:rsidP="0042740A">
            <w:pPr>
              <w:pStyle w:val="ListParagraph"/>
              <w:numPr>
                <w:ilvl w:val="0"/>
                <w:numId w:val="33"/>
              </w:numPr>
              <w:autoSpaceDE w:val="0"/>
              <w:autoSpaceDN w:val="0"/>
              <w:adjustRightInd w:val="0"/>
              <w:rPr>
                <w:rFonts w:ascii="Arial" w:hAnsi="Arial" w:cs="Arial"/>
                <w:color w:val="262626" w:themeColor="text1" w:themeTint="D9"/>
              </w:rPr>
            </w:pPr>
            <w:r w:rsidRPr="0042740A">
              <w:rPr>
                <w:rFonts w:ascii="Arial" w:hAnsi="Arial" w:cs="Arial"/>
              </w:rPr>
              <w:t>The current status of the potential Home Office site adjacent to the college.</w:t>
            </w:r>
          </w:p>
          <w:p w14:paraId="51D82D83" w14:textId="77777777" w:rsidR="0042740A" w:rsidRPr="0042740A" w:rsidRDefault="0042740A" w:rsidP="0042740A">
            <w:pPr>
              <w:pStyle w:val="ListParagraph"/>
              <w:autoSpaceDE w:val="0"/>
              <w:autoSpaceDN w:val="0"/>
              <w:adjustRightInd w:val="0"/>
              <w:ind w:left="360"/>
              <w:rPr>
                <w:rFonts w:ascii="Arial" w:hAnsi="Arial" w:cs="Arial"/>
                <w:color w:val="262626" w:themeColor="text1" w:themeTint="D9"/>
              </w:rPr>
            </w:pPr>
          </w:p>
          <w:p w14:paraId="36EC93F6" w14:textId="77777777" w:rsidR="0079635C" w:rsidRPr="0042740A" w:rsidRDefault="001B26A2" w:rsidP="00EE705B">
            <w:pPr>
              <w:widowControl w:val="0"/>
              <w:autoSpaceDE w:val="0"/>
              <w:autoSpaceDN w:val="0"/>
              <w:adjustRightInd w:val="0"/>
              <w:rPr>
                <w:rFonts w:ascii="Arial" w:hAnsi="Arial" w:cs="Arial"/>
                <w:b/>
              </w:rPr>
            </w:pPr>
            <w:r w:rsidRPr="0042740A">
              <w:rPr>
                <w:rFonts w:ascii="Arial" w:hAnsi="Arial" w:cs="Arial"/>
                <w:b/>
              </w:rPr>
              <w:t xml:space="preserve">The </w:t>
            </w:r>
            <w:r w:rsidR="004F3660" w:rsidRPr="0042740A">
              <w:rPr>
                <w:rFonts w:ascii="Arial" w:hAnsi="Arial" w:cs="Arial"/>
                <w:b/>
              </w:rPr>
              <w:t>Principal’s report was noted.</w:t>
            </w:r>
          </w:p>
          <w:p w14:paraId="0E814F7A" w14:textId="6D56D314" w:rsidR="0042740A" w:rsidRPr="0042740A" w:rsidRDefault="0042740A" w:rsidP="00EE705B">
            <w:pPr>
              <w:widowControl w:val="0"/>
              <w:autoSpaceDE w:val="0"/>
              <w:autoSpaceDN w:val="0"/>
              <w:adjustRightInd w:val="0"/>
              <w:rPr>
                <w:rFonts w:ascii="Arial" w:hAnsi="Arial" w:cs="Arial"/>
              </w:rPr>
            </w:pPr>
          </w:p>
        </w:tc>
        <w:tc>
          <w:tcPr>
            <w:tcW w:w="963" w:type="dxa"/>
            <w:tcBorders>
              <w:top w:val="single" w:sz="4" w:space="0" w:color="auto"/>
              <w:bottom w:val="single" w:sz="4" w:space="0" w:color="auto"/>
            </w:tcBorders>
          </w:tcPr>
          <w:p w14:paraId="11D2BFE2" w14:textId="77777777" w:rsidR="005C3869" w:rsidRPr="0042740A" w:rsidRDefault="005C3869" w:rsidP="002758EA">
            <w:pPr>
              <w:autoSpaceDE w:val="0"/>
              <w:autoSpaceDN w:val="0"/>
              <w:adjustRightInd w:val="0"/>
              <w:jc w:val="center"/>
              <w:rPr>
                <w:rFonts w:ascii="Arial" w:hAnsi="Arial" w:cs="Arial"/>
              </w:rPr>
            </w:pPr>
          </w:p>
        </w:tc>
      </w:tr>
      <w:tr w:rsidR="001C6B7A" w:rsidRPr="0042740A" w14:paraId="2E33B05D" w14:textId="77777777" w:rsidTr="006B7D58">
        <w:trPr>
          <w:trHeight w:val="275"/>
        </w:trPr>
        <w:tc>
          <w:tcPr>
            <w:tcW w:w="885" w:type="dxa"/>
            <w:tcBorders>
              <w:top w:val="single" w:sz="4" w:space="0" w:color="auto"/>
              <w:bottom w:val="single" w:sz="4" w:space="0" w:color="auto"/>
            </w:tcBorders>
            <w:shd w:val="clear" w:color="auto" w:fill="auto"/>
          </w:tcPr>
          <w:p w14:paraId="716C5587" w14:textId="77777777" w:rsidR="001C6B7A" w:rsidRPr="0042740A" w:rsidRDefault="001C6B7A" w:rsidP="006B7D58">
            <w:pPr>
              <w:widowControl w:val="0"/>
              <w:autoSpaceDE w:val="0"/>
              <w:autoSpaceDN w:val="0"/>
              <w:adjustRightInd w:val="0"/>
              <w:rPr>
                <w:rFonts w:ascii="Arial" w:hAnsi="Arial" w:cs="Arial"/>
                <w:i/>
                <w:iCs/>
              </w:rPr>
            </w:pPr>
            <w:r w:rsidRPr="0042740A">
              <w:rPr>
                <w:rFonts w:ascii="Arial" w:hAnsi="Arial" w:cs="Arial"/>
                <w:i/>
                <w:iCs/>
              </w:rPr>
              <w:lastRenderedPageBreak/>
              <w:t>1520</w:t>
            </w:r>
          </w:p>
        </w:tc>
        <w:tc>
          <w:tcPr>
            <w:tcW w:w="9605" w:type="dxa"/>
            <w:gridSpan w:val="2"/>
            <w:tcBorders>
              <w:top w:val="single" w:sz="4" w:space="0" w:color="auto"/>
              <w:bottom w:val="single" w:sz="4" w:space="0" w:color="auto"/>
            </w:tcBorders>
            <w:shd w:val="clear" w:color="auto" w:fill="auto"/>
          </w:tcPr>
          <w:p w14:paraId="5744BF72" w14:textId="0232F428" w:rsidR="001C6B7A" w:rsidRPr="0042740A" w:rsidRDefault="001C6B7A" w:rsidP="006B7D58">
            <w:pPr>
              <w:widowControl w:val="0"/>
              <w:autoSpaceDE w:val="0"/>
              <w:autoSpaceDN w:val="0"/>
              <w:adjustRightInd w:val="0"/>
              <w:rPr>
                <w:rFonts w:ascii="Arial" w:hAnsi="Arial" w:cs="Arial"/>
                <w:bCs/>
                <w:i/>
                <w:iCs/>
              </w:rPr>
            </w:pPr>
            <w:r w:rsidRPr="0042740A">
              <w:rPr>
                <w:rFonts w:ascii="Arial" w:hAnsi="Arial" w:cs="Arial"/>
                <w:bCs/>
                <w:i/>
                <w:iCs/>
              </w:rPr>
              <w:t>F Hussain</w:t>
            </w:r>
            <w:r w:rsidR="009F4BC8">
              <w:rPr>
                <w:rFonts w:ascii="Arial" w:hAnsi="Arial" w:cs="Arial"/>
                <w:bCs/>
                <w:i/>
                <w:iCs/>
              </w:rPr>
              <w:t>-Butt</w:t>
            </w:r>
            <w:r w:rsidRPr="0042740A">
              <w:rPr>
                <w:rFonts w:ascii="Arial" w:hAnsi="Arial" w:cs="Arial"/>
                <w:bCs/>
                <w:i/>
                <w:iCs/>
              </w:rPr>
              <w:t>, Independent Governor left the meeting</w:t>
            </w:r>
          </w:p>
          <w:p w14:paraId="0371576D" w14:textId="77777777" w:rsidR="001C6B7A" w:rsidRPr="0042740A" w:rsidRDefault="001C6B7A" w:rsidP="006B7D58">
            <w:pPr>
              <w:widowControl w:val="0"/>
              <w:autoSpaceDE w:val="0"/>
              <w:autoSpaceDN w:val="0"/>
              <w:adjustRightInd w:val="0"/>
              <w:rPr>
                <w:rFonts w:ascii="Arial" w:hAnsi="Arial" w:cs="Arial"/>
                <w:bCs/>
                <w:i/>
                <w:iCs/>
              </w:rPr>
            </w:pPr>
          </w:p>
        </w:tc>
      </w:tr>
      <w:tr w:rsidR="00774CC8" w:rsidRPr="0042740A" w14:paraId="5987D749" w14:textId="77777777" w:rsidTr="006D4370">
        <w:trPr>
          <w:trHeight w:val="70"/>
        </w:trPr>
        <w:tc>
          <w:tcPr>
            <w:tcW w:w="885" w:type="dxa"/>
            <w:tcBorders>
              <w:top w:val="single" w:sz="4" w:space="0" w:color="auto"/>
            </w:tcBorders>
          </w:tcPr>
          <w:p w14:paraId="06FC4A7E" w14:textId="412588A2" w:rsidR="00774CC8" w:rsidRPr="0042740A" w:rsidRDefault="00156662" w:rsidP="00847AB1">
            <w:pPr>
              <w:widowControl w:val="0"/>
              <w:autoSpaceDE w:val="0"/>
              <w:autoSpaceDN w:val="0"/>
              <w:adjustRightInd w:val="0"/>
              <w:rPr>
                <w:rFonts w:ascii="Arial" w:hAnsi="Arial" w:cs="Arial"/>
                <w:b/>
              </w:rPr>
            </w:pPr>
            <w:r w:rsidRPr="0042740A">
              <w:rPr>
                <w:rFonts w:ascii="Arial" w:hAnsi="Arial" w:cs="Arial"/>
                <w:b/>
              </w:rPr>
              <w:t>8</w:t>
            </w:r>
          </w:p>
          <w:p w14:paraId="17C2742E" w14:textId="77777777" w:rsidR="00774CC8" w:rsidRPr="0042740A" w:rsidRDefault="00774CC8" w:rsidP="00847AB1">
            <w:pPr>
              <w:widowControl w:val="0"/>
              <w:autoSpaceDE w:val="0"/>
              <w:autoSpaceDN w:val="0"/>
              <w:adjustRightInd w:val="0"/>
              <w:rPr>
                <w:rFonts w:ascii="Arial" w:hAnsi="Arial" w:cs="Arial"/>
                <w:b/>
              </w:rPr>
            </w:pPr>
          </w:p>
          <w:p w14:paraId="19EFC93A" w14:textId="4CD99044" w:rsidR="00774CC8" w:rsidRPr="0042740A" w:rsidRDefault="00156662" w:rsidP="00847AB1">
            <w:pPr>
              <w:widowControl w:val="0"/>
              <w:autoSpaceDE w:val="0"/>
              <w:autoSpaceDN w:val="0"/>
              <w:adjustRightInd w:val="0"/>
              <w:rPr>
                <w:rFonts w:ascii="Arial" w:hAnsi="Arial" w:cs="Arial"/>
                <w:bCs/>
              </w:rPr>
            </w:pPr>
            <w:r w:rsidRPr="0042740A">
              <w:rPr>
                <w:rFonts w:ascii="Arial" w:hAnsi="Arial" w:cs="Arial"/>
                <w:bCs/>
              </w:rPr>
              <w:t>8</w:t>
            </w:r>
            <w:r w:rsidR="00774CC8" w:rsidRPr="0042740A">
              <w:rPr>
                <w:rFonts w:ascii="Arial" w:hAnsi="Arial" w:cs="Arial"/>
                <w:bCs/>
              </w:rPr>
              <w:t>.1</w:t>
            </w:r>
          </w:p>
          <w:p w14:paraId="12EA5873" w14:textId="434FFE08" w:rsidR="00646CC8" w:rsidRPr="0042740A" w:rsidRDefault="00646CC8" w:rsidP="00847AB1">
            <w:pPr>
              <w:widowControl w:val="0"/>
              <w:autoSpaceDE w:val="0"/>
              <w:autoSpaceDN w:val="0"/>
              <w:adjustRightInd w:val="0"/>
              <w:rPr>
                <w:rFonts w:ascii="Arial" w:hAnsi="Arial" w:cs="Arial"/>
                <w:bCs/>
              </w:rPr>
            </w:pPr>
          </w:p>
          <w:p w14:paraId="6ED152F8" w14:textId="6F68DAAB" w:rsidR="00646CC8" w:rsidRPr="0042740A" w:rsidRDefault="00646CC8" w:rsidP="00847AB1">
            <w:pPr>
              <w:widowControl w:val="0"/>
              <w:autoSpaceDE w:val="0"/>
              <w:autoSpaceDN w:val="0"/>
              <w:adjustRightInd w:val="0"/>
              <w:rPr>
                <w:rFonts w:ascii="Arial" w:hAnsi="Arial" w:cs="Arial"/>
                <w:bCs/>
              </w:rPr>
            </w:pPr>
          </w:p>
          <w:p w14:paraId="2499C596" w14:textId="3A3DE1E3" w:rsidR="00646CC8" w:rsidRPr="0042740A" w:rsidRDefault="00646CC8" w:rsidP="00847AB1">
            <w:pPr>
              <w:widowControl w:val="0"/>
              <w:autoSpaceDE w:val="0"/>
              <w:autoSpaceDN w:val="0"/>
              <w:adjustRightInd w:val="0"/>
              <w:rPr>
                <w:rFonts w:ascii="Arial" w:hAnsi="Arial" w:cs="Arial"/>
                <w:bCs/>
              </w:rPr>
            </w:pPr>
          </w:p>
          <w:p w14:paraId="466BFE72" w14:textId="4720B582" w:rsidR="00EE705B" w:rsidRPr="0042740A" w:rsidRDefault="00156662" w:rsidP="00847AB1">
            <w:pPr>
              <w:widowControl w:val="0"/>
              <w:autoSpaceDE w:val="0"/>
              <w:autoSpaceDN w:val="0"/>
              <w:adjustRightInd w:val="0"/>
              <w:rPr>
                <w:rFonts w:ascii="Arial" w:hAnsi="Arial" w:cs="Arial"/>
                <w:bCs/>
              </w:rPr>
            </w:pPr>
            <w:r w:rsidRPr="0042740A">
              <w:rPr>
                <w:rFonts w:ascii="Arial" w:hAnsi="Arial" w:cs="Arial"/>
                <w:bCs/>
              </w:rPr>
              <w:t>8</w:t>
            </w:r>
            <w:r w:rsidR="00646CC8" w:rsidRPr="0042740A">
              <w:rPr>
                <w:rFonts w:ascii="Arial" w:hAnsi="Arial" w:cs="Arial"/>
                <w:bCs/>
              </w:rPr>
              <w:t>.2</w:t>
            </w:r>
          </w:p>
          <w:p w14:paraId="3E2515C4" w14:textId="2FC0D6D2" w:rsidR="00646CC8" w:rsidRPr="0042740A" w:rsidRDefault="00646CC8" w:rsidP="00847AB1">
            <w:pPr>
              <w:widowControl w:val="0"/>
              <w:autoSpaceDE w:val="0"/>
              <w:autoSpaceDN w:val="0"/>
              <w:adjustRightInd w:val="0"/>
              <w:rPr>
                <w:rFonts w:ascii="Arial" w:hAnsi="Arial" w:cs="Arial"/>
                <w:bCs/>
              </w:rPr>
            </w:pPr>
          </w:p>
          <w:p w14:paraId="252C7751" w14:textId="5CD12BCF" w:rsidR="00227FB2" w:rsidRPr="0042740A" w:rsidRDefault="00227FB2" w:rsidP="00415351">
            <w:pPr>
              <w:widowControl w:val="0"/>
              <w:autoSpaceDE w:val="0"/>
              <w:autoSpaceDN w:val="0"/>
              <w:adjustRightInd w:val="0"/>
              <w:rPr>
                <w:rFonts w:ascii="Arial" w:hAnsi="Arial" w:cs="Arial"/>
                <w:bCs/>
              </w:rPr>
            </w:pPr>
          </w:p>
        </w:tc>
        <w:tc>
          <w:tcPr>
            <w:tcW w:w="8642" w:type="dxa"/>
            <w:tcBorders>
              <w:top w:val="single" w:sz="4" w:space="0" w:color="auto"/>
            </w:tcBorders>
          </w:tcPr>
          <w:p w14:paraId="6CDA027B" w14:textId="67FD48DA" w:rsidR="00156662" w:rsidRPr="0042740A" w:rsidRDefault="00156662" w:rsidP="00847AB1">
            <w:pPr>
              <w:autoSpaceDE w:val="0"/>
              <w:autoSpaceDN w:val="0"/>
              <w:adjustRightInd w:val="0"/>
              <w:rPr>
                <w:rFonts w:ascii="Arial" w:hAnsi="Arial" w:cs="Arial"/>
                <w:b/>
                <w:bCs/>
                <w:lang w:eastAsia="en-US"/>
              </w:rPr>
            </w:pPr>
            <w:r w:rsidRPr="0042740A">
              <w:rPr>
                <w:rFonts w:ascii="Arial" w:hAnsi="Arial" w:cs="Arial"/>
                <w:b/>
                <w:bCs/>
                <w:lang w:eastAsia="en-US"/>
              </w:rPr>
              <w:t>STRATEGIC PRIORITIES REPORT 2024/25</w:t>
            </w:r>
          </w:p>
          <w:p w14:paraId="7AE0B3C6" w14:textId="77777777" w:rsidR="00156662" w:rsidRPr="0042740A" w:rsidRDefault="00156662" w:rsidP="00847AB1">
            <w:pPr>
              <w:autoSpaceDE w:val="0"/>
              <w:autoSpaceDN w:val="0"/>
              <w:adjustRightInd w:val="0"/>
              <w:rPr>
                <w:rFonts w:ascii="Arial" w:hAnsi="Arial" w:cs="Arial"/>
                <w:b/>
                <w:bCs/>
                <w:lang w:eastAsia="en-US"/>
              </w:rPr>
            </w:pPr>
          </w:p>
          <w:p w14:paraId="4BABC7E6" w14:textId="198137BC" w:rsidR="00774CC8" w:rsidRPr="0042740A" w:rsidRDefault="00774CC8" w:rsidP="00847AB1">
            <w:pPr>
              <w:ind w:right="567"/>
              <w:rPr>
                <w:rFonts w:ascii="Arial" w:hAnsi="Arial" w:cs="Arial"/>
                <w:color w:val="262626" w:themeColor="text1" w:themeTint="D9"/>
              </w:rPr>
            </w:pPr>
            <w:r w:rsidRPr="0042740A">
              <w:rPr>
                <w:rFonts w:ascii="Arial" w:hAnsi="Arial" w:cs="Arial"/>
                <w:lang w:eastAsia="en-US"/>
              </w:rPr>
              <w:t xml:space="preserve">P Doherty (PD) Deputy Principal Finance &amp; Resources presented </w:t>
            </w:r>
            <w:r w:rsidR="00227FB2" w:rsidRPr="0042740A">
              <w:rPr>
                <w:rFonts w:ascii="Arial" w:hAnsi="Arial" w:cs="Arial"/>
                <w:color w:val="262626" w:themeColor="text1" w:themeTint="D9"/>
              </w:rPr>
              <w:t>a report which provided a Strategic Plan context, including the steps being taken to prepare for a new Strategic Plan 2025 – 2030.</w:t>
            </w:r>
          </w:p>
          <w:p w14:paraId="1820A816" w14:textId="77777777" w:rsidR="00774CC8" w:rsidRPr="0042740A" w:rsidRDefault="00774CC8" w:rsidP="00B8258F">
            <w:pPr>
              <w:ind w:right="567"/>
              <w:rPr>
                <w:rFonts w:ascii="Arial" w:hAnsi="Arial" w:cs="Arial"/>
                <w:lang w:eastAsia="en-US"/>
              </w:rPr>
            </w:pPr>
          </w:p>
          <w:p w14:paraId="00437C37" w14:textId="77777777" w:rsidR="00415351" w:rsidRPr="0042740A" w:rsidRDefault="00B8258F" w:rsidP="00B8258F">
            <w:pPr>
              <w:ind w:right="567"/>
              <w:rPr>
                <w:rFonts w:ascii="Arial" w:hAnsi="Arial" w:cs="Arial"/>
                <w:lang w:eastAsia="en-US"/>
              </w:rPr>
            </w:pPr>
            <w:r w:rsidRPr="0042740A">
              <w:rPr>
                <w:rFonts w:ascii="Arial" w:hAnsi="Arial" w:cs="Arial"/>
                <w:lang w:eastAsia="en-US"/>
              </w:rPr>
              <w:t>The progress made in completing the strategic priorities for 2023/24 was noted, and the action plans developed and agreed upon with Link Governors for the 2024/25 Strategic Priorities were also acknowledged.</w:t>
            </w:r>
          </w:p>
          <w:p w14:paraId="79FB261A" w14:textId="61186765" w:rsidR="00B8258F" w:rsidRPr="0042740A" w:rsidRDefault="00B8258F" w:rsidP="002417F3">
            <w:pPr>
              <w:widowControl w:val="0"/>
              <w:autoSpaceDE w:val="0"/>
              <w:autoSpaceDN w:val="0"/>
              <w:adjustRightInd w:val="0"/>
              <w:rPr>
                <w:rFonts w:ascii="Arial" w:hAnsi="Arial" w:cs="Arial"/>
                <w:lang w:eastAsia="en-US"/>
              </w:rPr>
            </w:pPr>
          </w:p>
        </w:tc>
        <w:tc>
          <w:tcPr>
            <w:tcW w:w="963" w:type="dxa"/>
            <w:tcBorders>
              <w:top w:val="single" w:sz="4" w:space="0" w:color="auto"/>
            </w:tcBorders>
          </w:tcPr>
          <w:p w14:paraId="79E822B1" w14:textId="3BEC2B76" w:rsidR="00774CC8" w:rsidRPr="0042740A" w:rsidRDefault="009F4BC8" w:rsidP="00032543">
            <w:pPr>
              <w:widowControl w:val="0"/>
              <w:autoSpaceDE w:val="0"/>
              <w:autoSpaceDN w:val="0"/>
              <w:adjustRightInd w:val="0"/>
              <w:jc w:val="center"/>
              <w:rPr>
                <w:rFonts w:ascii="Arial" w:hAnsi="Arial" w:cs="Arial"/>
              </w:rPr>
            </w:pPr>
            <w:r w:rsidRPr="009F4BC8">
              <w:rPr>
                <w:rFonts w:ascii="Arial" w:hAnsi="Arial" w:cs="Arial"/>
                <w:bCs/>
                <w:sz w:val="18"/>
                <w:szCs w:val="18"/>
              </w:rPr>
              <w:t>Synopsis 1</w:t>
            </w:r>
          </w:p>
        </w:tc>
      </w:tr>
      <w:tr w:rsidR="00227FB2" w:rsidRPr="0042740A" w14:paraId="72C31135" w14:textId="77777777" w:rsidTr="00227FB2">
        <w:trPr>
          <w:trHeight w:val="275"/>
        </w:trPr>
        <w:tc>
          <w:tcPr>
            <w:tcW w:w="885" w:type="dxa"/>
            <w:tcBorders>
              <w:top w:val="single" w:sz="4" w:space="0" w:color="auto"/>
              <w:bottom w:val="single" w:sz="4" w:space="0" w:color="auto"/>
            </w:tcBorders>
            <w:shd w:val="clear" w:color="auto" w:fill="auto"/>
          </w:tcPr>
          <w:p w14:paraId="6128B434" w14:textId="1D6FA0AE" w:rsidR="00227FB2" w:rsidRPr="0042740A" w:rsidRDefault="00227FB2" w:rsidP="00701A34">
            <w:pPr>
              <w:widowControl w:val="0"/>
              <w:autoSpaceDE w:val="0"/>
              <w:autoSpaceDN w:val="0"/>
              <w:adjustRightInd w:val="0"/>
              <w:rPr>
                <w:rFonts w:ascii="Arial" w:hAnsi="Arial" w:cs="Arial"/>
                <w:i/>
                <w:iCs/>
              </w:rPr>
            </w:pPr>
            <w:bookmarkStart w:id="2" w:name="_Hlk180413417"/>
            <w:r w:rsidRPr="0042740A">
              <w:rPr>
                <w:rFonts w:ascii="Arial" w:hAnsi="Arial" w:cs="Arial"/>
                <w:i/>
                <w:iCs/>
              </w:rPr>
              <w:t>1520</w:t>
            </w:r>
          </w:p>
        </w:tc>
        <w:tc>
          <w:tcPr>
            <w:tcW w:w="9605" w:type="dxa"/>
            <w:gridSpan w:val="2"/>
            <w:tcBorders>
              <w:top w:val="single" w:sz="4" w:space="0" w:color="auto"/>
              <w:bottom w:val="single" w:sz="4" w:space="0" w:color="auto"/>
            </w:tcBorders>
            <w:shd w:val="clear" w:color="auto" w:fill="auto"/>
          </w:tcPr>
          <w:p w14:paraId="736A62EE" w14:textId="2EBE6293" w:rsidR="00227FB2" w:rsidRPr="0042740A" w:rsidRDefault="00227FB2" w:rsidP="00701A34">
            <w:pPr>
              <w:widowControl w:val="0"/>
              <w:autoSpaceDE w:val="0"/>
              <w:autoSpaceDN w:val="0"/>
              <w:adjustRightInd w:val="0"/>
              <w:rPr>
                <w:rFonts w:ascii="Arial" w:hAnsi="Arial" w:cs="Arial"/>
                <w:bCs/>
                <w:i/>
                <w:iCs/>
              </w:rPr>
            </w:pPr>
            <w:r w:rsidRPr="0042740A">
              <w:rPr>
                <w:rFonts w:ascii="Arial" w:hAnsi="Arial" w:cs="Arial"/>
                <w:bCs/>
                <w:i/>
                <w:iCs/>
              </w:rPr>
              <w:t>R Swallow joined the meeting</w:t>
            </w:r>
          </w:p>
          <w:p w14:paraId="60FD5C19" w14:textId="27C60995" w:rsidR="00227FB2" w:rsidRPr="0042740A" w:rsidRDefault="00227FB2" w:rsidP="00701A34">
            <w:pPr>
              <w:widowControl w:val="0"/>
              <w:autoSpaceDE w:val="0"/>
              <w:autoSpaceDN w:val="0"/>
              <w:adjustRightInd w:val="0"/>
              <w:rPr>
                <w:rFonts w:ascii="Arial" w:hAnsi="Arial" w:cs="Arial"/>
                <w:bCs/>
                <w:i/>
                <w:iCs/>
              </w:rPr>
            </w:pPr>
          </w:p>
        </w:tc>
      </w:tr>
      <w:bookmarkEnd w:id="2"/>
      <w:tr w:rsidR="00774CC8" w:rsidRPr="0042740A" w14:paraId="5D1E074C" w14:textId="77777777" w:rsidTr="006D4370">
        <w:trPr>
          <w:trHeight w:val="2530"/>
        </w:trPr>
        <w:tc>
          <w:tcPr>
            <w:tcW w:w="885" w:type="dxa"/>
            <w:tcBorders>
              <w:top w:val="single" w:sz="4" w:space="0" w:color="auto"/>
            </w:tcBorders>
          </w:tcPr>
          <w:p w14:paraId="4B5AF671" w14:textId="42518733" w:rsidR="00774CC8" w:rsidRPr="0042740A" w:rsidRDefault="00156662" w:rsidP="00847AB1">
            <w:pPr>
              <w:widowControl w:val="0"/>
              <w:autoSpaceDE w:val="0"/>
              <w:autoSpaceDN w:val="0"/>
              <w:adjustRightInd w:val="0"/>
              <w:rPr>
                <w:rFonts w:ascii="Arial" w:hAnsi="Arial" w:cs="Arial"/>
                <w:b/>
              </w:rPr>
            </w:pPr>
            <w:r w:rsidRPr="0042740A">
              <w:rPr>
                <w:rFonts w:ascii="Arial" w:hAnsi="Arial" w:cs="Arial"/>
                <w:b/>
              </w:rPr>
              <w:t>9</w:t>
            </w:r>
          </w:p>
          <w:p w14:paraId="7BAD2E9B" w14:textId="77777777" w:rsidR="00774CC8" w:rsidRPr="0042740A" w:rsidRDefault="00774CC8" w:rsidP="00847AB1">
            <w:pPr>
              <w:widowControl w:val="0"/>
              <w:autoSpaceDE w:val="0"/>
              <w:autoSpaceDN w:val="0"/>
              <w:adjustRightInd w:val="0"/>
              <w:rPr>
                <w:rFonts w:ascii="Arial" w:hAnsi="Arial" w:cs="Arial"/>
                <w:b/>
              </w:rPr>
            </w:pPr>
          </w:p>
          <w:p w14:paraId="4BBF2919" w14:textId="77777777" w:rsidR="00156662" w:rsidRPr="0042740A" w:rsidRDefault="00156662" w:rsidP="00156662">
            <w:pPr>
              <w:widowControl w:val="0"/>
              <w:autoSpaceDE w:val="0"/>
              <w:autoSpaceDN w:val="0"/>
              <w:adjustRightInd w:val="0"/>
              <w:rPr>
                <w:rFonts w:ascii="Arial" w:hAnsi="Arial" w:cs="Arial"/>
                <w:bCs/>
              </w:rPr>
            </w:pPr>
            <w:r w:rsidRPr="0042740A">
              <w:rPr>
                <w:rFonts w:ascii="Arial" w:hAnsi="Arial" w:cs="Arial"/>
                <w:bCs/>
              </w:rPr>
              <w:t>9.1</w:t>
            </w:r>
          </w:p>
          <w:p w14:paraId="7F988962" w14:textId="77777777" w:rsidR="00156662" w:rsidRPr="0042740A" w:rsidRDefault="00156662" w:rsidP="00156662">
            <w:pPr>
              <w:widowControl w:val="0"/>
              <w:autoSpaceDE w:val="0"/>
              <w:autoSpaceDN w:val="0"/>
              <w:adjustRightInd w:val="0"/>
              <w:rPr>
                <w:rFonts w:ascii="Arial" w:hAnsi="Arial" w:cs="Arial"/>
                <w:bCs/>
              </w:rPr>
            </w:pPr>
          </w:p>
          <w:p w14:paraId="19DB649F" w14:textId="4F074ADB" w:rsidR="00156662" w:rsidRPr="0042740A" w:rsidRDefault="00156662" w:rsidP="00156662">
            <w:pPr>
              <w:widowControl w:val="0"/>
              <w:autoSpaceDE w:val="0"/>
              <w:autoSpaceDN w:val="0"/>
              <w:adjustRightInd w:val="0"/>
              <w:rPr>
                <w:rFonts w:ascii="Arial" w:hAnsi="Arial" w:cs="Arial"/>
                <w:bCs/>
              </w:rPr>
            </w:pPr>
          </w:p>
          <w:p w14:paraId="65CF9689" w14:textId="67CF03F2" w:rsidR="00227FB2" w:rsidRPr="0042740A" w:rsidRDefault="00227FB2" w:rsidP="00156662">
            <w:pPr>
              <w:widowControl w:val="0"/>
              <w:autoSpaceDE w:val="0"/>
              <w:autoSpaceDN w:val="0"/>
              <w:adjustRightInd w:val="0"/>
              <w:rPr>
                <w:rFonts w:ascii="Arial" w:hAnsi="Arial" w:cs="Arial"/>
                <w:bCs/>
              </w:rPr>
            </w:pPr>
          </w:p>
          <w:p w14:paraId="0BD756A0" w14:textId="5F22E754" w:rsidR="00227FB2" w:rsidRPr="0042740A" w:rsidRDefault="00227FB2" w:rsidP="00156662">
            <w:pPr>
              <w:widowControl w:val="0"/>
              <w:autoSpaceDE w:val="0"/>
              <w:autoSpaceDN w:val="0"/>
              <w:adjustRightInd w:val="0"/>
              <w:rPr>
                <w:rFonts w:ascii="Arial" w:hAnsi="Arial" w:cs="Arial"/>
                <w:bCs/>
              </w:rPr>
            </w:pPr>
          </w:p>
          <w:p w14:paraId="10AFF085" w14:textId="77777777" w:rsidR="00156662" w:rsidRPr="0042740A" w:rsidRDefault="00156662" w:rsidP="00156662">
            <w:pPr>
              <w:widowControl w:val="0"/>
              <w:autoSpaceDE w:val="0"/>
              <w:autoSpaceDN w:val="0"/>
              <w:adjustRightInd w:val="0"/>
              <w:rPr>
                <w:rFonts w:ascii="Arial" w:hAnsi="Arial" w:cs="Arial"/>
                <w:bCs/>
              </w:rPr>
            </w:pPr>
            <w:r w:rsidRPr="0042740A">
              <w:rPr>
                <w:rFonts w:ascii="Arial" w:hAnsi="Arial" w:cs="Arial"/>
                <w:bCs/>
              </w:rPr>
              <w:t>9.2</w:t>
            </w:r>
          </w:p>
          <w:p w14:paraId="48AAE01A" w14:textId="77777777" w:rsidR="00156662" w:rsidRPr="0042740A" w:rsidRDefault="00156662" w:rsidP="00156662">
            <w:pPr>
              <w:widowControl w:val="0"/>
              <w:autoSpaceDE w:val="0"/>
              <w:autoSpaceDN w:val="0"/>
              <w:adjustRightInd w:val="0"/>
              <w:rPr>
                <w:rFonts w:ascii="Arial" w:hAnsi="Arial" w:cs="Arial"/>
                <w:bCs/>
              </w:rPr>
            </w:pPr>
          </w:p>
          <w:p w14:paraId="5E6431B7" w14:textId="77777777" w:rsidR="00156662" w:rsidRPr="0042740A" w:rsidRDefault="00156662" w:rsidP="00156662">
            <w:pPr>
              <w:widowControl w:val="0"/>
              <w:autoSpaceDE w:val="0"/>
              <w:autoSpaceDN w:val="0"/>
              <w:adjustRightInd w:val="0"/>
              <w:rPr>
                <w:rFonts w:ascii="Arial" w:hAnsi="Arial" w:cs="Arial"/>
                <w:bCs/>
              </w:rPr>
            </w:pPr>
          </w:p>
          <w:p w14:paraId="44D42561" w14:textId="77777777" w:rsidR="00156662" w:rsidRPr="0042740A" w:rsidRDefault="00156662" w:rsidP="00156662">
            <w:pPr>
              <w:widowControl w:val="0"/>
              <w:autoSpaceDE w:val="0"/>
              <w:autoSpaceDN w:val="0"/>
              <w:adjustRightInd w:val="0"/>
              <w:rPr>
                <w:rFonts w:ascii="Arial" w:hAnsi="Arial" w:cs="Arial"/>
                <w:bCs/>
              </w:rPr>
            </w:pPr>
          </w:p>
          <w:p w14:paraId="19AAC34C" w14:textId="77777777" w:rsidR="00156662" w:rsidRPr="0042740A" w:rsidRDefault="00156662" w:rsidP="00156662">
            <w:pPr>
              <w:widowControl w:val="0"/>
              <w:autoSpaceDE w:val="0"/>
              <w:autoSpaceDN w:val="0"/>
              <w:adjustRightInd w:val="0"/>
              <w:rPr>
                <w:rFonts w:ascii="Arial" w:hAnsi="Arial" w:cs="Arial"/>
                <w:bCs/>
              </w:rPr>
            </w:pPr>
            <w:r w:rsidRPr="0042740A">
              <w:rPr>
                <w:rFonts w:ascii="Arial" w:hAnsi="Arial" w:cs="Arial"/>
                <w:bCs/>
              </w:rPr>
              <w:t>9.3</w:t>
            </w:r>
          </w:p>
          <w:p w14:paraId="4712F1E8" w14:textId="77777777" w:rsidR="00156662" w:rsidRPr="0042740A" w:rsidRDefault="00156662" w:rsidP="00156662">
            <w:pPr>
              <w:widowControl w:val="0"/>
              <w:autoSpaceDE w:val="0"/>
              <w:autoSpaceDN w:val="0"/>
              <w:adjustRightInd w:val="0"/>
              <w:rPr>
                <w:rFonts w:ascii="Arial" w:hAnsi="Arial" w:cs="Arial"/>
                <w:bCs/>
              </w:rPr>
            </w:pPr>
          </w:p>
          <w:p w14:paraId="3CD72D12" w14:textId="77777777" w:rsidR="00156662" w:rsidRPr="0042740A" w:rsidRDefault="00156662" w:rsidP="00156662">
            <w:pPr>
              <w:widowControl w:val="0"/>
              <w:autoSpaceDE w:val="0"/>
              <w:autoSpaceDN w:val="0"/>
              <w:adjustRightInd w:val="0"/>
              <w:rPr>
                <w:rFonts w:ascii="Arial" w:hAnsi="Arial" w:cs="Arial"/>
                <w:bCs/>
              </w:rPr>
            </w:pPr>
          </w:p>
          <w:p w14:paraId="25E8D293" w14:textId="4FA25071" w:rsidR="00156662" w:rsidRPr="0042740A" w:rsidRDefault="00156662" w:rsidP="00156662">
            <w:pPr>
              <w:widowControl w:val="0"/>
              <w:autoSpaceDE w:val="0"/>
              <w:autoSpaceDN w:val="0"/>
              <w:adjustRightInd w:val="0"/>
              <w:rPr>
                <w:rFonts w:ascii="Arial" w:hAnsi="Arial" w:cs="Arial"/>
                <w:bCs/>
              </w:rPr>
            </w:pPr>
          </w:p>
          <w:p w14:paraId="20F4ED46" w14:textId="77777777" w:rsidR="00B6070C" w:rsidRPr="0042740A" w:rsidRDefault="00B6070C" w:rsidP="00156662">
            <w:pPr>
              <w:widowControl w:val="0"/>
              <w:autoSpaceDE w:val="0"/>
              <w:autoSpaceDN w:val="0"/>
              <w:adjustRightInd w:val="0"/>
              <w:rPr>
                <w:rFonts w:ascii="Arial" w:hAnsi="Arial" w:cs="Arial"/>
                <w:bCs/>
              </w:rPr>
            </w:pPr>
          </w:p>
          <w:p w14:paraId="6FE30C5E" w14:textId="77777777" w:rsidR="00156662" w:rsidRPr="0042740A" w:rsidRDefault="00156662" w:rsidP="00156662">
            <w:pPr>
              <w:widowControl w:val="0"/>
              <w:autoSpaceDE w:val="0"/>
              <w:autoSpaceDN w:val="0"/>
              <w:adjustRightInd w:val="0"/>
              <w:rPr>
                <w:rFonts w:ascii="Arial" w:hAnsi="Arial" w:cs="Arial"/>
                <w:bCs/>
              </w:rPr>
            </w:pPr>
            <w:r w:rsidRPr="0042740A">
              <w:rPr>
                <w:rFonts w:ascii="Arial" w:hAnsi="Arial" w:cs="Arial"/>
                <w:bCs/>
              </w:rPr>
              <w:t>9.4</w:t>
            </w:r>
          </w:p>
          <w:p w14:paraId="745E707A" w14:textId="77777777" w:rsidR="00156662" w:rsidRPr="0042740A" w:rsidRDefault="00156662" w:rsidP="00156662">
            <w:pPr>
              <w:widowControl w:val="0"/>
              <w:autoSpaceDE w:val="0"/>
              <w:autoSpaceDN w:val="0"/>
              <w:adjustRightInd w:val="0"/>
              <w:rPr>
                <w:rFonts w:ascii="Arial" w:hAnsi="Arial" w:cs="Arial"/>
                <w:bCs/>
              </w:rPr>
            </w:pPr>
          </w:p>
          <w:p w14:paraId="660DDBC0" w14:textId="6F3F5152" w:rsidR="00156662" w:rsidRPr="0042740A" w:rsidRDefault="00156662" w:rsidP="00156662">
            <w:pPr>
              <w:widowControl w:val="0"/>
              <w:autoSpaceDE w:val="0"/>
              <w:autoSpaceDN w:val="0"/>
              <w:adjustRightInd w:val="0"/>
              <w:rPr>
                <w:rFonts w:ascii="Arial" w:hAnsi="Arial" w:cs="Arial"/>
                <w:bCs/>
              </w:rPr>
            </w:pPr>
          </w:p>
          <w:p w14:paraId="6B1FAE26" w14:textId="77777777" w:rsidR="00B6070C" w:rsidRPr="0042740A" w:rsidRDefault="00B6070C" w:rsidP="00156662">
            <w:pPr>
              <w:widowControl w:val="0"/>
              <w:autoSpaceDE w:val="0"/>
              <w:autoSpaceDN w:val="0"/>
              <w:adjustRightInd w:val="0"/>
              <w:rPr>
                <w:rFonts w:ascii="Arial" w:hAnsi="Arial" w:cs="Arial"/>
                <w:bCs/>
              </w:rPr>
            </w:pPr>
          </w:p>
          <w:p w14:paraId="6A085A9D" w14:textId="77777777" w:rsidR="00774CC8" w:rsidRPr="0042740A" w:rsidRDefault="00156662" w:rsidP="00B6070C">
            <w:pPr>
              <w:widowControl w:val="0"/>
              <w:autoSpaceDE w:val="0"/>
              <w:autoSpaceDN w:val="0"/>
              <w:adjustRightInd w:val="0"/>
              <w:rPr>
                <w:rFonts w:ascii="Arial" w:hAnsi="Arial" w:cs="Arial"/>
                <w:bCs/>
              </w:rPr>
            </w:pPr>
            <w:r w:rsidRPr="0042740A">
              <w:rPr>
                <w:rFonts w:ascii="Arial" w:hAnsi="Arial" w:cs="Arial"/>
                <w:bCs/>
              </w:rPr>
              <w:t>9.5</w:t>
            </w:r>
          </w:p>
          <w:p w14:paraId="7406CF19" w14:textId="77777777" w:rsidR="00B6070C" w:rsidRPr="0042740A" w:rsidRDefault="00B6070C" w:rsidP="00B6070C">
            <w:pPr>
              <w:widowControl w:val="0"/>
              <w:autoSpaceDE w:val="0"/>
              <w:autoSpaceDN w:val="0"/>
              <w:adjustRightInd w:val="0"/>
              <w:rPr>
                <w:rFonts w:ascii="Arial" w:hAnsi="Arial" w:cs="Arial"/>
                <w:bCs/>
              </w:rPr>
            </w:pPr>
          </w:p>
          <w:p w14:paraId="7B03AB19" w14:textId="77777777" w:rsidR="00B6070C" w:rsidRPr="0042740A" w:rsidRDefault="00B6070C" w:rsidP="00B6070C">
            <w:pPr>
              <w:widowControl w:val="0"/>
              <w:autoSpaceDE w:val="0"/>
              <w:autoSpaceDN w:val="0"/>
              <w:adjustRightInd w:val="0"/>
              <w:rPr>
                <w:rFonts w:ascii="Arial" w:hAnsi="Arial" w:cs="Arial"/>
                <w:bCs/>
              </w:rPr>
            </w:pPr>
          </w:p>
          <w:p w14:paraId="5C574757" w14:textId="47C529D9" w:rsidR="00B6070C" w:rsidRPr="0042740A" w:rsidRDefault="00B6070C" w:rsidP="00B6070C">
            <w:pPr>
              <w:widowControl w:val="0"/>
              <w:autoSpaceDE w:val="0"/>
              <w:autoSpaceDN w:val="0"/>
              <w:adjustRightInd w:val="0"/>
              <w:rPr>
                <w:rFonts w:ascii="Arial" w:hAnsi="Arial" w:cs="Arial"/>
                <w:bCs/>
              </w:rPr>
            </w:pPr>
            <w:r w:rsidRPr="0042740A">
              <w:rPr>
                <w:rFonts w:ascii="Arial" w:hAnsi="Arial" w:cs="Arial"/>
                <w:bCs/>
              </w:rPr>
              <w:t>9.6</w:t>
            </w:r>
          </w:p>
        </w:tc>
        <w:tc>
          <w:tcPr>
            <w:tcW w:w="8642" w:type="dxa"/>
            <w:tcBorders>
              <w:top w:val="single" w:sz="4" w:space="0" w:color="auto"/>
            </w:tcBorders>
          </w:tcPr>
          <w:p w14:paraId="7DF79CDF" w14:textId="18B5090B" w:rsidR="00156662" w:rsidRPr="0042740A" w:rsidRDefault="00156662" w:rsidP="00847AB1">
            <w:pPr>
              <w:autoSpaceDE w:val="0"/>
              <w:autoSpaceDN w:val="0"/>
              <w:adjustRightInd w:val="0"/>
              <w:rPr>
                <w:rFonts w:ascii="Arial" w:hAnsi="Arial" w:cs="Arial"/>
                <w:b/>
                <w:bCs/>
                <w:lang w:eastAsia="en-US"/>
              </w:rPr>
            </w:pPr>
            <w:r w:rsidRPr="0042740A">
              <w:rPr>
                <w:rFonts w:ascii="Arial" w:hAnsi="Arial" w:cs="Arial"/>
                <w:b/>
                <w:bCs/>
                <w:lang w:eastAsia="en-US"/>
              </w:rPr>
              <w:t xml:space="preserve">STRATEGIC PRIORITY UPDATE PRESENTATION </w:t>
            </w:r>
          </w:p>
          <w:p w14:paraId="790783B0" w14:textId="77777777" w:rsidR="00156662" w:rsidRPr="0042740A" w:rsidRDefault="00156662" w:rsidP="00847AB1">
            <w:pPr>
              <w:autoSpaceDE w:val="0"/>
              <w:autoSpaceDN w:val="0"/>
              <w:adjustRightInd w:val="0"/>
              <w:rPr>
                <w:rFonts w:ascii="Arial" w:hAnsi="Arial" w:cs="Arial"/>
                <w:b/>
                <w:bCs/>
                <w:lang w:eastAsia="en-US"/>
              </w:rPr>
            </w:pPr>
          </w:p>
          <w:p w14:paraId="2AE42F09" w14:textId="4D4DE5A3" w:rsidR="00B6070C" w:rsidRPr="0042740A" w:rsidRDefault="00B6070C" w:rsidP="00B6070C">
            <w:pPr>
              <w:tabs>
                <w:tab w:val="left" w:pos="1701"/>
              </w:tabs>
              <w:rPr>
                <w:rFonts w:ascii="Arial" w:hAnsi="Arial" w:cs="Arial"/>
              </w:rPr>
            </w:pPr>
            <w:r w:rsidRPr="0042740A">
              <w:rPr>
                <w:rFonts w:ascii="Arial" w:hAnsi="Arial" w:cs="Arial"/>
              </w:rPr>
              <w:t>R Swallow (RS), Head of Student Experience and Pastoral Support, delivered a presentation on the strategic priority of ‘</w:t>
            </w:r>
            <w:r w:rsidRPr="0042740A">
              <w:rPr>
                <w:rFonts w:ascii="Arial" w:hAnsi="Arial" w:cs="Arial"/>
                <w:i/>
                <w:iCs/>
              </w:rPr>
              <w:t>developing an ambitious personal development culture to enhance students' positive destinations’</w:t>
            </w:r>
            <w:r w:rsidRPr="0042740A">
              <w:rPr>
                <w:rFonts w:ascii="Arial" w:hAnsi="Arial" w:cs="Arial"/>
              </w:rPr>
              <w:t>. The presentation included a video showcasing some of the activities underway.</w:t>
            </w:r>
          </w:p>
          <w:p w14:paraId="0EED492F" w14:textId="77777777" w:rsidR="00B6070C" w:rsidRPr="0042740A" w:rsidRDefault="00B6070C" w:rsidP="00B6070C">
            <w:pPr>
              <w:tabs>
                <w:tab w:val="left" w:pos="1701"/>
              </w:tabs>
              <w:rPr>
                <w:rFonts w:ascii="Arial" w:hAnsi="Arial" w:cs="Arial"/>
              </w:rPr>
            </w:pPr>
          </w:p>
          <w:p w14:paraId="401D4C8B" w14:textId="1501C854" w:rsidR="00B6070C" w:rsidRPr="0042740A" w:rsidRDefault="00B6070C" w:rsidP="00B6070C">
            <w:pPr>
              <w:tabs>
                <w:tab w:val="left" w:pos="1701"/>
              </w:tabs>
              <w:rPr>
                <w:rFonts w:ascii="Arial" w:hAnsi="Arial" w:cs="Arial"/>
              </w:rPr>
            </w:pPr>
            <w:r w:rsidRPr="0042740A">
              <w:rPr>
                <w:rFonts w:ascii="Arial" w:hAnsi="Arial" w:cs="Arial"/>
              </w:rPr>
              <w:t>The importance of students' personal development beyond the classroom was emphasized, with several initiatives in place to drive social aspiration and build ambition.  These included:-</w:t>
            </w:r>
          </w:p>
          <w:p w14:paraId="3F0E3A60" w14:textId="77777777" w:rsidR="00B6070C" w:rsidRPr="0042740A" w:rsidRDefault="00B6070C" w:rsidP="00B6070C">
            <w:pPr>
              <w:tabs>
                <w:tab w:val="left" w:pos="1701"/>
              </w:tabs>
              <w:rPr>
                <w:rFonts w:ascii="Arial" w:hAnsi="Arial" w:cs="Arial"/>
              </w:rPr>
            </w:pPr>
          </w:p>
          <w:p w14:paraId="1FE25276" w14:textId="3AB2F77E" w:rsidR="00B6070C" w:rsidRPr="0042740A" w:rsidRDefault="00B6070C" w:rsidP="00B6070C">
            <w:pPr>
              <w:pStyle w:val="ListParagraph"/>
              <w:numPr>
                <w:ilvl w:val="0"/>
                <w:numId w:val="31"/>
              </w:numPr>
              <w:tabs>
                <w:tab w:val="left" w:pos="1701"/>
              </w:tabs>
              <w:ind w:left="360"/>
              <w:rPr>
                <w:rFonts w:ascii="Arial" w:hAnsi="Arial" w:cs="Arial"/>
              </w:rPr>
            </w:pPr>
            <w:r w:rsidRPr="0042740A">
              <w:rPr>
                <w:rFonts w:ascii="Arial" w:hAnsi="Arial" w:cs="Arial"/>
              </w:rPr>
              <w:t>The Personal Development Pledge which provided a clear framework, reflecting best practices across the sector and incorporating the outstanding criteria from the Education Inspection Framework.  This was deemed critical for the college's context.</w:t>
            </w:r>
          </w:p>
          <w:p w14:paraId="48824DB0" w14:textId="77777777" w:rsidR="00B6070C" w:rsidRPr="0042740A" w:rsidRDefault="00B6070C" w:rsidP="00B6070C">
            <w:pPr>
              <w:tabs>
                <w:tab w:val="left" w:pos="1701"/>
              </w:tabs>
              <w:rPr>
                <w:rFonts w:ascii="Arial" w:hAnsi="Arial" w:cs="Arial"/>
              </w:rPr>
            </w:pPr>
          </w:p>
          <w:p w14:paraId="49EB2417" w14:textId="5B33070C" w:rsidR="00B6070C" w:rsidRPr="0042740A" w:rsidRDefault="00B6070C" w:rsidP="00B6070C">
            <w:pPr>
              <w:pStyle w:val="ListParagraph"/>
              <w:numPr>
                <w:ilvl w:val="0"/>
                <w:numId w:val="31"/>
              </w:numPr>
              <w:tabs>
                <w:tab w:val="left" w:pos="1701"/>
              </w:tabs>
              <w:ind w:left="360"/>
              <w:rPr>
                <w:rFonts w:ascii="Arial" w:hAnsi="Arial" w:cs="Arial"/>
              </w:rPr>
            </w:pPr>
            <w:r w:rsidRPr="0042740A">
              <w:rPr>
                <w:rFonts w:ascii="Arial" w:hAnsi="Arial" w:cs="Arial"/>
              </w:rPr>
              <w:t>The ABC (Attend, Behave, Commit) initiative offered a clear framework for both staff and students, embedding restorative practices and a high-support, high-challenge model.</w:t>
            </w:r>
          </w:p>
          <w:p w14:paraId="5CD46750" w14:textId="77777777" w:rsidR="00B6070C" w:rsidRPr="0042740A" w:rsidRDefault="00B6070C" w:rsidP="00B6070C">
            <w:pPr>
              <w:tabs>
                <w:tab w:val="left" w:pos="1701"/>
              </w:tabs>
              <w:rPr>
                <w:rFonts w:ascii="Arial" w:hAnsi="Arial" w:cs="Arial"/>
              </w:rPr>
            </w:pPr>
          </w:p>
          <w:p w14:paraId="3DD68DC0" w14:textId="5B8C438C" w:rsidR="002417F3" w:rsidRPr="0042740A" w:rsidRDefault="00B6070C" w:rsidP="00B6070C">
            <w:pPr>
              <w:widowControl w:val="0"/>
              <w:autoSpaceDE w:val="0"/>
              <w:autoSpaceDN w:val="0"/>
              <w:adjustRightInd w:val="0"/>
              <w:rPr>
                <w:rFonts w:ascii="Arial" w:hAnsi="Arial" w:cs="Arial"/>
              </w:rPr>
            </w:pPr>
            <w:r w:rsidRPr="0042740A">
              <w:rPr>
                <w:rFonts w:ascii="Arial" w:hAnsi="Arial" w:cs="Arial"/>
              </w:rPr>
              <w:t>A significant restructuring effort has been undertaken, with funds invested to drive this work forward.</w:t>
            </w:r>
          </w:p>
          <w:p w14:paraId="050848B1" w14:textId="77777777" w:rsidR="002417F3" w:rsidRPr="0042740A" w:rsidRDefault="002417F3" w:rsidP="002417F3">
            <w:pPr>
              <w:widowControl w:val="0"/>
              <w:autoSpaceDE w:val="0"/>
              <w:autoSpaceDN w:val="0"/>
              <w:adjustRightInd w:val="0"/>
              <w:rPr>
                <w:rFonts w:ascii="Arial" w:hAnsi="Arial" w:cs="Arial"/>
              </w:rPr>
            </w:pPr>
          </w:p>
          <w:p w14:paraId="5D814A98" w14:textId="129B3721" w:rsidR="00B6070C" w:rsidRPr="0042740A" w:rsidRDefault="00B6070C" w:rsidP="002417F3">
            <w:pPr>
              <w:widowControl w:val="0"/>
              <w:autoSpaceDE w:val="0"/>
              <w:autoSpaceDN w:val="0"/>
              <w:adjustRightInd w:val="0"/>
              <w:rPr>
                <w:rFonts w:ascii="Arial" w:hAnsi="Arial" w:cs="Arial"/>
              </w:rPr>
            </w:pPr>
            <w:r w:rsidRPr="0042740A">
              <w:rPr>
                <w:rFonts w:ascii="Arial" w:hAnsi="Arial" w:cs="Arial"/>
              </w:rPr>
              <w:t>Members welcomed the work outlined and its’ positive impact on the student experience.</w:t>
            </w:r>
          </w:p>
          <w:p w14:paraId="774060FD" w14:textId="60314718" w:rsidR="00774CC8" w:rsidRPr="0042740A" w:rsidRDefault="00B6070C" w:rsidP="002417F3">
            <w:pPr>
              <w:widowControl w:val="0"/>
              <w:autoSpaceDE w:val="0"/>
              <w:autoSpaceDN w:val="0"/>
              <w:adjustRightInd w:val="0"/>
              <w:rPr>
                <w:rFonts w:ascii="Arial" w:hAnsi="Arial" w:cs="Arial"/>
              </w:rPr>
            </w:pPr>
            <w:r w:rsidRPr="0042740A">
              <w:rPr>
                <w:rFonts w:ascii="Arial" w:hAnsi="Arial" w:cs="Arial"/>
              </w:rPr>
              <w:t xml:space="preserve"> </w:t>
            </w:r>
          </w:p>
        </w:tc>
        <w:tc>
          <w:tcPr>
            <w:tcW w:w="963" w:type="dxa"/>
            <w:tcBorders>
              <w:top w:val="single" w:sz="4" w:space="0" w:color="auto"/>
            </w:tcBorders>
          </w:tcPr>
          <w:p w14:paraId="53DCEA86" w14:textId="22BAFC66" w:rsidR="00774CC8" w:rsidRPr="0042740A" w:rsidRDefault="00874A26" w:rsidP="00874A26">
            <w:pPr>
              <w:widowControl w:val="0"/>
              <w:autoSpaceDE w:val="0"/>
              <w:autoSpaceDN w:val="0"/>
              <w:adjustRightInd w:val="0"/>
              <w:jc w:val="center"/>
              <w:rPr>
                <w:rFonts w:ascii="Arial" w:hAnsi="Arial" w:cs="Arial"/>
              </w:rPr>
            </w:pPr>
            <w:r w:rsidRPr="0042740A">
              <w:rPr>
                <w:rFonts w:ascii="Arial" w:hAnsi="Arial" w:cs="Arial"/>
                <w:bCs/>
                <w:sz w:val="18"/>
                <w:szCs w:val="18"/>
              </w:rPr>
              <w:t xml:space="preserve">Synopsis </w:t>
            </w:r>
            <w:r w:rsidR="009F4BC8">
              <w:rPr>
                <w:rFonts w:ascii="Arial" w:hAnsi="Arial" w:cs="Arial"/>
                <w:bCs/>
                <w:sz w:val="18"/>
                <w:szCs w:val="18"/>
              </w:rPr>
              <w:t>2</w:t>
            </w:r>
          </w:p>
        </w:tc>
      </w:tr>
      <w:tr w:rsidR="00227FB2" w:rsidRPr="0042740A" w14:paraId="599F40D6" w14:textId="77777777" w:rsidTr="00701A34">
        <w:trPr>
          <w:trHeight w:val="275"/>
        </w:trPr>
        <w:tc>
          <w:tcPr>
            <w:tcW w:w="885" w:type="dxa"/>
            <w:tcBorders>
              <w:top w:val="single" w:sz="4" w:space="0" w:color="auto"/>
              <w:bottom w:val="single" w:sz="4" w:space="0" w:color="auto"/>
            </w:tcBorders>
            <w:shd w:val="clear" w:color="auto" w:fill="auto"/>
          </w:tcPr>
          <w:p w14:paraId="501E0A85" w14:textId="07B10130" w:rsidR="00227FB2" w:rsidRPr="0042740A" w:rsidRDefault="00336E40" w:rsidP="00701A34">
            <w:pPr>
              <w:widowControl w:val="0"/>
              <w:autoSpaceDE w:val="0"/>
              <w:autoSpaceDN w:val="0"/>
              <w:adjustRightInd w:val="0"/>
              <w:rPr>
                <w:rFonts w:ascii="Arial" w:hAnsi="Arial" w:cs="Arial"/>
                <w:i/>
                <w:iCs/>
              </w:rPr>
            </w:pPr>
            <w:r w:rsidRPr="0042740A">
              <w:rPr>
                <w:rFonts w:ascii="Arial" w:hAnsi="Arial" w:cs="Arial"/>
                <w:i/>
                <w:iCs/>
              </w:rPr>
              <w:t>1535</w:t>
            </w:r>
          </w:p>
        </w:tc>
        <w:tc>
          <w:tcPr>
            <w:tcW w:w="9605" w:type="dxa"/>
            <w:gridSpan w:val="2"/>
            <w:tcBorders>
              <w:top w:val="single" w:sz="4" w:space="0" w:color="auto"/>
              <w:bottom w:val="single" w:sz="4" w:space="0" w:color="auto"/>
            </w:tcBorders>
            <w:shd w:val="clear" w:color="auto" w:fill="auto"/>
          </w:tcPr>
          <w:p w14:paraId="2B867CF7" w14:textId="21CF0A4B" w:rsidR="00227FB2" w:rsidRPr="0042740A" w:rsidRDefault="00227FB2" w:rsidP="00701A34">
            <w:pPr>
              <w:widowControl w:val="0"/>
              <w:autoSpaceDE w:val="0"/>
              <w:autoSpaceDN w:val="0"/>
              <w:adjustRightInd w:val="0"/>
              <w:rPr>
                <w:rFonts w:ascii="Arial" w:hAnsi="Arial" w:cs="Arial"/>
                <w:bCs/>
                <w:i/>
                <w:iCs/>
              </w:rPr>
            </w:pPr>
            <w:r w:rsidRPr="0042740A">
              <w:rPr>
                <w:rFonts w:ascii="Arial" w:hAnsi="Arial" w:cs="Arial"/>
                <w:bCs/>
                <w:i/>
                <w:iCs/>
              </w:rPr>
              <w:t>R Swallow left the meeting</w:t>
            </w:r>
          </w:p>
          <w:p w14:paraId="6174D1BE" w14:textId="77777777" w:rsidR="00227FB2" w:rsidRPr="0042740A" w:rsidRDefault="00227FB2" w:rsidP="00701A34">
            <w:pPr>
              <w:widowControl w:val="0"/>
              <w:autoSpaceDE w:val="0"/>
              <w:autoSpaceDN w:val="0"/>
              <w:adjustRightInd w:val="0"/>
              <w:rPr>
                <w:rFonts w:ascii="Arial" w:hAnsi="Arial" w:cs="Arial"/>
                <w:bCs/>
                <w:i/>
                <w:iCs/>
              </w:rPr>
            </w:pPr>
          </w:p>
        </w:tc>
      </w:tr>
      <w:tr w:rsidR="009132FF" w:rsidRPr="0042740A" w14:paraId="6AECA877" w14:textId="77777777" w:rsidTr="006D4370">
        <w:tc>
          <w:tcPr>
            <w:tcW w:w="885" w:type="dxa"/>
            <w:tcBorders>
              <w:top w:val="single" w:sz="4" w:space="0" w:color="auto"/>
              <w:bottom w:val="nil"/>
            </w:tcBorders>
          </w:tcPr>
          <w:p w14:paraId="089EE00A" w14:textId="75DD320B" w:rsidR="009132FF" w:rsidRPr="0042740A" w:rsidRDefault="00156662" w:rsidP="003A41D6">
            <w:pPr>
              <w:widowControl w:val="0"/>
              <w:autoSpaceDE w:val="0"/>
              <w:autoSpaceDN w:val="0"/>
              <w:adjustRightInd w:val="0"/>
              <w:rPr>
                <w:rFonts w:ascii="Arial" w:hAnsi="Arial" w:cs="Arial"/>
                <w:b/>
              </w:rPr>
            </w:pPr>
            <w:r w:rsidRPr="0042740A">
              <w:rPr>
                <w:rFonts w:ascii="Arial" w:hAnsi="Arial" w:cs="Arial"/>
                <w:b/>
              </w:rPr>
              <w:t>10</w:t>
            </w:r>
          </w:p>
          <w:p w14:paraId="389F053A" w14:textId="77777777" w:rsidR="00495A7D" w:rsidRPr="0042740A" w:rsidRDefault="00495A7D" w:rsidP="003A41D6">
            <w:pPr>
              <w:widowControl w:val="0"/>
              <w:autoSpaceDE w:val="0"/>
              <w:autoSpaceDN w:val="0"/>
              <w:adjustRightInd w:val="0"/>
              <w:rPr>
                <w:rFonts w:ascii="Arial" w:hAnsi="Arial" w:cs="Arial"/>
                <w:b/>
              </w:rPr>
            </w:pPr>
          </w:p>
          <w:p w14:paraId="43D15799" w14:textId="77777777" w:rsidR="00156662" w:rsidRPr="0042740A" w:rsidRDefault="00156662" w:rsidP="00156662">
            <w:pPr>
              <w:widowControl w:val="0"/>
              <w:autoSpaceDE w:val="0"/>
              <w:autoSpaceDN w:val="0"/>
              <w:adjustRightInd w:val="0"/>
              <w:rPr>
                <w:rFonts w:ascii="Arial" w:hAnsi="Arial" w:cs="Arial"/>
                <w:bCs/>
              </w:rPr>
            </w:pPr>
            <w:r w:rsidRPr="0042740A">
              <w:rPr>
                <w:rFonts w:ascii="Arial" w:hAnsi="Arial" w:cs="Arial"/>
                <w:bCs/>
              </w:rPr>
              <w:t>10.1</w:t>
            </w:r>
          </w:p>
          <w:p w14:paraId="511A6053" w14:textId="77777777" w:rsidR="00156662" w:rsidRPr="0042740A" w:rsidRDefault="00156662" w:rsidP="00156662">
            <w:pPr>
              <w:widowControl w:val="0"/>
              <w:autoSpaceDE w:val="0"/>
              <w:autoSpaceDN w:val="0"/>
              <w:adjustRightInd w:val="0"/>
              <w:rPr>
                <w:rFonts w:ascii="Arial" w:hAnsi="Arial" w:cs="Arial"/>
                <w:bCs/>
              </w:rPr>
            </w:pPr>
          </w:p>
          <w:p w14:paraId="7BEE1E86" w14:textId="393D18F3" w:rsidR="00156662" w:rsidRPr="0042740A" w:rsidRDefault="00156662" w:rsidP="00156662">
            <w:pPr>
              <w:widowControl w:val="0"/>
              <w:autoSpaceDE w:val="0"/>
              <w:autoSpaceDN w:val="0"/>
              <w:adjustRightInd w:val="0"/>
              <w:rPr>
                <w:rFonts w:ascii="Arial" w:hAnsi="Arial" w:cs="Arial"/>
                <w:bCs/>
              </w:rPr>
            </w:pPr>
          </w:p>
          <w:p w14:paraId="77F2ECC1" w14:textId="77777777" w:rsidR="002417F3" w:rsidRPr="0042740A" w:rsidRDefault="002417F3" w:rsidP="00156662">
            <w:pPr>
              <w:widowControl w:val="0"/>
              <w:autoSpaceDE w:val="0"/>
              <w:autoSpaceDN w:val="0"/>
              <w:adjustRightInd w:val="0"/>
              <w:rPr>
                <w:rFonts w:ascii="Arial" w:hAnsi="Arial" w:cs="Arial"/>
                <w:bCs/>
              </w:rPr>
            </w:pPr>
          </w:p>
          <w:p w14:paraId="2B8363D1" w14:textId="6017ED02" w:rsidR="0042740A" w:rsidRDefault="0042740A" w:rsidP="00156662">
            <w:pPr>
              <w:widowControl w:val="0"/>
              <w:autoSpaceDE w:val="0"/>
              <w:autoSpaceDN w:val="0"/>
              <w:adjustRightInd w:val="0"/>
              <w:rPr>
                <w:rFonts w:ascii="Arial" w:hAnsi="Arial" w:cs="Arial"/>
                <w:bCs/>
              </w:rPr>
            </w:pPr>
          </w:p>
          <w:p w14:paraId="10EC618C" w14:textId="576704BC" w:rsidR="0042740A" w:rsidRDefault="0042740A" w:rsidP="00156662">
            <w:pPr>
              <w:widowControl w:val="0"/>
              <w:autoSpaceDE w:val="0"/>
              <w:autoSpaceDN w:val="0"/>
              <w:adjustRightInd w:val="0"/>
              <w:rPr>
                <w:rFonts w:ascii="Arial" w:hAnsi="Arial" w:cs="Arial"/>
                <w:bCs/>
              </w:rPr>
            </w:pPr>
          </w:p>
          <w:p w14:paraId="262D8813" w14:textId="77777777" w:rsidR="0042740A" w:rsidRDefault="0042740A" w:rsidP="00156662">
            <w:pPr>
              <w:widowControl w:val="0"/>
              <w:autoSpaceDE w:val="0"/>
              <w:autoSpaceDN w:val="0"/>
              <w:adjustRightInd w:val="0"/>
              <w:rPr>
                <w:rFonts w:ascii="Arial" w:hAnsi="Arial" w:cs="Arial"/>
                <w:bCs/>
              </w:rPr>
            </w:pPr>
          </w:p>
          <w:p w14:paraId="5E636E7B" w14:textId="4397A435" w:rsidR="00156662" w:rsidRPr="0042740A" w:rsidRDefault="00156662" w:rsidP="00156662">
            <w:pPr>
              <w:widowControl w:val="0"/>
              <w:autoSpaceDE w:val="0"/>
              <w:autoSpaceDN w:val="0"/>
              <w:adjustRightInd w:val="0"/>
              <w:rPr>
                <w:rFonts w:ascii="Arial" w:hAnsi="Arial" w:cs="Arial"/>
                <w:bCs/>
              </w:rPr>
            </w:pPr>
            <w:r w:rsidRPr="0042740A">
              <w:rPr>
                <w:rFonts w:ascii="Arial" w:hAnsi="Arial" w:cs="Arial"/>
                <w:bCs/>
              </w:rPr>
              <w:lastRenderedPageBreak/>
              <w:t>10.2</w:t>
            </w:r>
          </w:p>
          <w:p w14:paraId="6185293C" w14:textId="77777777" w:rsidR="00156662" w:rsidRPr="0042740A" w:rsidRDefault="00156662" w:rsidP="00156662">
            <w:pPr>
              <w:widowControl w:val="0"/>
              <w:autoSpaceDE w:val="0"/>
              <w:autoSpaceDN w:val="0"/>
              <w:adjustRightInd w:val="0"/>
              <w:rPr>
                <w:rFonts w:ascii="Arial" w:hAnsi="Arial" w:cs="Arial"/>
                <w:bCs/>
              </w:rPr>
            </w:pPr>
          </w:p>
          <w:p w14:paraId="4C8BBDE9" w14:textId="287B36F4" w:rsidR="00156662" w:rsidRPr="0042740A" w:rsidRDefault="00156662" w:rsidP="00156662">
            <w:pPr>
              <w:widowControl w:val="0"/>
              <w:autoSpaceDE w:val="0"/>
              <w:autoSpaceDN w:val="0"/>
              <w:adjustRightInd w:val="0"/>
              <w:rPr>
                <w:rFonts w:ascii="Arial" w:hAnsi="Arial" w:cs="Arial"/>
                <w:bCs/>
              </w:rPr>
            </w:pPr>
          </w:p>
          <w:p w14:paraId="19F8039D" w14:textId="5AAF50C3" w:rsidR="00002FC3" w:rsidRPr="0042740A" w:rsidRDefault="00002FC3" w:rsidP="00156662">
            <w:pPr>
              <w:widowControl w:val="0"/>
              <w:autoSpaceDE w:val="0"/>
              <w:autoSpaceDN w:val="0"/>
              <w:adjustRightInd w:val="0"/>
              <w:rPr>
                <w:rFonts w:ascii="Arial" w:hAnsi="Arial" w:cs="Arial"/>
                <w:bCs/>
              </w:rPr>
            </w:pPr>
          </w:p>
          <w:p w14:paraId="280168B1" w14:textId="70B27BB0" w:rsidR="00156662" w:rsidRPr="0042740A" w:rsidRDefault="00156662" w:rsidP="00156662">
            <w:pPr>
              <w:widowControl w:val="0"/>
              <w:autoSpaceDE w:val="0"/>
              <w:autoSpaceDN w:val="0"/>
              <w:adjustRightInd w:val="0"/>
              <w:rPr>
                <w:rFonts w:ascii="Arial" w:hAnsi="Arial" w:cs="Arial"/>
                <w:b/>
              </w:rPr>
            </w:pPr>
            <w:r w:rsidRPr="0042740A">
              <w:rPr>
                <w:rFonts w:ascii="Arial" w:hAnsi="Arial" w:cs="Arial"/>
                <w:b/>
              </w:rPr>
              <w:t>10.</w:t>
            </w:r>
            <w:r w:rsidR="00174616" w:rsidRPr="0042740A">
              <w:rPr>
                <w:rFonts w:ascii="Arial" w:hAnsi="Arial" w:cs="Arial"/>
                <w:b/>
              </w:rPr>
              <w:t>3</w:t>
            </w:r>
          </w:p>
          <w:p w14:paraId="452B74B7" w14:textId="6C102E69" w:rsidR="00EE36C4" w:rsidRPr="0042740A" w:rsidRDefault="00EE36C4" w:rsidP="003A41D6">
            <w:pPr>
              <w:widowControl w:val="0"/>
              <w:autoSpaceDE w:val="0"/>
              <w:autoSpaceDN w:val="0"/>
              <w:adjustRightInd w:val="0"/>
              <w:rPr>
                <w:rFonts w:ascii="Arial" w:hAnsi="Arial" w:cs="Arial"/>
                <w:b/>
              </w:rPr>
            </w:pPr>
          </w:p>
        </w:tc>
        <w:tc>
          <w:tcPr>
            <w:tcW w:w="8642" w:type="dxa"/>
            <w:tcBorders>
              <w:top w:val="single" w:sz="4" w:space="0" w:color="auto"/>
              <w:bottom w:val="nil"/>
            </w:tcBorders>
          </w:tcPr>
          <w:p w14:paraId="2F2975DC" w14:textId="42628E49" w:rsidR="009132FF" w:rsidRPr="0042740A" w:rsidRDefault="00156662" w:rsidP="003A41D6">
            <w:pPr>
              <w:autoSpaceDE w:val="0"/>
              <w:autoSpaceDN w:val="0"/>
              <w:adjustRightInd w:val="0"/>
              <w:rPr>
                <w:rFonts w:ascii="Arial" w:hAnsi="Arial" w:cs="Arial"/>
                <w:b/>
                <w:bCs/>
                <w:lang w:eastAsia="en-US"/>
              </w:rPr>
            </w:pPr>
            <w:r w:rsidRPr="0042740A">
              <w:rPr>
                <w:rFonts w:ascii="Arial" w:hAnsi="Arial" w:cs="Arial"/>
                <w:b/>
                <w:bCs/>
                <w:lang w:eastAsia="en-US"/>
              </w:rPr>
              <w:lastRenderedPageBreak/>
              <w:t>ACCRUAL ACCOUNTING</w:t>
            </w:r>
          </w:p>
          <w:p w14:paraId="649B498B" w14:textId="77777777" w:rsidR="009132FF" w:rsidRPr="0042740A" w:rsidRDefault="009132FF" w:rsidP="003A41D6">
            <w:pPr>
              <w:autoSpaceDE w:val="0"/>
              <w:autoSpaceDN w:val="0"/>
              <w:adjustRightInd w:val="0"/>
              <w:rPr>
                <w:rFonts w:ascii="Arial" w:hAnsi="Arial" w:cs="Arial"/>
                <w:b/>
                <w:bCs/>
                <w:lang w:eastAsia="en-US"/>
              </w:rPr>
            </w:pPr>
          </w:p>
          <w:p w14:paraId="520AEB8B" w14:textId="77777777" w:rsidR="002417F3" w:rsidRPr="0042740A" w:rsidRDefault="002417F3" w:rsidP="002417F3">
            <w:pPr>
              <w:tabs>
                <w:tab w:val="left" w:pos="1701"/>
              </w:tabs>
              <w:rPr>
                <w:rFonts w:ascii="Arial" w:hAnsi="Arial" w:cs="Arial"/>
                <w:lang w:eastAsia="en-US"/>
              </w:rPr>
            </w:pPr>
            <w:r w:rsidRPr="0042740A">
              <w:rPr>
                <w:rFonts w:ascii="Arial" w:hAnsi="Arial" w:cs="Arial"/>
                <w:lang w:eastAsia="en-US"/>
              </w:rPr>
              <w:t>P. Doherty (PD), Deputy Principal of Finance and Resources, presented a paper on accrual accounting for 2023/24, which had been previously discussed by the Corporation at its meeting in July 2024 and the Audit Committee in October 2024.</w:t>
            </w:r>
          </w:p>
          <w:p w14:paraId="1AF264F6" w14:textId="77777777" w:rsidR="0042740A" w:rsidRDefault="0042740A" w:rsidP="002417F3">
            <w:pPr>
              <w:tabs>
                <w:tab w:val="left" w:pos="1701"/>
              </w:tabs>
              <w:rPr>
                <w:rFonts w:ascii="Arial" w:hAnsi="Arial" w:cs="Arial"/>
                <w:lang w:eastAsia="en-US"/>
              </w:rPr>
            </w:pPr>
          </w:p>
          <w:p w14:paraId="5CA29FA0" w14:textId="00DC3538" w:rsidR="00002FC3" w:rsidRPr="0042740A" w:rsidRDefault="002417F3" w:rsidP="002417F3">
            <w:pPr>
              <w:tabs>
                <w:tab w:val="left" w:pos="1701"/>
              </w:tabs>
              <w:rPr>
                <w:rFonts w:ascii="Arial" w:hAnsi="Arial" w:cs="Arial"/>
                <w:lang w:eastAsia="en-US"/>
              </w:rPr>
            </w:pPr>
            <w:r w:rsidRPr="0042740A">
              <w:rPr>
                <w:rFonts w:ascii="Arial" w:hAnsi="Arial" w:cs="Arial"/>
                <w:lang w:eastAsia="en-US"/>
              </w:rPr>
              <w:lastRenderedPageBreak/>
              <w:t>There was consensus that accrual accounting would not be appropriate at this time and that any proposals regarding a pay award would be submitted to the Finance and Resources Committee in the new year.</w:t>
            </w:r>
          </w:p>
          <w:p w14:paraId="57EE55DB" w14:textId="77777777" w:rsidR="002417F3" w:rsidRPr="0042740A" w:rsidRDefault="002417F3" w:rsidP="002417F3">
            <w:pPr>
              <w:pStyle w:val="TableParagraph"/>
              <w:ind w:right="176"/>
              <w:rPr>
                <w:b/>
                <w:spacing w:val="-2"/>
              </w:rPr>
            </w:pPr>
          </w:p>
          <w:p w14:paraId="6689382E" w14:textId="77777777" w:rsidR="00E3346C" w:rsidRPr="0042740A" w:rsidRDefault="00002FC3" w:rsidP="00002FC3">
            <w:pPr>
              <w:pStyle w:val="TableParagraph"/>
              <w:ind w:right="176"/>
              <w:rPr>
                <w:b/>
                <w:bCs/>
                <w:sz w:val="24"/>
                <w:szCs w:val="24"/>
              </w:rPr>
            </w:pPr>
            <w:r w:rsidRPr="0042740A">
              <w:rPr>
                <w:b/>
                <w:spacing w:val="-2"/>
                <w:sz w:val="24"/>
                <w:szCs w:val="24"/>
              </w:rPr>
              <w:t xml:space="preserve">RESOLVED: </w:t>
            </w:r>
            <w:r w:rsidRPr="0042740A">
              <w:rPr>
                <w:b/>
                <w:bCs/>
                <w:sz w:val="24"/>
                <w:szCs w:val="24"/>
              </w:rPr>
              <w:t>That an accrual would not be made in the College’s 2023/24 financial statements.</w:t>
            </w:r>
          </w:p>
          <w:p w14:paraId="3461446B" w14:textId="190817E4" w:rsidR="002417F3" w:rsidRPr="0042740A" w:rsidRDefault="002417F3" w:rsidP="00002FC3">
            <w:pPr>
              <w:pStyle w:val="TableParagraph"/>
              <w:ind w:right="176"/>
              <w:rPr>
                <w:b/>
                <w:bCs/>
                <w:sz w:val="24"/>
                <w:szCs w:val="24"/>
              </w:rPr>
            </w:pPr>
          </w:p>
        </w:tc>
        <w:tc>
          <w:tcPr>
            <w:tcW w:w="963" w:type="dxa"/>
            <w:tcBorders>
              <w:top w:val="single" w:sz="4" w:space="0" w:color="auto"/>
              <w:bottom w:val="nil"/>
            </w:tcBorders>
          </w:tcPr>
          <w:p w14:paraId="0CA75B5A" w14:textId="289ED652" w:rsidR="002758EA" w:rsidRPr="0042740A" w:rsidRDefault="002758EA" w:rsidP="002758EA">
            <w:pPr>
              <w:autoSpaceDE w:val="0"/>
              <w:autoSpaceDN w:val="0"/>
              <w:adjustRightInd w:val="0"/>
              <w:jc w:val="center"/>
              <w:rPr>
                <w:rFonts w:ascii="Arial" w:hAnsi="Arial" w:cs="Arial"/>
                <w:bCs/>
              </w:rPr>
            </w:pPr>
          </w:p>
          <w:p w14:paraId="7090DAF5" w14:textId="019ECC6A" w:rsidR="00D441DF" w:rsidRPr="0042740A" w:rsidRDefault="00874A26" w:rsidP="002758EA">
            <w:pPr>
              <w:autoSpaceDE w:val="0"/>
              <w:autoSpaceDN w:val="0"/>
              <w:adjustRightInd w:val="0"/>
              <w:jc w:val="center"/>
              <w:rPr>
                <w:rFonts w:ascii="Arial" w:hAnsi="Arial" w:cs="Arial"/>
                <w:bCs/>
              </w:rPr>
            </w:pPr>
            <w:r w:rsidRPr="0042740A">
              <w:rPr>
                <w:rFonts w:ascii="Arial" w:hAnsi="Arial" w:cs="Arial"/>
                <w:bCs/>
                <w:sz w:val="18"/>
                <w:szCs w:val="18"/>
              </w:rPr>
              <w:t xml:space="preserve">Synopsis </w:t>
            </w:r>
            <w:r w:rsidR="009F4BC8">
              <w:rPr>
                <w:rFonts w:ascii="Arial" w:hAnsi="Arial" w:cs="Arial"/>
                <w:bCs/>
                <w:sz w:val="18"/>
                <w:szCs w:val="18"/>
              </w:rPr>
              <w:t>3</w:t>
            </w:r>
          </w:p>
          <w:p w14:paraId="53CDC117" w14:textId="17756993" w:rsidR="00D441DF" w:rsidRPr="0042740A" w:rsidRDefault="00D441DF" w:rsidP="002758EA">
            <w:pPr>
              <w:autoSpaceDE w:val="0"/>
              <w:autoSpaceDN w:val="0"/>
              <w:adjustRightInd w:val="0"/>
              <w:jc w:val="center"/>
              <w:rPr>
                <w:rFonts w:ascii="Arial" w:hAnsi="Arial" w:cs="Arial"/>
                <w:bCs/>
              </w:rPr>
            </w:pPr>
          </w:p>
          <w:p w14:paraId="0E5FE294" w14:textId="0F8407C2" w:rsidR="00D441DF" w:rsidRPr="0042740A" w:rsidRDefault="00D441DF" w:rsidP="002758EA">
            <w:pPr>
              <w:autoSpaceDE w:val="0"/>
              <w:autoSpaceDN w:val="0"/>
              <w:adjustRightInd w:val="0"/>
              <w:jc w:val="center"/>
              <w:rPr>
                <w:rFonts w:ascii="Arial" w:hAnsi="Arial" w:cs="Arial"/>
                <w:bCs/>
              </w:rPr>
            </w:pPr>
          </w:p>
          <w:p w14:paraId="572A5599" w14:textId="0E22AA4C" w:rsidR="00D441DF" w:rsidRPr="0042740A" w:rsidRDefault="00D441DF" w:rsidP="002758EA">
            <w:pPr>
              <w:autoSpaceDE w:val="0"/>
              <w:autoSpaceDN w:val="0"/>
              <w:adjustRightInd w:val="0"/>
              <w:jc w:val="center"/>
              <w:rPr>
                <w:rFonts w:ascii="Arial" w:hAnsi="Arial" w:cs="Arial"/>
                <w:bCs/>
              </w:rPr>
            </w:pPr>
          </w:p>
          <w:p w14:paraId="62EBE5AC" w14:textId="0ED6DCF1" w:rsidR="00D441DF" w:rsidRPr="0042740A" w:rsidRDefault="00D441DF" w:rsidP="002758EA">
            <w:pPr>
              <w:autoSpaceDE w:val="0"/>
              <w:autoSpaceDN w:val="0"/>
              <w:adjustRightInd w:val="0"/>
              <w:jc w:val="center"/>
              <w:rPr>
                <w:rFonts w:ascii="Arial" w:hAnsi="Arial" w:cs="Arial"/>
                <w:bCs/>
              </w:rPr>
            </w:pPr>
          </w:p>
          <w:p w14:paraId="63E6BAC7" w14:textId="25984B19" w:rsidR="00D441DF" w:rsidRPr="0042740A" w:rsidRDefault="00D441DF" w:rsidP="002758EA">
            <w:pPr>
              <w:autoSpaceDE w:val="0"/>
              <w:autoSpaceDN w:val="0"/>
              <w:adjustRightInd w:val="0"/>
              <w:jc w:val="center"/>
              <w:rPr>
                <w:rFonts w:ascii="Arial" w:hAnsi="Arial" w:cs="Arial"/>
                <w:bCs/>
              </w:rPr>
            </w:pPr>
          </w:p>
          <w:p w14:paraId="5E85B9A6" w14:textId="4B2FFEA7" w:rsidR="00D441DF" w:rsidRPr="0042740A" w:rsidRDefault="00D441DF" w:rsidP="002758EA">
            <w:pPr>
              <w:autoSpaceDE w:val="0"/>
              <w:autoSpaceDN w:val="0"/>
              <w:adjustRightInd w:val="0"/>
              <w:jc w:val="center"/>
              <w:rPr>
                <w:rFonts w:ascii="Arial" w:hAnsi="Arial" w:cs="Arial"/>
                <w:bCs/>
              </w:rPr>
            </w:pPr>
          </w:p>
          <w:p w14:paraId="0B493559" w14:textId="1290414C" w:rsidR="00D441DF" w:rsidRPr="0042740A" w:rsidRDefault="00D441DF" w:rsidP="002758EA">
            <w:pPr>
              <w:autoSpaceDE w:val="0"/>
              <w:autoSpaceDN w:val="0"/>
              <w:adjustRightInd w:val="0"/>
              <w:jc w:val="center"/>
              <w:rPr>
                <w:rFonts w:ascii="Arial" w:hAnsi="Arial" w:cs="Arial"/>
                <w:bCs/>
              </w:rPr>
            </w:pPr>
          </w:p>
          <w:p w14:paraId="38956827" w14:textId="56C983E5" w:rsidR="00D441DF" w:rsidRPr="0042740A" w:rsidRDefault="00D441DF" w:rsidP="002758EA">
            <w:pPr>
              <w:autoSpaceDE w:val="0"/>
              <w:autoSpaceDN w:val="0"/>
              <w:adjustRightInd w:val="0"/>
              <w:jc w:val="center"/>
              <w:rPr>
                <w:rFonts w:ascii="Arial" w:hAnsi="Arial" w:cs="Arial"/>
                <w:bCs/>
              </w:rPr>
            </w:pPr>
          </w:p>
          <w:p w14:paraId="3C7DB1EB" w14:textId="77777777" w:rsidR="006C2B6C" w:rsidRPr="0042740A" w:rsidRDefault="006C2B6C" w:rsidP="00174616">
            <w:pPr>
              <w:widowControl w:val="0"/>
              <w:autoSpaceDE w:val="0"/>
              <w:autoSpaceDN w:val="0"/>
              <w:adjustRightInd w:val="0"/>
              <w:rPr>
                <w:rFonts w:ascii="Arial" w:hAnsi="Arial" w:cs="Arial"/>
              </w:rPr>
            </w:pPr>
          </w:p>
          <w:p w14:paraId="128A9E6E" w14:textId="4926F800" w:rsidR="006C2B6C" w:rsidRPr="0042740A" w:rsidRDefault="006C2B6C" w:rsidP="00043AD7">
            <w:pPr>
              <w:widowControl w:val="0"/>
              <w:autoSpaceDE w:val="0"/>
              <w:autoSpaceDN w:val="0"/>
              <w:adjustRightInd w:val="0"/>
              <w:rPr>
                <w:rFonts w:ascii="Arial" w:hAnsi="Arial" w:cs="Arial"/>
              </w:rPr>
            </w:pPr>
          </w:p>
        </w:tc>
      </w:tr>
      <w:tr w:rsidR="00156662" w:rsidRPr="0042740A" w14:paraId="16568BF0" w14:textId="77777777" w:rsidTr="00701A34">
        <w:trPr>
          <w:trHeight w:val="70"/>
        </w:trPr>
        <w:tc>
          <w:tcPr>
            <w:tcW w:w="885" w:type="dxa"/>
            <w:tcBorders>
              <w:top w:val="single" w:sz="4" w:space="0" w:color="auto"/>
              <w:bottom w:val="single" w:sz="4" w:space="0" w:color="auto"/>
            </w:tcBorders>
          </w:tcPr>
          <w:p w14:paraId="54857093" w14:textId="77777777" w:rsidR="00156662" w:rsidRPr="0042740A" w:rsidRDefault="00156662" w:rsidP="00701A34">
            <w:pPr>
              <w:widowControl w:val="0"/>
              <w:autoSpaceDE w:val="0"/>
              <w:autoSpaceDN w:val="0"/>
              <w:adjustRightInd w:val="0"/>
              <w:rPr>
                <w:rFonts w:ascii="Arial" w:hAnsi="Arial" w:cs="Arial"/>
                <w:b/>
              </w:rPr>
            </w:pPr>
            <w:r w:rsidRPr="0042740A">
              <w:rPr>
                <w:rFonts w:ascii="Arial" w:hAnsi="Arial" w:cs="Arial"/>
                <w:b/>
              </w:rPr>
              <w:lastRenderedPageBreak/>
              <w:t>11</w:t>
            </w:r>
          </w:p>
          <w:p w14:paraId="1E3C8B06" w14:textId="3BCA0A55" w:rsidR="00156662" w:rsidRDefault="00156662" w:rsidP="00701A34">
            <w:pPr>
              <w:widowControl w:val="0"/>
              <w:autoSpaceDE w:val="0"/>
              <w:autoSpaceDN w:val="0"/>
              <w:adjustRightInd w:val="0"/>
              <w:rPr>
                <w:rFonts w:ascii="Arial" w:hAnsi="Arial" w:cs="Arial"/>
                <w:b/>
              </w:rPr>
            </w:pPr>
          </w:p>
          <w:p w14:paraId="50FB3904" w14:textId="7D16FDBD" w:rsidR="0042740A" w:rsidRDefault="0042740A" w:rsidP="00701A34">
            <w:pPr>
              <w:widowControl w:val="0"/>
              <w:autoSpaceDE w:val="0"/>
              <w:autoSpaceDN w:val="0"/>
              <w:adjustRightInd w:val="0"/>
              <w:rPr>
                <w:rFonts w:ascii="Arial" w:hAnsi="Arial" w:cs="Arial"/>
                <w:bCs/>
              </w:rPr>
            </w:pPr>
            <w:r>
              <w:rPr>
                <w:rFonts w:ascii="Arial" w:hAnsi="Arial" w:cs="Arial"/>
                <w:bCs/>
              </w:rPr>
              <w:t>11.1</w:t>
            </w:r>
          </w:p>
          <w:p w14:paraId="76114500" w14:textId="0F910F42" w:rsidR="0042740A" w:rsidRDefault="0042740A" w:rsidP="00701A34">
            <w:pPr>
              <w:widowControl w:val="0"/>
              <w:autoSpaceDE w:val="0"/>
              <w:autoSpaceDN w:val="0"/>
              <w:adjustRightInd w:val="0"/>
              <w:rPr>
                <w:rFonts w:ascii="Arial" w:hAnsi="Arial" w:cs="Arial"/>
                <w:bCs/>
              </w:rPr>
            </w:pPr>
          </w:p>
          <w:p w14:paraId="4B030D00" w14:textId="4F16916A" w:rsidR="0042740A" w:rsidRDefault="0042740A" w:rsidP="00701A34">
            <w:pPr>
              <w:widowControl w:val="0"/>
              <w:autoSpaceDE w:val="0"/>
              <w:autoSpaceDN w:val="0"/>
              <w:adjustRightInd w:val="0"/>
              <w:rPr>
                <w:rFonts w:ascii="Arial" w:hAnsi="Arial" w:cs="Arial"/>
                <w:bCs/>
              </w:rPr>
            </w:pPr>
          </w:p>
          <w:p w14:paraId="2FD5763C" w14:textId="2B25B6C3" w:rsidR="0042740A" w:rsidRDefault="0042740A" w:rsidP="00701A34">
            <w:pPr>
              <w:widowControl w:val="0"/>
              <w:autoSpaceDE w:val="0"/>
              <w:autoSpaceDN w:val="0"/>
              <w:adjustRightInd w:val="0"/>
              <w:rPr>
                <w:rFonts w:ascii="Arial" w:hAnsi="Arial" w:cs="Arial"/>
                <w:bCs/>
              </w:rPr>
            </w:pPr>
          </w:p>
          <w:p w14:paraId="60E11DF2" w14:textId="7DFC777A" w:rsidR="0042740A" w:rsidRDefault="0042740A" w:rsidP="00701A34">
            <w:pPr>
              <w:widowControl w:val="0"/>
              <w:autoSpaceDE w:val="0"/>
              <w:autoSpaceDN w:val="0"/>
              <w:adjustRightInd w:val="0"/>
              <w:rPr>
                <w:rFonts w:ascii="Arial" w:hAnsi="Arial" w:cs="Arial"/>
                <w:bCs/>
              </w:rPr>
            </w:pPr>
            <w:r>
              <w:rPr>
                <w:rFonts w:ascii="Arial" w:hAnsi="Arial" w:cs="Arial"/>
                <w:bCs/>
              </w:rPr>
              <w:t>11.2</w:t>
            </w:r>
          </w:p>
          <w:p w14:paraId="5980829F" w14:textId="321FFEFB" w:rsidR="0042740A" w:rsidRDefault="0042740A" w:rsidP="00701A34">
            <w:pPr>
              <w:widowControl w:val="0"/>
              <w:autoSpaceDE w:val="0"/>
              <w:autoSpaceDN w:val="0"/>
              <w:adjustRightInd w:val="0"/>
              <w:rPr>
                <w:rFonts w:ascii="Arial" w:hAnsi="Arial" w:cs="Arial"/>
                <w:bCs/>
              </w:rPr>
            </w:pPr>
          </w:p>
          <w:p w14:paraId="1085A845" w14:textId="729524AC" w:rsidR="0042740A" w:rsidRDefault="0042740A" w:rsidP="00701A34">
            <w:pPr>
              <w:widowControl w:val="0"/>
              <w:autoSpaceDE w:val="0"/>
              <w:autoSpaceDN w:val="0"/>
              <w:adjustRightInd w:val="0"/>
              <w:rPr>
                <w:rFonts w:ascii="Arial" w:hAnsi="Arial" w:cs="Arial"/>
                <w:bCs/>
              </w:rPr>
            </w:pPr>
          </w:p>
          <w:p w14:paraId="5EACD0DF" w14:textId="26D5D48E" w:rsidR="0042740A" w:rsidRDefault="0042740A" w:rsidP="00701A34">
            <w:pPr>
              <w:widowControl w:val="0"/>
              <w:autoSpaceDE w:val="0"/>
              <w:autoSpaceDN w:val="0"/>
              <w:adjustRightInd w:val="0"/>
              <w:rPr>
                <w:rFonts w:ascii="Arial" w:hAnsi="Arial" w:cs="Arial"/>
                <w:bCs/>
              </w:rPr>
            </w:pPr>
          </w:p>
          <w:p w14:paraId="74480162" w14:textId="0969F67B" w:rsidR="0042740A" w:rsidRDefault="0042740A" w:rsidP="00701A34">
            <w:pPr>
              <w:widowControl w:val="0"/>
              <w:autoSpaceDE w:val="0"/>
              <w:autoSpaceDN w:val="0"/>
              <w:adjustRightInd w:val="0"/>
              <w:rPr>
                <w:rFonts w:ascii="Arial" w:hAnsi="Arial" w:cs="Arial"/>
                <w:bCs/>
              </w:rPr>
            </w:pPr>
          </w:p>
          <w:p w14:paraId="4121731F" w14:textId="3B4A4D12" w:rsidR="0042740A" w:rsidRDefault="0042740A" w:rsidP="00701A34">
            <w:pPr>
              <w:widowControl w:val="0"/>
              <w:autoSpaceDE w:val="0"/>
              <w:autoSpaceDN w:val="0"/>
              <w:adjustRightInd w:val="0"/>
              <w:rPr>
                <w:rFonts w:ascii="Arial" w:hAnsi="Arial" w:cs="Arial"/>
                <w:bCs/>
              </w:rPr>
            </w:pPr>
          </w:p>
          <w:p w14:paraId="2C7B7917" w14:textId="2914CF27" w:rsidR="0042740A" w:rsidRDefault="0042740A" w:rsidP="00701A34">
            <w:pPr>
              <w:widowControl w:val="0"/>
              <w:autoSpaceDE w:val="0"/>
              <w:autoSpaceDN w:val="0"/>
              <w:adjustRightInd w:val="0"/>
              <w:rPr>
                <w:rFonts w:ascii="Arial" w:hAnsi="Arial" w:cs="Arial"/>
                <w:bCs/>
              </w:rPr>
            </w:pPr>
            <w:r>
              <w:rPr>
                <w:rFonts w:ascii="Arial" w:hAnsi="Arial" w:cs="Arial"/>
                <w:bCs/>
              </w:rPr>
              <w:t>11.3</w:t>
            </w:r>
          </w:p>
          <w:p w14:paraId="1E5BC564" w14:textId="41B045F9" w:rsidR="0042740A" w:rsidRDefault="0042740A" w:rsidP="00701A34">
            <w:pPr>
              <w:widowControl w:val="0"/>
              <w:autoSpaceDE w:val="0"/>
              <w:autoSpaceDN w:val="0"/>
              <w:adjustRightInd w:val="0"/>
              <w:rPr>
                <w:rFonts w:ascii="Arial" w:hAnsi="Arial" w:cs="Arial"/>
                <w:bCs/>
              </w:rPr>
            </w:pPr>
          </w:p>
          <w:p w14:paraId="22794796" w14:textId="21BC0F13" w:rsidR="0042740A" w:rsidRDefault="0042740A" w:rsidP="00701A34">
            <w:pPr>
              <w:widowControl w:val="0"/>
              <w:autoSpaceDE w:val="0"/>
              <w:autoSpaceDN w:val="0"/>
              <w:adjustRightInd w:val="0"/>
              <w:rPr>
                <w:rFonts w:ascii="Arial" w:hAnsi="Arial" w:cs="Arial"/>
                <w:bCs/>
              </w:rPr>
            </w:pPr>
          </w:p>
          <w:p w14:paraId="469B0D9D" w14:textId="45662557" w:rsidR="0042740A" w:rsidRDefault="0042740A" w:rsidP="00701A34">
            <w:pPr>
              <w:widowControl w:val="0"/>
              <w:autoSpaceDE w:val="0"/>
              <w:autoSpaceDN w:val="0"/>
              <w:adjustRightInd w:val="0"/>
              <w:rPr>
                <w:rFonts w:ascii="Arial" w:hAnsi="Arial" w:cs="Arial"/>
                <w:bCs/>
              </w:rPr>
            </w:pPr>
          </w:p>
          <w:p w14:paraId="7AB34442" w14:textId="668E5112" w:rsidR="0042740A" w:rsidRDefault="0042740A" w:rsidP="00701A34">
            <w:pPr>
              <w:widowControl w:val="0"/>
              <w:autoSpaceDE w:val="0"/>
              <w:autoSpaceDN w:val="0"/>
              <w:adjustRightInd w:val="0"/>
              <w:rPr>
                <w:rFonts w:ascii="Arial" w:hAnsi="Arial" w:cs="Arial"/>
                <w:bCs/>
              </w:rPr>
            </w:pPr>
            <w:r>
              <w:rPr>
                <w:rFonts w:ascii="Arial" w:hAnsi="Arial" w:cs="Arial"/>
                <w:bCs/>
              </w:rPr>
              <w:t>11.4</w:t>
            </w:r>
          </w:p>
          <w:p w14:paraId="7CC8FC4C" w14:textId="4583EADE" w:rsidR="0042740A" w:rsidRDefault="0042740A" w:rsidP="00701A34">
            <w:pPr>
              <w:widowControl w:val="0"/>
              <w:autoSpaceDE w:val="0"/>
              <w:autoSpaceDN w:val="0"/>
              <w:adjustRightInd w:val="0"/>
              <w:rPr>
                <w:rFonts w:ascii="Arial" w:hAnsi="Arial" w:cs="Arial"/>
                <w:bCs/>
              </w:rPr>
            </w:pPr>
          </w:p>
          <w:p w14:paraId="70D618D8" w14:textId="6083FA46" w:rsidR="0042740A" w:rsidRDefault="0042740A" w:rsidP="00701A34">
            <w:pPr>
              <w:widowControl w:val="0"/>
              <w:autoSpaceDE w:val="0"/>
              <w:autoSpaceDN w:val="0"/>
              <w:adjustRightInd w:val="0"/>
              <w:rPr>
                <w:rFonts w:ascii="Arial" w:hAnsi="Arial" w:cs="Arial"/>
                <w:bCs/>
              </w:rPr>
            </w:pPr>
          </w:p>
          <w:p w14:paraId="4225272C" w14:textId="265C915C" w:rsidR="0042740A" w:rsidRDefault="0042740A" w:rsidP="00701A34">
            <w:pPr>
              <w:widowControl w:val="0"/>
              <w:autoSpaceDE w:val="0"/>
              <w:autoSpaceDN w:val="0"/>
              <w:adjustRightInd w:val="0"/>
              <w:rPr>
                <w:rFonts w:ascii="Arial" w:hAnsi="Arial" w:cs="Arial"/>
                <w:bCs/>
              </w:rPr>
            </w:pPr>
          </w:p>
          <w:p w14:paraId="4841501C" w14:textId="0CAB2C46" w:rsidR="0042740A" w:rsidRDefault="0042740A" w:rsidP="00701A34">
            <w:pPr>
              <w:widowControl w:val="0"/>
              <w:autoSpaceDE w:val="0"/>
              <w:autoSpaceDN w:val="0"/>
              <w:adjustRightInd w:val="0"/>
              <w:rPr>
                <w:rFonts w:ascii="Arial" w:hAnsi="Arial" w:cs="Arial"/>
                <w:bCs/>
              </w:rPr>
            </w:pPr>
          </w:p>
          <w:p w14:paraId="1DCE34B3" w14:textId="3571160F" w:rsidR="0042740A" w:rsidRDefault="0042740A" w:rsidP="00701A34">
            <w:pPr>
              <w:widowControl w:val="0"/>
              <w:autoSpaceDE w:val="0"/>
              <w:autoSpaceDN w:val="0"/>
              <w:adjustRightInd w:val="0"/>
              <w:rPr>
                <w:rFonts w:ascii="Arial" w:hAnsi="Arial" w:cs="Arial"/>
                <w:bCs/>
              </w:rPr>
            </w:pPr>
            <w:r>
              <w:rPr>
                <w:rFonts w:ascii="Arial" w:hAnsi="Arial" w:cs="Arial"/>
                <w:bCs/>
              </w:rPr>
              <w:t>11.5</w:t>
            </w:r>
          </w:p>
          <w:p w14:paraId="4E67FB1D" w14:textId="0619742F" w:rsidR="0042740A" w:rsidRDefault="0042740A" w:rsidP="00701A34">
            <w:pPr>
              <w:widowControl w:val="0"/>
              <w:autoSpaceDE w:val="0"/>
              <w:autoSpaceDN w:val="0"/>
              <w:adjustRightInd w:val="0"/>
              <w:rPr>
                <w:rFonts w:ascii="Arial" w:hAnsi="Arial" w:cs="Arial"/>
                <w:bCs/>
              </w:rPr>
            </w:pPr>
          </w:p>
          <w:p w14:paraId="198AF117" w14:textId="024FB3CF" w:rsidR="0042740A" w:rsidRDefault="0042740A" w:rsidP="00701A34">
            <w:pPr>
              <w:widowControl w:val="0"/>
              <w:autoSpaceDE w:val="0"/>
              <w:autoSpaceDN w:val="0"/>
              <w:adjustRightInd w:val="0"/>
              <w:rPr>
                <w:rFonts w:ascii="Arial" w:hAnsi="Arial" w:cs="Arial"/>
                <w:bCs/>
              </w:rPr>
            </w:pPr>
          </w:p>
          <w:p w14:paraId="31E14B67" w14:textId="29EBCDB5" w:rsidR="0042740A" w:rsidRDefault="0042740A" w:rsidP="00701A34">
            <w:pPr>
              <w:widowControl w:val="0"/>
              <w:autoSpaceDE w:val="0"/>
              <w:autoSpaceDN w:val="0"/>
              <w:adjustRightInd w:val="0"/>
              <w:rPr>
                <w:rFonts w:ascii="Arial" w:hAnsi="Arial" w:cs="Arial"/>
                <w:bCs/>
              </w:rPr>
            </w:pPr>
          </w:p>
          <w:p w14:paraId="563F512D" w14:textId="5619FC92" w:rsidR="00683ADE" w:rsidRDefault="00683ADE" w:rsidP="00701A34">
            <w:pPr>
              <w:widowControl w:val="0"/>
              <w:autoSpaceDE w:val="0"/>
              <w:autoSpaceDN w:val="0"/>
              <w:adjustRightInd w:val="0"/>
              <w:rPr>
                <w:rFonts w:ascii="Arial" w:hAnsi="Arial" w:cs="Arial"/>
                <w:bCs/>
              </w:rPr>
            </w:pPr>
          </w:p>
          <w:p w14:paraId="3DFB42FB" w14:textId="77777777" w:rsidR="00683ADE" w:rsidRDefault="00683ADE" w:rsidP="00701A34">
            <w:pPr>
              <w:widowControl w:val="0"/>
              <w:autoSpaceDE w:val="0"/>
              <w:autoSpaceDN w:val="0"/>
              <w:adjustRightInd w:val="0"/>
              <w:rPr>
                <w:rFonts w:ascii="Arial" w:hAnsi="Arial" w:cs="Arial"/>
                <w:bCs/>
              </w:rPr>
            </w:pPr>
          </w:p>
          <w:p w14:paraId="15E1526B" w14:textId="6B1E7EB6" w:rsidR="0042740A" w:rsidRDefault="0042740A" w:rsidP="00701A34">
            <w:pPr>
              <w:widowControl w:val="0"/>
              <w:autoSpaceDE w:val="0"/>
              <w:autoSpaceDN w:val="0"/>
              <w:adjustRightInd w:val="0"/>
              <w:rPr>
                <w:rFonts w:ascii="Arial" w:hAnsi="Arial" w:cs="Arial"/>
                <w:b/>
              </w:rPr>
            </w:pPr>
            <w:r>
              <w:rPr>
                <w:rFonts w:ascii="Arial" w:hAnsi="Arial" w:cs="Arial"/>
                <w:b/>
              </w:rPr>
              <w:t>11.6</w:t>
            </w:r>
          </w:p>
          <w:p w14:paraId="0BEFF518" w14:textId="0F9A5FA1" w:rsidR="0042740A" w:rsidRDefault="0042740A" w:rsidP="00701A34">
            <w:pPr>
              <w:widowControl w:val="0"/>
              <w:autoSpaceDE w:val="0"/>
              <w:autoSpaceDN w:val="0"/>
              <w:adjustRightInd w:val="0"/>
              <w:rPr>
                <w:rFonts w:ascii="Arial" w:hAnsi="Arial" w:cs="Arial"/>
                <w:b/>
              </w:rPr>
            </w:pPr>
          </w:p>
          <w:p w14:paraId="30536906" w14:textId="0AF0D43D" w:rsidR="0042740A" w:rsidRDefault="0042740A" w:rsidP="00701A34">
            <w:pPr>
              <w:widowControl w:val="0"/>
              <w:autoSpaceDE w:val="0"/>
              <w:autoSpaceDN w:val="0"/>
              <w:adjustRightInd w:val="0"/>
              <w:rPr>
                <w:rFonts w:ascii="Arial" w:hAnsi="Arial" w:cs="Arial"/>
                <w:b/>
              </w:rPr>
            </w:pPr>
          </w:p>
          <w:p w14:paraId="540ADF75" w14:textId="7B7B1B96" w:rsidR="0042740A" w:rsidRPr="0042740A" w:rsidRDefault="0042740A" w:rsidP="00701A34">
            <w:pPr>
              <w:widowControl w:val="0"/>
              <w:autoSpaceDE w:val="0"/>
              <w:autoSpaceDN w:val="0"/>
              <w:adjustRightInd w:val="0"/>
              <w:rPr>
                <w:rFonts w:ascii="Arial" w:hAnsi="Arial" w:cs="Arial"/>
                <w:b/>
              </w:rPr>
            </w:pPr>
            <w:r>
              <w:rPr>
                <w:rFonts w:ascii="Arial" w:hAnsi="Arial" w:cs="Arial"/>
                <w:b/>
              </w:rPr>
              <w:t>11.7</w:t>
            </w:r>
          </w:p>
          <w:p w14:paraId="419EAC26" w14:textId="77777777" w:rsidR="0042740A" w:rsidRPr="0042740A" w:rsidRDefault="0042740A" w:rsidP="00701A34">
            <w:pPr>
              <w:widowControl w:val="0"/>
              <w:autoSpaceDE w:val="0"/>
              <w:autoSpaceDN w:val="0"/>
              <w:adjustRightInd w:val="0"/>
              <w:rPr>
                <w:rFonts w:ascii="Arial" w:hAnsi="Arial" w:cs="Arial"/>
                <w:bCs/>
              </w:rPr>
            </w:pPr>
          </w:p>
          <w:p w14:paraId="1D0B07A2" w14:textId="77777777" w:rsidR="00156662" w:rsidRPr="0042740A" w:rsidRDefault="00156662" w:rsidP="00701A34">
            <w:pPr>
              <w:widowControl w:val="0"/>
              <w:autoSpaceDE w:val="0"/>
              <w:autoSpaceDN w:val="0"/>
              <w:adjustRightInd w:val="0"/>
              <w:rPr>
                <w:rFonts w:ascii="Arial" w:hAnsi="Arial" w:cs="Arial"/>
                <w:b/>
              </w:rPr>
            </w:pPr>
          </w:p>
        </w:tc>
        <w:tc>
          <w:tcPr>
            <w:tcW w:w="8642" w:type="dxa"/>
            <w:tcBorders>
              <w:top w:val="single" w:sz="4" w:space="0" w:color="auto"/>
              <w:bottom w:val="single" w:sz="4" w:space="0" w:color="auto"/>
            </w:tcBorders>
          </w:tcPr>
          <w:p w14:paraId="4B3080FB" w14:textId="77777777" w:rsidR="00156662" w:rsidRPr="0042740A" w:rsidRDefault="00156662" w:rsidP="00701A34">
            <w:pPr>
              <w:autoSpaceDE w:val="0"/>
              <w:autoSpaceDN w:val="0"/>
              <w:adjustRightInd w:val="0"/>
              <w:rPr>
                <w:rFonts w:ascii="Arial" w:hAnsi="Arial" w:cs="Arial"/>
                <w:b/>
                <w:bCs/>
                <w:lang w:eastAsia="en-US"/>
              </w:rPr>
            </w:pPr>
            <w:r w:rsidRPr="0042740A">
              <w:rPr>
                <w:rFonts w:ascii="Arial" w:hAnsi="Arial" w:cs="Arial"/>
                <w:b/>
                <w:bCs/>
                <w:lang w:eastAsia="en-US"/>
              </w:rPr>
              <w:t>ANNUAL SAFEGUARDING REPORT 2023/24</w:t>
            </w:r>
          </w:p>
          <w:p w14:paraId="1ED100B1" w14:textId="77777777" w:rsidR="00156662" w:rsidRPr="0042740A" w:rsidRDefault="00156662" w:rsidP="00701A34">
            <w:pPr>
              <w:autoSpaceDE w:val="0"/>
              <w:autoSpaceDN w:val="0"/>
              <w:adjustRightInd w:val="0"/>
              <w:rPr>
                <w:rFonts w:ascii="Arial" w:hAnsi="Arial" w:cs="Arial"/>
                <w:b/>
                <w:bCs/>
                <w:lang w:eastAsia="en-US"/>
              </w:rPr>
            </w:pPr>
          </w:p>
          <w:p w14:paraId="0077ADAB" w14:textId="77777777" w:rsidR="0042740A" w:rsidRPr="0042740A" w:rsidRDefault="0042740A" w:rsidP="0042740A">
            <w:pPr>
              <w:rPr>
                <w:rFonts w:ascii="Arial" w:hAnsi="Arial" w:cs="Arial"/>
              </w:rPr>
            </w:pPr>
            <w:r w:rsidRPr="0042740A">
              <w:rPr>
                <w:rFonts w:ascii="Arial" w:hAnsi="Arial" w:cs="Arial"/>
              </w:rPr>
              <w:t>J Arechiga, Vice Principal of Curriculum and Innovation, and C George, Chair of the Safeguarding Committee, presented the draft Annual Safeguarding Report for 2023/24 to the committee for consideration.</w:t>
            </w:r>
          </w:p>
          <w:p w14:paraId="0A4E3465" w14:textId="77777777" w:rsidR="0042740A" w:rsidRPr="0042740A" w:rsidRDefault="0042740A" w:rsidP="0042740A">
            <w:pPr>
              <w:rPr>
                <w:rFonts w:ascii="Arial" w:hAnsi="Arial" w:cs="Arial"/>
              </w:rPr>
            </w:pPr>
          </w:p>
          <w:p w14:paraId="753CADCD" w14:textId="0BC18438" w:rsidR="0042740A" w:rsidRPr="0042740A" w:rsidRDefault="0042740A" w:rsidP="0042740A">
            <w:pPr>
              <w:rPr>
                <w:rFonts w:ascii="Arial" w:hAnsi="Arial" w:cs="Arial"/>
              </w:rPr>
            </w:pPr>
            <w:r>
              <w:rPr>
                <w:rFonts w:ascii="Arial" w:hAnsi="Arial" w:cs="Arial"/>
              </w:rPr>
              <w:t xml:space="preserve">Members </w:t>
            </w:r>
            <w:r w:rsidRPr="0042740A">
              <w:rPr>
                <w:rFonts w:ascii="Arial" w:hAnsi="Arial" w:cs="Arial"/>
              </w:rPr>
              <w:t xml:space="preserve">noted the high number of students requiring support and acknowledged the efforts of staff, including curriculum staff, in supporting vulnerable students. It was agreed that the college had a well-developed approach to safeguarding and </w:t>
            </w:r>
            <w:r>
              <w:rPr>
                <w:rFonts w:ascii="Arial" w:hAnsi="Arial" w:cs="Arial"/>
              </w:rPr>
              <w:t xml:space="preserve">that </w:t>
            </w:r>
            <w:r w:rsidRPr="0042740A">
              <w:rPr>
                <w:rFonts w:ascii="Arial" w:hAnsi="Arial" w:cs="Arial"/>
              </w:rPr>
              <w:t>the interventions made were having a positive impact on student outcomes.</w:t>
            </w:r>
          </w:p>
          <w:p w14:paraId="33E49622" w14:textId="77777777" w:rsidR="0042740A" w:rsidRPr="0042740A" w:rsidRDefault="0042740A" w:rsidP="0042740A">
            <w:pPr>
              <w:rPr>
                <w:rFonts w:ascii="Arial" w:hAnsi="Arial" w:cs="Arial"/>
              </w:rPr>
            </w:pPr>
          </w:p>
          <w:p w14:paraId="636073EF" w14:textId="299E5DB6" w:rsidR="0042740A" w:rsidRPr="0042740A" w:rsidRDefault="0042740A" w:rsidP="0042740A">
            <w:pPr>
              <w:rPr>
                <w:rFonts w:ascii="Arial" w:hAnsi="Arial" w:cs="Arial"/>
              </w:rPr>
            </w:pPr>
            <w:r w:rsidRPr="0042740A">
              <w:rPr>
                <w:rFonts w:ascii="Arial" w:hAnsi="Arial" w:cs="Arial"/>
              </w:rPr>
              <w:t xml:space="preserve">The Chair of the Safeguarding Committee added that the college was also responsive to the </w:t>
            </w:r>
            <w:r>
              <w:rPr>
                <w:rFonts w:ascii="Arial" w:hAnsi="Arial" w:cs="Arial"/>
              </w:rPr>
              <w:t>C</w:t>
            </w:r>
            <w:r w:rsidRPr="0042740A">
              <w:rPr>
                <w:rFonts w:ascii="Arial" w:hAnsi="Arial" w:cs="Arial"/>
              </w:rPr>
              <w:t>ommittee's suggestions, citing the recent development of processes to better support students during holiday periods as an example.</w:t>
            </w:r>
          </w:p>
          <w:p w14:paraId="064C9303" w14:textId="77777777" w:rsidR="0042740A" w:rsidRPr="0042740A" w:rsidRDefault="0042740A" w:rsidP="0042740A">
            <w:pPr>
              <w:rPr>
                <w:rFonts w:ascii="Arial" w:hAnsi="Arial" w:cs="Arial"/>
              </w:rPr>
            </w:pPr>
          </w:p>
          <w:p w14:paraId="42B07EE1" w14:textId="3CFF3212" w:rsidR="0042740A" w:rsidRPr="0042740A" w:rsidRDefault="0042740A" w:rsidP="0042740A">
            <w:pPr>
              <w:rPr>
                <w:rFonts w:ascii="Arial" w:hAnsi="Arial" w:cs="Arial"/>
              </w:rPr>
            </w:pPr>
            <w:r w:rsidRPr="0042740A">
              <w:rPr>
                <w:rFonts w:ascii="Arial" w:hAnsi="Arial" w:cs="Arial"/>
              </w:rPr>
              <w:t xml:space="preserve">Members were </w:t>
            </w:r>
            <w:r w:rsidR="00683ADE">
              <w:rPr>
                <w:rFonts w:ascii="Arial" w:hAnsi="Arial" w:cs="Arial"/>
              </w:rPr>
              <w:t>advised</w:t>
            </w:r>
            <w:r w:rsidRPr="0042740A">
              <w:rPr>
                <w:rFonts w:ascii="Arial" w:hAnsi="Arial" w:cs="Arial"/>
              </w:rPr>
              <w:t xml:space="preserve"> that the Committee had requested an amendment to the paragraph on knife crime to clarify that the data referred to incidents outside the college. Although this had been done, it was felt that the wording required further refinement.</w:t>
            </w:r>
          </w:p>
          <w:p w14:paraId="08005EB3" w14:textId="77777777" w:rsidR="0042740A" w:rsidRPr="0042740A" w:rsidRDefault="0042740A" w:rsidP="0042740A">
            <w:pPr>
              <w:rPr>
                <w:rFonts w:ascii="Arial" w:hAnsi="Arial" w:cs="Arial"/>
              </w:rPr>
            </w:pPr>
          </w:p>
          <w:p w14:paraId="55BD3E94" w14:textId="39CDDEDE" w:rsidR="00195C37" w:rsidRPr="0042740A" w:rsidRDefault="0042740A" w:rsidP="0042740A">
            <w:pPr>
              <w:widowControl w:val="0"/>
              <w:autoSpaceDE w:val="0"/>
              <w:autoSpaceDN w:val="0"/>
              <w:adjustRightInd w:val="0"/>
              <w:rPr>
                <w:rFonts w:ascii="Arial" w:hAnsi="Arial" w:cs="Arial"/>
                <w:b/>
                <w:bCs/>
                <w:color w:val="262626" w:themeColor="text1" w:themeTint="D9"/>
              </w:rPr>
            </w:pPr>
            <w:r w:rsidRPr="0042740A">
              <w:rPr>
                <w:rFonts w:ascii="Arial" w:hAnsi="Arial" w:cs="Arial"/>
              </w:rPr>
              <w:t xml:space="preserve">While agreeing with the sentiment of the report's introductory sentence, </w:t>
            </w:r>
            <w:r w:rsidRPr="0042740A">
              <w:rPr>
                <w:rFonts w:ascii="Arial" w:hAnsi="Arial" w:cs="Arial"/>
                <w:i/>
                <w:iCs/>
              </w:rPr>
              <w:t>‘Safeguarding at Kirklees College is highly effective’</w:t>
            </w:r>
            <w:r w:rsidRPr="0042740A">
              <w:rPr>
                <w:rFonts w:ascii="Arial" w:hAnsi="Arial" w:cs="Arial"/>
              </w:rPr>
              <w:t xml:space="preserve">, it was agreed that this should be expanded to include a reference to the inspection framework and to indicate that the college remained vigilant and </w:t>
            </w:r>
            <w:r w:rsidR="00683ADE">
              <w:rPr>
                <w:rFonts w:ascii="Arial" w:hAnsi="Arial" w:cs="Arial"/>
              </w:rPr>
              <w:t xml:space="preserve">was </w:t>
            </w:r>
            <w:r w:rsidRPr="0042740A">
              <w:rPr>
                <w:rFonts w:ascii="Arial" w:hAnsi="Arial" w:cs="Arial"/>
              </w:rPr>
              <w:t>not complacent in this respect.</w:t>
            </w:r>
          </w:p>
          <w:p w14:paraId="42922EB7" w14:textId="77777777" w:rsidR="0042740A" w:rsidRDefault="0042740A" w:rsidP="00195C37">
            <w:pPr>
              <w:widowControl w:val="0"/>
              <w:autoSpaceDE w:val="0"/>
              <w:autoSpaceDN w:val="0"/>
              <w:adjustRightInd w:val="0"/>
              <w:rPr>
                <w:rFonts w:ascii="Arial" w:hAnsi="Arial" w:cs="Arial"/>
                <w:b/>
                <w:bCs/>
                <w:color w:val="262626" w:themeColor="text1" w:themeTint="D9"/>
              </w:rPr>
            </w:pPr>
          </w:p>
          <w:p w14:paraId="41D4C47E" w14:textId="4C4D0A55" w:rsidR="00156662" w:rsidRPr="0042740A" w:rsidRDefault="007D63BC" w:rsidP="00195C37">
            <w:pPr>
              <w:widowControl w:val="0"/>
              <w:autoSpaceDE w:val="0"/>
              <w:autoSpaceDN w:val="0"/>
              <w:adjustRightInd w:val="0"/>
              <w:rPr>
                <w:rFonts w:ascii="Arial" w:hAnsi="Arial" w:cs="Arial"/>
                <w:color w:val="262626" w:themeColor="text1" w:themeTint="D9"/>
              </w:rPr>
            </w:pPr>
            <w:r w:rsidRPr="0042740A">
              <w:rPr>
                <w:rFonts w:ascii="Arial" w:hAnsi="Arial" w:cs="Arial"/>
                <w:b/>
                <w:bCs/>
                <w:color w:val="262626" w:themeColor="text1" w:themeTint="D9"/>
              </w:rPr>
              <w:t>Action:</w:t>
            </w:r>
            <w:r w:rsidR="00195C37" w:rsidRPr="0042740A">
              <w:rPr>
                <w:rFonts w:ascii="Arial" w:hAnsi="Arial" w:cs="Arial"/>
                <w:b/>
                <w:bCs/>
                <w:color w:val="262626" w:themeColor="text1" w:themeTint="D9"/>
              </w:rPr>
              <w:t xml:space="preserve">  That the wording of the report’s opening sentence and the paragraph in relation to knife crime to be amended.</w:t>
            </w:r>
            <w:r w:rsidR="00174616" w:rsidRPr="0042740A">
              <w:rPr>
                <w:rFonts w:ascii="Arial" w:hAnsi="Arial" w:cs="Arial"/>
                <w:color w:val="262626" w:themeColor="text1" w:themeTint="D9"/>
              </w:rPr>
              <w:t xml:space="preserve"> </w:t>
            </w:r>
          </w:p>
          <w:p w14:paraId="675AE0A8" w14:textId="77777777" w:rsidR="00195C37" w:rsidRPr="0042740A" w:rsidRDefault="00195C37" w:rsidP="00701A34">
            <w:pPr>
              <w:autoSpaceDE w:val="0"/>
              <w:autoSpaceDN w:val="0"/>
              <w:adjustRightInd w:val="0"/>
              <w:rPr>
                <w:rFonts w:ascii="Arial" w:eastAsiaTheme="minorHAnsi" w:hAnsi="Arial" w:cs="Arial"/>
                <w:b/>
                <w:bCs/>
                <w:color w:val="262626"/>
                <w:lang w:eastAsia="en-US"/>
              </w:rPr>
            </w:pPr>
          </w:p>
          <w:p w14:paraId="1A82DBC2" w14:textId="3CDE5323" w:rsidR="00336E40" w:rsidRPr="0042740A" w:rsidRDefault="00156662" w:rsidP="00701A34">
            <w:pPr>
              <w:autoSpaceDE w:val="0"/>
              <w:autoSpaceDN w:val="0"/>
              <w:adjustRightInd w:val="0"/>
              <w:rPr>
                <w:rFonts w:ascii="Arial" w:eastAsiaTheme="minorHAnsi" w:hAnsi="Arial" w:cs="Arial"/>
                <w:b/>
                <w:bCs/>
                <w:color w:val="262626"/>
                <w:lang w:eastAsia="en-US"/>
              </w:rPr>
            </w:pPr>
            <w:r w:rsidRPr="0042740A">
              <w:rPr>
                <w:rFonts w:ascii="Arial" w:eastAsiaTheme="minorHAnsi" w:hAnsi="Arial" w:cs="Arial"/>
                <w:b/>
                <w:bCs/>
                <w:color w:val="262626"/>
                <w:lang w:eastAsia="en-US"/>
              </w:rPr>
              <w:t xml:space="preserve">RESOLVED: </w:t>
            </w:r>
            <w:r w:rsidR="00195C37" w:rsidRPr="0042740A">
              <w:rPr>
                <w:rFonts w:ascii="Arial" w:eastAsiaTheme="minorHAnsi" w:hAnsi="Arial" w:cs="Arial"/>
                <w:b/>
                <w:bCs/>
                <w:color w:val="262626"/>
                <w:lang w:eastAsia="en-US"/>
              </w:rPr>
              <w:t>Subject to the aforementioned amendments, t</w:t>
            </w:r>
            <w:r w:rsidRPr="0042740A">
              <w:rPr>
                <w:rFonts w:ascii="Arial" w:eastAsiaTheme="minorHAnsi" w:hAnsi="Arial" w:cs="Arial"/>
                <w:b/>
                <w:bCs/>
                <w:color w:val="262626"/>
                <w:lang w:eastAsia="en-US"/>
              </w:rPr>
              <w:t xml:space="preserve">he Corporation approves the </w:t>
            </w:r>
            <w:r w:rsidR="00336E40" w:rsidRPr="0042740A">
              <w:rPr>
                <w:rFonts w:ascii="Arial" w:eastAsiaTheme="minorHAnsi" w:hAnsi="Arial" w:cs="Arial"/>
                <w:b/>
                <w:bCs/>
                <w:color w:val="262626"/>
                <w:lang w:eastAsia="en-US"/>
              </w:rPr>
              <w:t>Annual Safeguarding Report 2023/24.</w:t>
            </w:r>
          </w:p>
        </w:tc>
        <w:tc>
          <w:tcPr>
            <w:tcW w:w="963" w:type="dxa"/>
            <w:tcBorders>
              <w:top w:val="single" w:sz="4" w:space="0" w:color="auto"/>
              <w:bottom w:val="single" w:sz="4" w:space="0" w:color="auto"/>
            </w:tcBorders>
          </w:tcPr>
          <w:p w14:paraId="29356DFB" w14:textId="69D65BBA" w:rsidR="00156662" w:rsidRPr="0042740A" w:rsidRDefault="00156662" w:rsidP="00701A34">
            <w:pPr>
              <w:autoSpaceDE w:val="0"/>
              <w:autoSpaceDN w:val="0"/>
              <w:adjustRightInd w:val="0"/>
              <w:jc w:val="center"/>
              <w:rPr>
                <w:rFonts w:ascii="Arial" w:hAnsi="Arial" w:cs="Arial"/>
                <w:bCs/>
                <w:sz w:val="18"/>
                <w:szCs w:val="18"/>
              </w:rPr>
            </w:pPr>
            <w:r w:rsidRPr="0042740A">
              <w:rPr>
                <w:rFonts w:ascii="Arial" w:hAnsi="Arial" w:cs="Arial"/>
                <w:bCs/>
                <w:sz w:val="18"/>
                <w:szCs w:val="18"/>
              </w:rPr>
              <w:t xml:space="preserve">Synopsis </w:t>
            </w:r>
            <w:r w:rsidR="009F4BC8">
              <w:rPr>
                <w:rFonts w:ascii="Arial" w:hAnsi="Arial" w:cs="Arial"/>
                <w:bCs/>
                <w:sz w:val="18"/>
                <w:szCs w:val="18"/>
              </w:rPr>
              <w:t>4</w:t>
            </w:r>
          </w:p>
          <w:p w14:paraId="25C61AE4" w14:textId="77777777" w:rsidR="00156662" w:rsidRDefault="00156662" w:rsidP="00701A34">
            <w:pPr>
              <w:widowControl w:val="0"/>
              <w:autoSpaceDE w:val="0"/>
              <w:autoSpaceDN w:val="0"/>
              <w:adjustRightInd w:val="0"/>
              <w:rPr>
                <w:rFonts w:ascii="Arial" w:hAnsi="Arial" w:cs="Arial"/>
              </w:rPr>
            </w:pPr>
          </w:p>
          <w:p w14:paraId="4050EC30" w14:textId="77777777" w:rsidR="0042740A" w:rsidRDefault="0042740A" w:rsidP="00701A34">
            <w:pPr>
              <w:widowControl w:val="0"/>
              <w:autoSpaceDE w:val="0"/>
              <w:autoSpaceDN w:val="0"/>
              <w:adjustRightInd w:val="0"/>
              <w:rPr>
                <w:rFonts w:ascii="Arial" w:hAnsi="Arial" w:cs="Arial"/>
              </w:rPr>
            </w:pPr>
          </w:p>
          <w:p w14:paraId="3DA9D640" w14:textId="77777777" w:rsidR="0042740A" w:rsidRDefault="0042740A" w:rsidP="00701A34">
            <w:pPr>
              <w:widowControl w:val="0"/>
              <w:autoSpaceDE w:val="0"/>
              <w:autoSpaceDN w:val="0"/>
              <w:adjustRightInd w:val="0"/>
              <w:rPr>
                <w:rFonts w:ascii="Arial" w:hAnsi="Arial" w:cs="Arial"/>
              </w:rPr>
            </w:pPr>
          </w:p>
          <w:p w14:paraId="3B7A37E0" w14:textId="77777777" w:rsidR="0042740A" w:rsidRDefault="0042740A" w:rsidP="00701A34">
            <w:pPr>
              <w:widowControl w:val="0"/>
              <w:autoSpaceDE w:val="0"/>
              <w:autoSpaceDN w:val="0"/>
              <w:adjustRightInd w:val="0"/>
              <w:rPr>
                <w:rFonts w:ascii="Arial" w:hAnsi="Arial" w:cs="Arial"/>
              </w:rPr>
            </w:pPr>
          </w:p>
          <w:p w14:paraId="56F68B8C" w14:textId="77777777" w:rsidR="0042740A" w:rsidRDefault="0042740A" w:rsidP="00701A34">
            <w:pPr>
              <w:widowControl w:val="0"/>
              <w:autoSpaceDE w:val="0"/>
              <w:autoSpaceDN w:val="0"/>
              <w:adjustRightInd w:val="0"/>
              <w:rPr>
                <w:rFonts w:ascii="Arial" w:hAnsi="Arial" w:cs="Arial"/>
              </w:rPr>
            </w:pPr>
          </w:p>
          <w:p w14:paraId="7CD10F0F" w14:textId="77777777" w:rsidR="0042740A" w:rsidRDefault="0042740A" w:rsidP="00701A34">
            <w:pPr>
              <w:widowControl w:val="0"/>
              <w:autoSpaceDE w:val="0"/>
              <w:autoSpaceDN w:val="0"/>
              <w:adjustRightInd w:val="0"/>
              <w:rPr>
                <w:rFonts w:ascii="Arial" w:hAnsi="Arial" w:cs="Arial"/>
              </w:rPr>
            </w:pPr>
          </w:p>
          <w:p w14:paraId="3AFF90E6" w14:textId="77777777" w:rsidR="0042740A" w:rsidRDefault="0042740A" w:rsidP="00701A34">
            <w:pPr>
              <w:widowControl w:val="0"/>
              <w:autoSpaceDE w:val="0"/>
              <w:autoSpaceDN w:val="0"/>
              <w:adjustRightInd w:val="0"/>
              <w:rPr>
                <w:rFonts w:ascii="Arial" w:hAnsi="Arial" w:cs="Arial"/>
              </w:rPr>
            </w:pPr>
          </w:p>
          <w:p w14:paraId="727563E9" w14:textId="77777777" w:rsidR="0042740A" w:rsidRDefault="0042740A" w:rsidP="00701A34">
            <w:pPr>
              <w:widowControl w:val="0"/>
              <w:autoSpaceDE w:val="0"/>
              <w:autoSpaceDN w:val="0"/>
              <w:adjustRightInd w:val="0"/>
              <w:rPr>
                <w:rFonts w:ascii="Arial" w:hAnsi="Arial" w:cs="Arial"/>
              </w:rPr>
            </w:pPr>
          </w:p>
          <w:p w14:paraId="7C8A9F79" w14:textId="77777777" w:rsidR="0042740A" w:rsidRDefault="0042740A" w:rsidP="00701A34">
            <w:pPr>
              <w:widowControl w:val="0"/>
              <w:autoSpaceDE w:val="0"/>
              <w:autoSpaceDN w:val="0"/>
              <w:adjustRightInd w:val="0"/>
              <w:rPr>
                <w:rFonts w:ascii="Arial" w:hAnsi="Arial" w:cs="Arial"/>
              </w:rPr>
            </w:pPr>
          </w:p>
          <w:p w14:paraId="55F5C439" w14:textId="77777777" w:rsidR="0042740A" w:rsidRDefault="0042740A" w:rsidP="00701A34">
            <w:pPr>
              <w:widowControl w:val="0"/>
              <w:autoSpaceDE w:val="0"/>
              <w:autoSpaceDN w:val="0"/>
              <w:adjustRightInd w:val="0"/>
              <w:rPr>
                <w:rFonts w:ascii="Arial" w:hAnsi="Arial" w:cs="Arial"/>
              </w:rPr>
            </w:pPr>
          </w:p>
          <w:p w14:paraId="4D04E687" w14:textId="77777777" w:rsidR="0042740A" w:rsidRDefault="0042740A" w:rsidP="00701A34">
            <w:pPr>
              <w:widowControl w:val="0"/>
              <w:autoSpaceDE w:val="0"/>
              <w:autoSpaceDN w:val="0"/>
              <w:adjustRightInd w:val="0"/>
              <w:rPr>
                <w:rFonts w:ascii="Arial" w:hAnsi="Arial" w:cs="Arial"/>
              </w:rPr>
            </w:pPr>
          </w:p>
          <w:p w14:paraId="10334561" w14:textId="77777777" w:rsidR="0042740A" w:rsidRDefault="0042740A" w:rsidP="00701A34">
            <w:pPr>
              <w:widowControl w:val="0"/>
              <w:autoSpaceDE w:val="0"/>
              <w:autoSpaceDN w:val="0"/>
              <w:adjustRightInd w:val="0"/>
              <w:rPr>
                <w:rFonts w:ascii="Arial" w:hAnsi="Arial" w:cs="Arial"/>
              </w:rPr>
            </w:pPr>
          </w:p>
          <w:p w14:paraId="0E15A0E9" w14:textId="77777777" w:rsidR="0042740A" w:rsidRDefault="0042740A" w:rsidP="00701A34">
            <w:pPr>
              <w:widowControl w:val="0"/>
              <w:autoSpaceDE w:val="0"/>
              <w:autoSpaceDN w:val="0"/>
              <w:adjustRightInd w:val="0"/>
              <w:rPr>
                <w:rFonts w:ascii="Arial" w:hAnsi="Arial" w:cs="Arial"/>
              </w:rPr>
            </w:pPr>
          </w:p>
          <w:p w14:paraId="75DD9B0C" w14:textId="77777777" w:rsidR="0042740A" w:rsidRDefault="0042740A" w:rsidP="00701A34">
            <w:pPr>
              <w:widowControl w:val="0"/>
              <w:autoSpaceDE w:val="0"/>
              <w:autoSpaceDN w:val="0"/>
              <w:adjustRightInd w:val="0"/>
              <w:rPr>
                <w:rFonts w:ascii="Arial" w:hAnsi="Arial" w:cs="Arial"/>
              </w:rPr>
            </w:pPr>
          </w:p>
          <w:p w14:paraId="6C523F67" w14:textId="77777777" w:rsidR="0042740A" w:rsidRDefault="0042740A" w:rsidP="00701A34">
            <w:pPr>
              <w:widowControl w:val="0"/>
              <w:autoSpaceDE w:val="0"/>
              <w:autoSpaceDN w:val="0"/>
              <w:adjustRightInd w:val="0"/>
              <w:rPr>
                <w:rFonts w:ascii="Arial" w:hAnsi="Arial" w:cs="Arial"/>
              </w:rPr>
            </w:pPr>
          </w:p>
          <w:p w14:paraId="71AD9F3B" w14:textId="77777777" w:rsidR="0042740A" w:rsidRDefault="0042740A" w:rsidP="00701A34">
            <w:pPr>
              <w:widowControl w:val="0"/>
              <w:autoSpaceDE w:val="0"/>
              <w:autoSpaceDN w:val="0"/>
              <w:adjustRightInd w:val="0"/>
              <w:rPr>
                <w:rFonts w:ascii="Arial" w:hAnsi="Arial" w:cs="Arial"/>
              </w:rPr>
            </w:pPr>
          </w:p>
          <w:p w14:paraId="3CF5FC1A" w14:textId="77777777" w:rsidR="0042740A" w:rsidRDefault="0042740A" w:rsidP="00701A34">
            <w:pPr>
              <w:widowControl w:val="0"/>
              <w:autoSpaceDE w:val="0"/>
              <w:autoSpaceDN w:val="0"/>
              <w:adjustRightInd w:val="0"/>
              <w:rPr>
                <w:rFonts w:ascii="Arial" w:hAnsi="Arial" w:cs="Arial"/>
              </w:rPr>
            </w:pPr>
          </w:p>
          <w:p w14:paraId="696B190B" w14:textId="77777777" w:rsidR="0042740A" w:rsidRDefault="0042740A" w:rsidP="00701A34">
            <w:pPr>
              <w:widowControl w:val="0"/>
              <w:autoSpaceDE w:val="0"/>
              <w:autoSpaceDN w:val="0"/>
              <w:adjustRightInd w:val="0"/>
              <w:rPr>
                <w:rFonts w:ascii="Arial" w:hAnsi="Arial" w:cs="Arial"/>
              </w:rPr>
            </w:pPr>
          </w:p>
          <w:p w14:paraId="151B78CE" w14:textId="77777777" w:rsidR="0042740A" w:rsidRDefault="0042740A" w:rsidP="00701A34">
            <w:pPr>
              <w:widowControl w:val="0"/>
              <w:autoSpaceDE w:val="0"/>
              <w:autoSpaceDN w:val="0"/>
              <w:adjustRightInd w:val="0"/>
              <w:rPr>
                <w:rFonts w:ascii="Arial" w:hAnsi="Arial" w:cs="Arial"/>
              </w:rPr>
            </w:pPr>
          </w:p>
          <w:p w14:paraId="52E4BAB1" w14:textId="77777777" w:rsidR="0042740A" w:rsidRDefault="0042740A" w:rsidP="00701A34">
            <w:pPr>
              <w:widowControl w:val="0"/>
              <w:autoSpaceDE w:val="0"/>
              <w:autoSpaceDN w:val="0"/>
              <w:adjustRightInd w:val="0"/>
              <w:rPr>
                <w:rFonts w:ascii="Arial" w:hAnsi="Arial" w:cs="Arial"/>
              </w:rPr>
            </w:pPr>
          </w:p>
          <w:p w14:paraId="0B066F8E" w14:textId="77777777" w:rsidR="0042740A" w:rsidRDefault="0042740A" w:rsidP="00701A34">
            <w:pPr>
              <w:widowControl w:val="0"/>
              <w:autoSpaceDE w:val="0"/>
              <w:autoSpaceDN w:val="0"/>
              <w:adjustRightInd w:val="0"/>
              <w:rPr>
                <w:rFonts w:ascii="Arial" w:hAnsi="Arial" w:cs="Arial"/>
              </w:rPr>
            </w:pPr>
          </w:p>
          <w:p w14:paraId="38F1C146" w14:textId="77777777" w:rsidR="0042740A" w:rsidRDefault="0042740A" w:rsidP="00701A34">
            <w:pPr>
              <w:widowControl w:val="0"/>
              <w:autoSpaceDE w:val="0"/>
              <w:autoSpaceDN w:val="0"/>
              <w:adjustRightInd w:val="0"/>
              <w:rPr>
                <w:rFonts w:ascii="Arial" w:hAnsi="Arial" w:cs="Arial"/>
              </w:rPr>
            </w:pPr>
          </w:p>
          <w:p w14:paraId="167952E4" w14:textId="77777777" w:rsidR="0042740A" w:rsidRDefault="0042740A" w:rsidP="00701A34">
            <w:pPr>
              <w:widowControl w:val="0"/>
              <w:autoSpaceDE w:val="0"/>
              <w:autoSpaceDN w:val="0"/>
              <w:adjustRightInd w:val="0"/>
              <w:rPr>
                <w:rFonts w:ascii="Arial" w:hAnsi="Arial" w:cs="Arial"/>
              </w:rPr>
            </w:pPr>
          </w:p>
          <w:p w14:paraId="58C3FD21" w14:textId="77777777" w:rsidR="0042740A" w:rsidRDefault="0042740A" w:rsidP="00701A34">
            <w:pPr>
              <w:widowControl w:val="0"/>
              <w:autoSpaceDE w:val="0"/>
              <w:autoSpaceDN w:val="0"/>
              <w:adjustRightInd w:val="0"/>
              <w:rPr>
                <w:rFonts w:ascii="Arial" w:hAnsi="Arial" w:cs="Arial"/>
              </w:rPr>
            </w:pPr>
          </w:p>
          <w:p w14:paraId="3F892B7C" w14:textId="77777777" w:rsidR="0042740A" w:rsidRDefault="0042740A" w:rsidP="00701A34">
            <w:pPr>
              <w:widowControl w:val="0"/>
              <w:autoSpaceDE w:val="0"/>
              <w:autoSpaceDN w:val="0"/>
              <w:adjustRightInd w:val="0"/>
              <w:rPr>
                <w:rFonts w:ascii="Arial" w:hAnsi="Arial" w:cs="Arial"/>
              </w:rPr>
            </w:pPr>
          </w:p>
          <w:p w14:paraId="01C8FB1F" w14:textId="5B1D9D9F" w:rsidR="0042740A" w:rsidRPr="0042740A" w:rsidRDefault="0042740A" w:rsidP="0042740A">
            <w:pPr>
              <w:widowControl w:val="0"/>
              <w:autoSpaceDE w:val="0"/>
              <w:autoSpaceDN w:val="0"/>
              <w:adjustRightInd w:val="0"/>
              <w:jc w:val="center"/>
              <w:rPr>
                <w:rFonts w:ascii="Arial" w:hAnsi="Arial" w:cs="Arial"/>
                <w:b/>
                <w:bCs/>
              </w:rPr>
            </w:pPr>
            <w:r w:rsidRPr="0042740A">
              <w:rPr>
                <w:rFonts w:ascii="Arial" w:hAnsi="Arial" w:cs="Arial"/>
                <w:b/>
                <w:bCs/>
              </w:rPr>
              <w:t>JA</w:t>
            </w:r>
          </w:p>
        </w:tc>
      </w:tr>
      <w:tr w:rsidR="00874A26" w:rsidRPr="0042740A" w14:paraId="502A659C" w14:textId="77777777" w:rsidTr="00701A34">
        <w:trPr>
          <w:trHeight w:val="70"/>
        </w:trPr>
        <w:tc>
          <w:tcPr>
            <w:tcW w:w="885" w:type="dxa"/>
            <w:tcBorders>
              <w:top w:val="single" w:sz="4" w:space="0" w:color="auto"/>
              <w:bottom w:val="single" w:sz="4" w:space="0" w:color="auto"/>
            </w:tcBorders>
          </w:tcPr>
          <w:p w14:paraId="5C8FDA99" w14:textId="77777777" w:rsidR="00874A26" w:rsidRPr="0042740A" w:rsidRDefault="00874A26" w:rsidP="00701A34">
            <w:pPr>
              <w:widowControl w:val="0"/>
              <w:autoSpaceDE w:val="0"/>
              <w:autoSpaceDN w:val="0"/>
              <w:adjustRightInd w:val="0"/>
              <w:rPr>
                <w:rFonts w:ascii="Arial" w:hAnsi="Arial" w:cs="Arial"/>
                <w:b/>
              </w:rPr>
            </w:pPr>
            <w:r w:rsidRPr="0042740A">
              <w:rPr>
                <w:rFonts w:ascii="Arial" w:hAnsi="Arial" w:cs="Arial"/>
                <w:b/>
              </w:rPr>
              <w:t>12</w:t>
            </w:r>
          </w:p>
          <w:p w14:paraId="15C21094" w14:textId="77777777" w:rsidR="00874A26" w:rsidRPr="0042740A" w:rsidRDefault="00874A26" w:rsidP="00701A34">
            <w:pPr>
              <w:widowControl w:val="0"/>
              <w:autoSpaceDE w:val="0"/>
              <w:autoSpaceDN w:val="0"/>
              <w:adjustRightInd w:val="0"/>
              <w:rPr>
                <w:rFonts w:ascii="Arial" w:hAnsi="Arial" w:cs="Arial"/>
                <w:b/>
              </w:rPr>
            </w:pPr>
          </w:p>
          <w:p w14:paraId="5102ADF2" w14:textId="1D474742" w:rsidR="00874A26" w:rsidRDefault="001D1D67" w:rsidP="00701A34">
            <w:pPr>
              <w:widowControl w:val="0"/>
              <w:autoSpaceDE w:val="0"/>
              <w:autoSpaceDN w:val="0"/>
              <w:adjustRightInd w:val="0"/>
              <w:rPr>
                <w:rFonts w:ascii="Arial" w:hAnsi="Arial" w:cs="Arial"/>
                <w:bCs/>
              </w:rPr>
            </w:pPr>
            <w:r>
              <w:rPr>
                <w:rFonts w:ascii="Arial" w:hAnsi="Arial" w:cs="Arial"/>
                <w:bCs/>
              </w:rPr>
              <w:t>12.1</w:t>
            </w:r>
          </w:p>
          <w:p w14:paraId="52856B4B" w14:textId="6371FE8D" w:rsidR="001D1D67" w:rsidRDefault="001D1D67" w:rsidP="00701A34">
            <w:pPr>
              <w:widowControl w:val="0"/>
              <w:autoSpaceDE w:val="0"/>
              <w:autoSpaceDN w:val="0"/>
              <w:adjustRightInd w:val="0"/>
              <w:rPr>
                <w:rFonts w:ascii="Arial" w:hAnsi="Arial" w:cs="Arial"/>
                <w:bCs/>
              </w:rPr>
            </w:pPr>
          </w:p>
          <w:p w14:paraId="273F4D0D" w14:textId="427BBFCB" w:rsidR="001D1D67" w:rsidRDefault="001D1D67" w:rsidP="00701A34">
            <w:pPr>
              <w:widowControl w:val="0"/>
              <w:autoSpaceDE w:val="0"/>
              <w:autoSpaceDN w:val="0"/>
              <w:adjustRightInd w:val="0"/>
              <w:rPr>
                <w:rFonts w:ascii="Arial" w:hAnsi="Arial" w:cs="Arial"/>
                <w:bCs/>
              </w:rPr>
            </w:pPr>
          </w:p>
          <w:p w14:paraId="2079A0F2" w14:textId="7520215A" w:rsidR="001D1D67" w:rsidRDefault="001D1D67" w:rsidP="00701A34">
            <w:pPr>
              <w:widowControl w:val="0"/>
              <w:autoSpaceDE w:val="0"/>
              <w:autoSpaceDN w:val="0"/>
              <w:adjustRightInd w:val="0"/>
              <w:rPr>
                <w:rFonts w:ascii="Arial" w:hAnsi="Arial" w:cs="Arial"/>
                <w:bCs/>
              </w:rPr>
            </w:pPr>
          </w:p>
          <w:p w14:paraId="6CAC77CC" w14:textId="23E4EBE9" w:rsidR="001D1D67" w:rsidRDefault="001D1D67" w:rsidP="00701A34">
            <w:pPr>
              <w:widowControl w:val="0"/>
              <w:autoSpaceDE w:val="0"/>
              <w:autoSpaceDN w:val="0"/>
              <w:adjustRightInd w:val="0"/>
              <w:rPr>
                <w:rFonts w:ascii="Arial" w:hAnsi="Arial" w:cs="Arial"/>
                <w:bCs/>
              </w:rPr>
            </w:pPr>
            <w:r>
              <w:rPr>
                <w:rFonts w:ascii="Arial" w:hAnsi="Arial" w:cs="Arial"/>
                <w:bCs/>
              </w:rPr>
              <w:t>12.2</w:t>
            </w:r>
          </w:p>
          <w:p w14:paraId="203B0058" w14:textId="1288FA60" w:rsidR="00274339" w:rsidRDefault="00274339" w:rsidP="00701A34">
            <w:pPr>
              <w:widowControl w:val="0"/>
              <w:autoSpaceDE w:val="0"/>
              <w:autoSpaceDN w:val="0"/>
              <w:adjustRightInd w:val="0"/>
              <w:rPr>
                <w:rFonts w:ascii="Arial" w:hAnsi="Arial" w:cs="Arial"/>
                <w:bCs/>
              </w:rPr>
            </w:pPr>
          </w:p>
          <w:p w14:paraId="2BF9F684" w14:textId="2F72DDED" w:rsidR="00274339" w:rsidRDefault="00274339" w:rsidP="00701A34">
            <w:pPr>
              <w:widowControl w:val="0"/>
              <w:autoSpaceDE w:val="0"/>
              <w:autoSpaceDN w:val="0"/>
              <w:adjustRightInd w:val="0"/>
              <w:rPr>
                <w:rFonts w:ascii="Arial" w:hAnsi="Arial" w:cs="Arial"/>
                <w:bCs/>
              </w:rPr>
            </w:pPr>
          </w:p>
          <w:p w14:paraId="64B89ADF" w14:textId="191A4BAF" w:rsidR="00274339" w:rsidRDefault="00274339" w:rsidP="00701A34">
            <w:pPr>
              <w:widowControl w:val="0"/>
              <w:autoSpaceDE w:val="0"/>
              <w:autoSpaceDN w:val="0"/>
              <w:adjustRightInd w:val="0"/>
              <w:rPr>
                <w:rFonts w:ascii="Arial" w:hAnsi="Arial" w:cs="Arial"/>
                <w:bCs/>
              </w:rPr>
            </w:pPr>
          </w:p>
          <w:p w14:paraId="20D636EB" w14:textId="55058DA4" w:rsidR="00274339" w:rsidRDefault="00274339" w:rsidP="00701A34">
            <w:pPr>
              <w:widowControl w:val="0"/>
              <w:autoSpaceDE w:val="0"/>
              <w:autoSpaceDN w:val="0"/>
              <w:adjustRightInd w:val="0"/>
              <w:rPr>
                <w:rFonts w:ascii="Arial" w:hAnsi="Arial" w:cs="Arial"/>
                <w:bCs/>
              </w:rPr>
            </w:pPr>
          </w:p>
          <w:p w14:paraId="5117B63A" w14:textId="15B6AD42" w:rsidR="00274339" w:rsidRDefault="00274339" w:rsidP="00701A34">
            <w:pPr>
              <w:widowControl w:val="0"/>
              <w:autoSpaceDE w:val="0"/>
              <w:autoSpaceDN w:val="0"/>
              <w:adjustRightInd w:val="0"/>
              <w:rPr>
                <w:rFonts w:ascii="Arial" w:hAnsi="Arial" w:cs="Arial"/>
                <w:bCs/>
              </w:rPr>
            </w:pPr>
          </w:p>
          <w:p w14:paraId="1C217CD1" w14:textId="4BBE2E79" w:rsidR="00274339" w:rsidRDefault="00274339" w:rsidP="00701A34">
            <w:pPr>
              <w:widowControl w:val="0"/>
              <w:autoSpaceDE w:val="0"/>
              <w:autoSpaceDN w:val="0"/>
              <w:adjustRightInd w:val="0"/>
              <w:rPr>
                <w:rFonts w:ascii="Arial" w:hAnsi="Arial" w:cs="Arial"/>
                <w:bCs/>
              </w:rPr>
            </w:pPr>
          </w:p>
          <w:p w14:paraId="5A09BBE9" w14:textId="427ABF53" w:rsidR="00274339" w:rsidRDefault="00274339" w:rsidP="00701A34">
            <w:pPr>
              <w:widowControl w:val="0"/>
              <w:autoSpaceDE w:val="0"/>
              <w:autoSpaceDN w:val="0"/>
              <w:adjustRightInd w:val="0"/>
              <w:rPr>
                <w:rFonts w:ascii="Arial" w:hAnsi="Arial" w:cs="Arial"/>
                <w:bCs/>
              </w:rPr>
            </w:pPr>
          </w:p>
          <w:p w14:paraId="7A0A9948" w14:textId="03A75FF6" w:rsidR="00274339" w:rsidRDefault="00274339" w:rsidP="00701A34">
            <w:pPr>
              <w:widowControl w:val="0"/>
              <w:autoSpaceDE w:val="0"/>
              <w:autoSpaceDN w:val="0"/>
              <w:adjustRightInd w:val="0"/>
              <w:rPr>
                <w:rFonts w:ascii="Arial" w:hAnsi="Arial" w:cs="Arial"/>
                <w:bCs/>
              </w:rPr>
            </w:pPr>
          </w:p>
          <w:p w14:paraId="47191D22" w14:textId="6B457E22" w:rsidR="00274339" w:rsidRDefault="00274339" w:rsidP="00701A34">
            <w:pPr>
              <w:widowControl w:val="0"/>
              <w:autoSpaceDE w:val="0"/>
              <w:autoSpaceDN w:val="0"/>
              <w:adjustRightInd w:val="0"/>
              <w:rPr>
                <w:rFonts w:ascii="Arial" w:hAnsi="Arial" w:cs="Arial"/>
                <w:bCs/>
              </w:rPr>
            </w:pPr>
          </w:p>
          <w:p w14:paraId="6404CE38" w14:textId="77777777" w:rsidR="00683ADE" w:rsidRDefault="00683ADE" w:rsidP="00701A34">
            <w:pPr>
              <w:widowControl w:val="0"/>
              <w:autoSpaceDE w:val="0"/>
              <w:autoSpaceDN w:val="0"/>
              <w:adjustRightInd w:val="0"/>
              <w:rPr>
                <w:rFonts w:ascii="Arial" w:hAnsi="Arial" w:cs="Arial"/>
                <w:bCs/>
              </w:rPr>
            </w:pPr>
          </w:p>
          <w:p w14:paraId="1C6EE3EA" w14:textId="652A37F6" w:rsidR="00274339" w:rsidRDefault="00274339" w:rsidP="00701A34">
            <w:pPr>
              <w:widowControl w:val="0"/>
              <w:autoSpaceDE w:val="0"/>
              <w:autoSpaceDN w:val="0"/>
              <w:adjustRightInd w:val="0"/>
              <w:rPr>
                <w:rFonts w:ascii="Arial" w:hAnsi="Arial" w:cs="Arial"/>
                <w:bCs/>
              </w:rPr>
            </w:pPr>
          </w:p>
          <w:p w14:paraId="1FB1BBCD" w14:textId="5A3DE90E" w:rsidR="00274339" w:rsidRDefault="00274339" w:rsidP="00701A34">
            <w:pPr>
              <w:widowControl w:val="0"/>
              <w:autoSpaceDE w:val="0"/>
              <w:autoSpaceDN w:val="0"/>
              <w:adjustRightInd w:val="0"/>
              <w:rPr>
                <w:rFonts w:ascii="Arial" w:hAnsi="Arial" w:cs="Arial"/>
                <w:bCs/>
              </w:rPr>
            </w:pPr>
            <w:r>
              <w:rPr>
                <w:rFonts w:ascii="Arial" w:hAnsi="Arial" w:cs="Arial"/>
                <w:bCs/>
              </w:rPr>
              <w:t>10.3</w:t>
            </w:r>
          </w:p>
          <w:p w14:paraId="1422A0FF" w14:textId="0F870120" w:rsidR="00274339" w:rsidRDefault="00274339" w:rsidP="00701A34">
            <w:pPr>
              <w:widowControl w:val="0"/>
              <w:autoSpaceDE w:val="0"/>
              <w:autoSpaceDN w:val="0"/>
              <w:adjustRightInd w:val="0"/>
              <w:rPr>
                <w:rFonts w:ascii="Arial" w:hAnsi="Arial" w:cs="Arial"/>
                <w:bCs/>
              </w:rPr>
            </w:pPr>
          </w:p>
          <w:p w14:paraId="4942DBBA" w14:textId="24F443C4" w:rsidR="00274339" w:rsidRDefault="00274339" w:rsidP="00701A34">
            <w:pPr>
              <w:widowControl w:val="0"/>
              <w:autoSpaceDE w:val="0"/>
              <w:autoSpaceDN w:val="0"/>
              <w:adjustRightInd w:val="0"/>
              <w:rPr>
                <w:rFonts w:ascii="Arial" w:hAnsi="Arial" w:cs="Arial"/>
                <w:bCs/>
              </w:rPr>
            </w:pPr>
          </w:p>
          <w:p w14:paraId="49D87DD6" w14:textId="11604719" w:rsidR="00274339" w:rsidRDefault="00274339" w:rsidP="00701A34">
            <w:pPr>
              <w:widowControl w:val="0"/>
              <w:autoSpaceDE w:val="0"/>
              <w:autoSpaceDN w:val="0"/>
              <w:adjustRightInd w:val="0"/>
              <w:rPr>
                <w:rFonts w:ascii="Arial" w:hAnsi="Arial" w:cs="Arial"/>
                <w:bCs/>
              </w:rPr>
            </w:pPr>
          </w:p>
          <w:p w14:paraId="35944115" w14:textId="1C06A3CA" w:rsidR="00274339" w:rsidRDefault="00274339" w:rsidP="00701A34">
            <w:pPr>
              <w:widowControl w:val="0"/>
              <w:autoSpaceDE w:val="0"/>
              <w:autoSpaceDN w:val="0"/>
              <w:adjustRightInd w:val="0"/>
              <w:rPr>
                <w:rFonts w:ascii="Arial" w:hAnsi="Arial" w:cs="Arial"/>
                <w:bCs/>
              </w:rPr>
            </w:pPr>
            <w:r>
              <w:rPr>
                <w:rFonts w:ascii="Arial" w:hAnsi="Arial" w:cs="Arial"/>
                <w:bCs/>
              </w:rPr>
              <w:t>10.4</w:t>
            </w:r>
          </w:p>
          <w:p w14:paraId="0AAA8B7F" w14:textId="77777777" w:rsidR="00274339" w:rsidRPr="0042740A" w:rsidRDefault="00274339" w:rsidP="00701A34">
            <w:pPr>
              <w:widowControl w:val="0"/>
              <w:autoSpaceDE w:val="0"/>
              <w:autoSpaceDN w:val="0"/>
              <w:adjustRightInd w:val="0"/>
              <w:rPr>
                <w:rFonts w:ascii="Arial" w:hAnsi="Arial" w:cs="Arial"/>
                <w:bCs/>
              </w:rPr>
            </w:pPr>
          </w:p>
          <w:p w14:paraId="6ED7EEE2" w14:textId="77777777" w:rsidR="00874A26" w:rsidRPr="0042740A" w:rsidRDefault="00874A26" w:rsidP="00701A34">
            <w:pPr>
              <w:widowControl w:val="0"/>
              <w:autoSpaceDE w:val="0"/>
              <w:autoSpaceDN w:val="0"/>
              <w:adjustRightInd w:val="0"/>
              <w:rPr>
                <w:rFonts w:ascii="Arial" w:hAnsi="Arial" w:cs="Arial"/>
                <w:b/>
              </w:rPr>
            </w:pPr>
          </w:p>
        </w:tc>
        <w:tc>
          <w:tcPr>
            <w:tcW w:w="8642" w:type="dxa"/>
            <w:tcBorders>
              <w:top w:val="single" w:sz="4" w:space="0" w:color="auto"/>
              <w:bottom w:val="single" w:sz="4" w:space="0" w:color="auto"/>
            </w:tcBorders>
          </w:tcPr>
          <w:p w14:paraId="6CF4495D" w14:textId="77777777" w:rsidR="00874A26" w:rsidRPr="0042740A" w:rsidRDefault="00874A26" w:rsidP="00701A34">
            <w:pPr>
              <w:autoSpaceDE w:val="0"/>
              <w:autoSpaceDN w:val="0"/>
              <w:adjustRightInd w:val="0"/>
              <w:rPr>
                <w:rFonts w:ascii="Arial" w:hAnsi="Arial" w:cs="Arial"/>
                <w:b/>
                <w:bCs/>
                <w:lang w:eastAsia="en-US"/>
              </w:rPr>
            </w:pPr>
            <w:r w:rsidRPr="0042740A">
              <w:rPr>
                <w:rFonts w:ascii="Arial" w:hAnsi="Arial" w:cs="Arial"/>
                <w:b/>
                <w:bCs/>
                <w:lang w:eastAsia="en-US"/>
              </w:rPr>
              <w:lastRenderedPageBreak/>
              <w:t>OVERVIEW OF 2023/24 STUDENT OUTCOMES</w:t>
            </w:r>
          </w:p>
          <w:p w14:paraId="72AF58F6" w14:textId="77777777" w:rsidR="00874A26" w:rsidRPr="0042740A" w:rsidRDefault="00874A26" w:rsidP="00701A34">
            <w:pPr>
              <w:autoSpaceDE w:val="0"/>
              <w:autoSpaceDN w:val="0"/>
              <w:adjustRightInd w:val="0"/>
              <w:rPr>
                <w:rFonts w:ascii="Arial" w:hAnsi="Arial" w:cs="Arial"/>
                <w:b/>
                <w:bCs/>
                <w:lang w:eastAsia="en-US"/>
              </w:rPr>
            </w:pPr>
          </w:p>
          <w:p w14:paraId="53CD8C87" w14:textId="49E34564" w:rsidR="00D017D7" w:rsidRPr="001D1D67" w:rsidRDefault="00D017D7" w:rsidP="00D017D7">
            <w:pPr>
              <w:autoSpaceDE w:val="0"/>
              <w:autoSpaceDN w:val="0"/>
              <w:adjustRightInd w:val="0"/>
              <w:rPr>
                <w:rFonts w:ascii="Arial" w:eastAsiaTheme="minorHAnsi" w:hAnsi="Arial" w:cs="Arial"/>
                <w:color w:val="262626"/>
                <w:lang w:eastAsia="en-US"/>
              </w:rPr>
            </w:pPr>
            <w:r w:rsidRPr="001D1D67">
              <w:rPr>
                <w:rFonts w:ascii="Arial" w:eastAsiaTheme="minorHAnsi" w:hAnsi="Arial" w:cs="Arial"/>
                <w:color w:val="262626"/>
                <w:lang w:eastAsia="en-US"/>
              </w:rPr>
              <w:t>J Arechiga</w:t>
            </w:r>
            <w:r w:rsidR="001D1D67" w:rsidRPr="001D1D67">
              <w:rPr>
                <w:rFonts w:ascii="Arial" w:eastAsiaTheme="minorHAnsi" w:hAnsi="Arial" w:cs="Arial"/>
                <w:color w:val="262626"/>
                <w:lang w:eastAsia="en-US"/>
              </w:rPr>
              <w:t xml:space="preserve"> (JA)</w:t>
            </w:r>
            <w:r w:rsidRPr="001D1D67">
              <w:rPr>
                <w:rFonts w:ascii="Arial" w:eastAsiaTheme="minorHAnsi" w:hAnsi="Arial" w:cs="Arial"/>
                <w:color w:val="262626"/>
                <w:lang w:eastAsia="en-US"/>
              </w:rPr>
              <w:t xml:space="preserve">, Deputy Principal, Curriculum and Presentation, delivered a presentation </w:t>
            </w:r>
            <w:r w:rsidR="001D1D67" w:rsidRPr="001D1D67">
              <w:rPr>
                <w:rFonts w:ascii="Arial" w:eastAsiaTheme="minorHAnsi" w:hAnsi="Arial" w:cs="Arial"/>
                <w:color w:val="262626"/>
                <w:lang w:eastAsia="en-US"/>
              </w:rPr>
              <w:t xml:space="preserve">which summarised </w:t>
            </w:r>
            <w:r w:rsidRPr="001D1D67">
              <w:rPr>
                <w:rFonts w:ascii="Arial" w:eastAsiaTheme="minorHAnsi" w:hAnsi="Arial" w:cs="Arial"/>
                <w:color w:val="262626"/>
                <w:lang w:eastAsia="en-US"/>
              </w:rPr>
              <w:t>the 2023/24 achievement rates and start-of-year activities.</w:t>
            </w:r>
          </w:p>
          <w:p w14:paraId="0F95009F" w14:textId="77777777" w:rsidR="00D017D7" w:rsidRPr="00D017D7" w:rsidRDefault="00D017D7" w:rsidP="00D017D7">
            <w:pPr>
              <w:autoSpaceDE w:val="0"/>
              <w:autoSpaceDN w:val="0"/>
              <w:adjustRightInd w:val="0"/>
              <w:rPr>
                <w:rFonts w:ascii="Arial" w:eastAsiaTheme="minorHAnsi" w:hAnsi="Arial" w:cs="Arial"/>
                <w:b/>
                <w:bCs/>
                <w:color w:val="262626"/>
                <w:lang w:eastAsia="en-US"/>
              </w:rPr>
            </w:pPr>
          </w:p>
          <w:p w14:paraId="6245849D" w14:textId="77777777" w:rsidR="00D017D7" w:rsidRPr="00D017D7" w:rsidRDefault="00D017D7" w:rsidP="00D017D7">
            <w:pPr>
              <w:autoSpaceDE w:val="0"/>
              <w:autoSpaceDN w:val="0"/>
              <w:adjustRightInd w:val="0"/>
              <w:rPr>
                <w:rFonts w:ascii="Arial" w:eastAsiaTheme="minorHAnsi" w:hAnsi="Arial" w:cs="Arial"/>
                <w:color w:val="262626"/>
                <w:lang w:eastAsia="en-US"/>
              </w:rPr>
            </w:pPr>
            <w:r w:rsidRPr="00D017D7">
              <w:rPr>
                <w:rFonts w:ascii="Arial" w:eastAsiaTheme="minorHAnsi" w:hAnsi="Arial" w:cs="Arial"/>
                <w:color w:val="262626"/>
                <w:lang w:eastAsia="en-US"/>
              </w:rPr>
              <w:t>Key points of note included:</w:t>
            </w:r>
          </w:p>
          <w:p w14:paraId="1FFD655C" w14:textId="77777777" w:rsidR="00D017D7" w:rsidRPr="00D017D7" w:rsidRDefault="00D017D7" w:rsidP="00D017D7">
            <w:pPr>
              <w:autoSpaceDE w:val="0"/>
              <w:autoSpaceDN w:val="0"/>
              <w:adjustRightInd w:val="0"/>
              <w:rPr>
                <w:rFonts w:ascii="Arial" w:eastAsiaTheme="minorHAnsi" w:hAnsi="Arial" w:cs="Arial"/>
                <w:color w:val="262626"/>
                <w:lang w:eastAsia="en-US"/>
              </w:rPr>
            </w:pPr>
          </w:p>
          <w:p w14:paraId="57264A98" w14:textId="0E10D22A" w:rsidR="00D017D7" w:rsidRPr="00D017D7" w:rsidRDefault="00D017D7" w:rsidP="00D017D7">
            <w:pPr>
              <w:pStyle w:val="ListParagraph"/>
              <w:numPr>
                <w:ilvl w:val="0"/>
                <w:numId w:val="34"/>
              </w:numPr>
              <w:autoSpaceDE w:val="0"/>
              <w:autoSpaceDN w:val="0"/>
              <w:adjustRightInd w:val="0"/>
              <w:rPr>
                <w:rFonts w:ascii="Arial" w:eastAsiaTheme="minorHAnsi" w:hAnsi="Arial" w:cs="Arial"/>
                <w:color w:val="262626"/>
                <w:lang w:eastAsia="en-US"/>
              </w:rPr>
            </w:pPr>
            <w:r w:rsidRPr="00D017D7">
              <w:rPr>
                <w:rFonts w:ascii="Arial" w:eastAsiaTheme="minorHAnsi" w:hAnsi="Arial" w:cs="Arial"/>
                <w:color w:val="262626"/>
                <w:lang w:eastAsia="en-US"/>
              </w:rPr>
              <w:t>The 16-18 achievement rate, now in line with the national rate, ha</w:t>
            </w:r>
            <w:r>
              <w:rPr>
                <w:rFonts w:ascii="Arial" w:eastAsiaTheme="minorHAnsi" w:hAnsi="Arial" w:cs="Arial"/>
                <w:color w:val="262626"/>
                <w:lang w:eastAsia="en-US"/>
              </w:rPr>
              <w:t>d</w:t>
            </w:r>
            <w:r w:rsidRPr="00D017D7">
              <w:rPr>
                <w:rFonts w:ascii="Arial" w:eastAsiaTheme="minorHAnsi" w:hAnsi="Arial" w:cs="Arial"/>
                <w:color w:val="262626"/>
                <w:lang w:eastAsia="en-US"/>
              </w:rPr>
              <w:t xml:space="preserve"> reached its highest level since 2017/18.</w:t>
            </w:r>
          </w:p>
          <w:p w14:paraId="730890B1" w14:textId="2CB1035A" w:rsidR="00D017D7" w:rsidRPr="00D017D7" w:rsidRDefault="00D017D7" w:rsidP="00D017D7">
            <w:pPr>
              <w:pStyle w:val="ListParagraph"/>
              <w:numPr>
                <w:ilvl w:val="0"/>
                <w:numId w:val="34"/>
              </w:numPr>
              <w:autoSpaceDE w:val="0"/>
              <w:autoSpaceDN w:val="0"/>
              <w:adjustRightInd w:val="0"/>
              <w:rPr>
                <w:rFonts w:ascii="Arial" w:eastAsiaTheme="minorHAnsi" w:hAnsi="Arial" w:cs="Arial"/>
                <w:color w:val="262626"/>
                <w:lang w:eastAsia="en-US"/>
              </w:rPr>
            </w:pPr>
            <w:r w:rsidRPr="00D017D7">
              <w:rPr>
                <w:rFonts w:ascii="Arial" w:eastAsiaTheme="minorHAnsi" w:hAnsi="Arial" w:cs="Arial"/>
                <w:color w:val="262626"/>
                <w:lang w:eastAsia="en-US"/>
              </w:rPr>
              <w:lastRenderedPageBreak/>
              <w:t>The 19+ achievement rate st</w:t>
            </w:r>
            <w:r>
              <w:rPr>
                <w:rFonts w:ascii="Arial" w:eastAsiaTheme="minorHAnsi" w:hAnsi="Arial" w:cs="Arial"/>
                <w:color w:val="262626"/>
                <w:lang w:eastAsia="en-US"/>
              </w:rPr>
              <w:t>ood</w:t>
            </w:r>
            <w:r w:rsidRPr="00D017D7">
              <w:rPr>
                <w:rFonts w:ascii="Arial" w:eastAsiaTheme="minorHAnsi" w:hAnsi="Arial" w:cs="Arial"/>
                <w:color w:val="262626"/>
                <w:lang w:eastAsia="en-US"/>
              </w:rPr>
              <w:t xml:space="preserve"> at an outstanding 90%, surpassing the national average.</w:t>
            </w:r>
          </w:p>
          <w:p w14:paraId="2AA3D096" w14:textId="121C3B4C" w:rsidR="00D017D7" w:rsidRPr="00D017D7" w:rsidRDefault="00D017D7" w:rsidP="00D017D7">
            <w:pPr>
              <w:pStyle w:val="ListParagraph"/>
              <w:numPr>
                <w:ilvl w:val="0"/>
                <w:numId w:val="34"/>
              </w:numPr>
              <w:autoSpaceDE w:val="0"/>
              <w:autoSpaceDN w:val="0"/>
              <w:adjustRightInd w:val="0"/>
              <w:rPr>
                <w:rFonts w:ascii="Arial" w:eastAsiaTheme="minorHAnsi" w:hAnsi="Arial" w:cs="Arial"/>
                <w:color w:val="262626"/>
                <w:lang w:eastAsia="en-US"/>
              </w:rPr>
            </w:pPr>
            <w:r w:rsidRPr="00D017D7">
              <w:rPr>
                <w:rFonts w:ascii="Arial" w:eastAsiaTheme="minorHAnsi" w:hAnsi="Arial" w:cs="Arial"/>
                <w:color w:val="262626"/>
                <w:lang w:eastAsia="en-US"/>
              </w:rPr>
              <w:t xml:space="preserve">The all-ages achievement rate (excluding apprenticeships) </w:t>
            </w:r>
            <w:r>
              <w:rPr>
                <w:rFonts w:ascii="Arial" w:eastAsiaTheme="minorHAnsi" w:hAnsi="Arial" w:cs="Arial"/>
                <w:color w:val="262626"/>
                <w:lang w:eastAsia="en-US"/>
              </w:rPr>
              <w:t>was</w:t>
            </w:r>
            <w:r w:rsidRPr="00D017D7">
              <w:rPr>
                <w:rFonts w:ascii="Arial" w:eastAsiaTheme="minorHAnsi" w:hAnsi="Arial" w:cs="Arial"/>
                <w:color w:val="262626"/>
                <w:lang w:eastAsia="en-US"/>
              </w:rPr>
              <w:t xml:space="preserve"> 87%, matching the national rate of 8</w:t>
            </w:r>
            <w:r>
              <w:rPr>
                <w:rFonts w:ascii="Arial" w:eastAsiaTheme="minorHAnsi" w:hAnsi="Arial" w:cs="Arial"/>
                <w:color w:val="262626"/>
                <w:lang w:eastAsia="en-US"/>
              </w:rPr>
              <w:t>4</w:t>
            </w:r>
            <w:r w:rsidRPr="00D017D7">
              <w:rPr>
                <w:rFonts w:ascii="Arial" w:eastAsiaTheme="minorHAnsi" w:hAnsi="Arial" w:cs="Arial"/>
                <w:color w:val="262626"/>
                <w:lang w:eastAsia="en-US"/>
              </w:rPr>
              <w:t>%.</w:t>
            </w:r>
          </w:p>
          <w:p w14:paraId="6985CEC0" w14:textId="58249D4C" w:rsidR="00D017D7" w:rsidRPr="00D017D7" w:rsidRDefault="00D017D7" w:rsidP="00D017D7">
            <w:pPr>
              <w:pStyle w:val="ListParagraph"/>
              <w:numPr>
                <w:ilvl w:val="0"/>
                <w:numId w:val="34"/>
              </w:numPr>
              <w:autoSpaceDE w:val="0"/>
              <w:autoSpaceDN w:val="0"/>
              <w:adjustRightInd w:val="0"/>
              <w:rPr>
                <w:rFonts w:ascii="Arial" w:eastAsiaTheme="minorHAnsi" w:hAnsi="Arial" w:cs="Arial"/>
                <w:color w:val="262626"/>
                <w:lang w:eastAsia="en-US"/>
              </w:rPr>
            </w:pPr>
            <w:r w:rsidRPr="00D017D7">
              <w:rPr>
                <w:rFonts w:ascii="Arial" w:eastAsiaTheme="minorHAnsi" w:hAnsi="Arial" w:cs="Arial"/>
                <w:color w:val="262626"/>
                <w:lang w:eastAsia="en-US"/>
              </w:rPr>
              <w:t>Apprenticeship achievement rates have reached 61%, exceeding the national rate of 55%.</w:t>
            </w:r>
          </w:p>
          <w:p w14:paraId="4D5987CC" w14:textId="77777777" w:rsidR="00D017D7" w:rsidRPr="00D017D7" w:rsidRDefault="00D017D7" w:rsidP="00D017D7">
            <w:pPr>
              <w:autoSpaceDE w:val="0"/>
              <w:autoSpaceDN w:val="0"/>
              <w:adjustRightInd w:val="0"/>
              <w:rPr>
                <w:rFonts w:ascii="Arial" w:eastAsiaTheme="minorHAnsi" w:hAnsi="Arial" w:cs="Arial"/>
                <w:color w:val="262626"/>
                <w:lang w:eastAsia="en-US"/>
              </w:rPr>
            </w:pPr>
          </w:p>
          <w:p w14:paraId="7EBB7419" w14:textId="4CE128E0" w:rsidR="00D017D7" w:rsidRPr="00D017D7" w:rsidRDefault="00D017D7" w:rsidP="00D017D7">
            <w:pPr>
              <w:autoSpaceDE w:val="0"/>
              <w:autoSpaceDN w:val="0"/>
              <w:adjustRightInd w:val="0"/>
              <w:rPr>
                <w:rFonts w:ascii="Arial" w:eastAsiaTheme="minorHAnsi" w:hAnsi="Arial" w:cs="Arial"/>
                <w:color w:val="262626"/>
                <w:lang w:eastAsia="en-US"/>
              </w:rPr>
            </w:pPr>
            <w:r w:rsidRPr="00D017D7">
              <w:rPr>
                <w:rFonts w:ascii="Arial" w:eastAsiaTheme="minorHAnsi" w:hAnsi="Arial" w:cs="Arial"/>
                <w:color w:val="262626"/>
                <w:lang w:eastAsia="en-US"/>
              </w:rPr>
              <w:t xml:space="preserve">It was noted that while national achievement rates </w:t>
            </w:r>
            <w:r>
              <w:rPr>
                <w:rFonts w:ascii="Arial" w:eastAsiaTheme="minorHAnsi" w:hAnsi="Arial" w:cs="Arial"/>
                <w:color w:val="262626"/>
                <w:lang w:eastAsia="en-US"/>
              </w:rPr>
              <w:t>were</w:t>
            </w:r>
            <w:r w:rsidRPr="00D017D7">
              <w:rPr>
                <w:rFonts w:ascii="Arial" w:eastAsiaTheme="minorHAnsi" w:hAnsi="Arial" w:cs="Arial"/>
                <w:color w:val="262626"/>
                <w:lang w:eastAsia="en-US"/>
              </w:rPr>
              <w:t xml:space="preserve"> declining, the college's rates </w:t>
            </w:r>
            <w:r>
              <w:rPr>
                <w:rFonts w:ascii="Arial" w:eastAsiaTheme="minorHAnsi" w:hAnsi="Arial" w:cs="Arial"/>
                <w:color w:val="262626"/>
                <w:lang w:eastAsia="en-US"/>
              </w:rPr>
              <w:t>were</w:t>
            </w:r>
            <w:r w:rsidRPr="00D017D7">
              <w:rPr>
                <w:rFonts w:ascii="Arial" w:eastAsiaTheme="minorHAnsi" w:hAnsi="Arial" w:cs="Arial"/>
                <w:color w:val="262626"/>
                <w:lang w:eastAsia="en-US"/>
              </w:rPr>
              <w:t xml:space="preserve"> rising, with the college ranking as the sixth most improved post-COVID.</w:t>
            </w:r>
          </w:p>
          <w:p w14:paraId="7861DEDC" w14:textId="77777777" w:rsidR="00D017D7" w:rsidRPr="00D017D7" w:rsidRDefault="00D017D7" w:rsidP="00D017D7">
            <w:pPr>
              <w:autoSpaceDE w:val="0"/>
              <w:autoSpaceDN w:val="0"/>
              <w:adjustRightInd w:val="0"/>
              <w:rPr>
                <w:rFonts w:ascii="Arial" w:eastAsiaTheme="minorHAnsi" w:hAnsi="Arial" w:cs="Arial"/>
                <w:color w:val="262626"/>
                <w:lang w:eastAsia="en-US"/>
              </w:rPr>
            </w:pPr>
          </w:p>
          <w:p w14:paraId="374A3989" w14:textId="5080C614" w:rsidR="00A840DA" w:rsidRDefault="00D017D7" w:rsidP="00D017D7">
            <w:pPr>
              <w:autoSpaceDE w:val="0"/>
              <w:autoSpaceDN w:val="0"/>
              <w:adjustRightInd w:val="0"/>
              <w:rPr>
                <w:rFonts w:ascii="Arial" w:eastAsiaTheme="minorHAnsi" w:hAnsi="Arial" w:cs="Arial"/>
                <w:color w:val="262626"/>
                <w:lang w:eastAsia="en-US"/>
              </w:rPr>
            </w:pPr>
            <w:r w:rsidRPr="00D017D7">
              <w:rPr>
                <w:rFonts w:ascii="Arial" w:eastAsiaTheme="minorHAnsi" w:hAnsi="Arial" w:cs="Arial"/>
                <w:color w:val="262626"/>
                <w:lang w:eastAsia="en-US"/>
              </w:rPr>
              <w:t>The positive start to the term was welcomed</w:t>
            </w:r>
            <w:r>
              <w:rPr>
                <w:rFonts w:ascii="Arial" w:eastAsiaTheme="minorHAnsi" w:hAnsi="Arial" w:cs="Arial"/>
                <w:color w:val="262626"/>
                <w:lang w:eastAsia="en-US"/>
              </w:rPr>
              <w:t xml:space="preserve"> and staff had </w:t>
            </w:r>
            <w:r w:rsidRPr="00D017D7">
              <w:rPr>
                <w:rFonts w:ascii="Arial" w:eastAsiaTheme="minorHAnsi" w:hAnsi="Arial" w:cs="Arial"/>
                <w:color w:val="262626"/>
                <w:lang w:eastAsia="en-US"/>
              </w:rPr>
              <w:t>responded to in a positive and solution-focused manner</w:t>
            </w:r>
            <w:r>
              <w:rPr>
                <w:rFonts w:ascii="Arial" w:eastAsiaTheme="minorHAnsi" w:hAnsi="Arial" w:cs="Arial"/>
                <w:color w:val="262626"/>
                <w:lang w:eastAsia="en-US"/>
              </w:rPr>
              <w:t xml:space="preserve"> to the challenges </w:t>
            </w:r>
            <w:r w:rsidRPr="00D017D7">
              <w:rPr>
                <w:rFonts w:ascii="Arial" w:eastAsiaTheme="minorHAnsi" w:hAnsi="Arial" w:cs="Arial"/>
                <w:color w:val="262626"/>
                <w:lang w:eastAsia="en-US"/>
              </w:rPr>
              <w:t>posed by the over-recruitment of the 16-18 cohort</w:t>
            </w:r>
            <w:r>
              <w:rPr>
                <w:rFonts w:ascii="Arial" w:eastAsiaTheme="minorHAnsi" w:hAnsi="Arial" w:cs="Arial"/>
                <w:color w:val="262626"/>
                <w:lang w:eastAsia="en-US"/>
              </w:rPr>
              <w:t xml:space="preserve">.  </w:t>
            </w:r>
            <w:r w:rsidRPr="00D017D7">
              <w:rPr>
                <w:rFonts w:ascii="Arial" w:eastAsiaTheme="minorHAnsi" w:hAnsi="Arial" w:cs="Arial"/>
                <w:color w:val="262626"/>
                <w:lang w:eastAsia="en-US"/>
              </w:rPr>
              <w:t>The significant increase in English and Maths enrolments was also discussed</w:t>
            </w:r>
            <w:r>
              <w:rPr>
                <w:rFonts w:ascii="Arial" w:eastAsiaTheme="minorHAnsi" w:hAnsi="Arial" w:cs="Arial"/>
                <w:color w:val="262626"/>
                <w:lang w:eastAsia="en-US"/>
              </w:rPr>
              <w:t xml:space="preserve">.  It was noted that </w:t>
            </w:r>
            <w:r w:rsidRPr="00D017D7">
              <w:rPr>
                <w:rFonts w:ascii="Arial" w:eastAsiaTheme="minorHAnsi" w:hAnsi="Arial" w:cs="Arial"/>
                <w:color w:val="262626"/>
                <w:lang w:eastAsia="en-US"/>
              </w:rPr>
              <w:t>69% of students enter</w:t>
            </w:r>
            <w:r>
              <w:rPr>
                <w:rFonts w:ascii="Arial" w:eastAsiaTheme="minorHAnsi" w:hAnsi="Arial" w:cs="Arial"/>
                <w:color w:val="262626"/>
                <w:lang w:eastAsia="en-US"/>
              </w:rPr>
              <w:t>ed</w:t>
            </w:r>
            <w:r w:rsidRPr="00D017D7">
              <w:rPr>
                <w:rFonts w:ascii="Arial" w:eastAsiaTheme="minorHAnsi" w:hAnsi="Arial" w:cs="Arial"/>
                <w:color w:val="262626"/>
                <w:lang w:eastAsia="en-US"/>
              </w:rPr>
              <w:t xml:space="preserve"> the college without English and/or Maths</w:t>
            </w:r>
            <w:r>
              <w:rPr>
                <w:rFonts w:ascii="Arial" w:eastAsiaTheme="minorHAnsi" w:hAnsi="Arial" w:cs="Arial"/>
                <w:color w:val="262626"/>
                <w:lang w:eastAsia="en-US"/>
              </w:rPr>
              <w:t xml:space="preserve"> which provided </w:t>
            </w:r>
            <w:r w:rsidRPr="00D017D7">
              <w:rPr>
                <w:rFonts w:ascii="Arial" w:eastAsiaTheme="minorHAnsi" w:hAnsi="Arial" w:cs="Arial"/>
                <w:color w:val="262626"/>
                <w:lang w:eastAsia="en-US"/>
              </w:rPr>
              <w:t xml:space="preserve">context for the </w:t>
            </w:r>
            <w:r>
              <w:rPr>
                <w:rFonts w:ascii="Arial" w:eastAsiaTheme="minorHAnsi" w:hAnsi="Arial" w:cs="Arial"/>
                <w:color w:val="262626"/>
                <w:lang w:eastAsia="en-US"/>
              </w:rPr>
              <w:t xml:space="preserve">level of </w:t>
            </w:r>
            <w:r w:rsidRPr="00D017D7">
              <w:rPr>
                <w:rFonts w:ascii="Arial" w:eastAsiaTheme="minorHAnsi" w:hAnsi="Arial" w:cs="Arial"/>
                <w:color w:val="262626"/>
                <w:lang w:eastAsia="en-US"/>
              </w:rPr>
              <w:t>achievement</w:t>
            </w:r>
            <w:r>
              <w:rPr>
                <w:rFonts w:ascii="Arial" w:eastAsiaTheme="minorHAnsi" w:hAnsi="Arial" w:cs="Arial"/>
                <w:color w:val="262626"/>
                <w:lang w:eastAsia="en-US"/>
              </w:rPr>
              <w:t>s outlined</w:t>
            </w:r>
            <w:r w:rsidRPr="00D017D7">
              <w:rPr>
                <w:rFonts w:ascii="Arial" w:eastAsiaTheme="minorHAnsi" w:hAnsi="Arial" w:cs="Arial"/>
                <w:color w:val="262626"/>
                <w:lang w:eastAsia="en-US"/>
              </w:rPr>
              <w:t>.</w:t>
            </w:r>
          </w:p>
          <w:p w14:paraId="0C534A79" w14:textId="45B120F5" w:rsidR="00D017D7" w:rsidRPr="0042740A" w:rsidRDefault="00D017D7" w:rsidP="00D017D7">
            <w:pPr>
              <w:autoSpaceDE w:val="0"/>
              <w:autoSpaceDN w:val="0"/>
              <w:adjustRightInd w:val="0"/>
              <w:rPr>
                <w:rFonts w:ascii="Arial" w:eastAsiaTheme="minorHAnsi" w:hAnsi="Arial" w:cs="Arial"/>
                <w:b/>
                <w:bCs/>
                <w:color w:val="262626"/>
                <w:lang w:eastAsia="en-US"/>
              </w:rPr>
            </w:pPr>
          </w:p>
        </w:tc>
        <w:tc>
          <w:tcPr>
            <w:tcW w:w="963" w:type="dxa"/>
            <w:tcBorders>
              <w:top w:val="single" w:sz="4" w:space="0" w:color="auto"/>
              <w:bottom w:val="single" w:sz="4" w:space="0" w:color="auto"/>
            </w:tcBorders>
          </w:tcPr>
          <w:p w14:paraId="693277CA" w14:textId="4239C4A7" w:rsidR="00874A26" w:rsidRPr="0042740A" w:rsidRDefault="00874A26" w:rsidP="00BA4D83">
            <w:pPr>
              <w:autoSpaceDE w:val="0"/>
              <w:autoSpaceDN w:val="0"/>
              <w:adjustRightInd w:val="0"/>
              <w:jc w:val="center"/>
              <w:rPr>
                <w:rFonts w:ascii="Arial" w:hAnsi="Arial" w:cs="Arial"/>
              </w:rPr>
            </w:pPr>
            <w:r w:rsidRPr="0042740A">
              <w:rPr>
                <w:rFonts w:ascii="Arial" w:hAnsi="Arial" w:cs="Arial"/>
                <w:bCs/>
                <w:sz w:val="18"/>
                <w:szCs w:val="18"/>
              </w:rPr>
              <w:lastRenderedPageBreak/>
              <w:t xml:space="preserve">Synopsis </w:t>
            </w:r>
            <w:r w:rsidR="00BA4D83">
              <w:rPr>
                <w:rFonts w:ascii="Arial" w:hAnsi="Arial" w:cs="Arial"/>
                <w:bCs/>
                <w:sz w:val="18"/>
                <w:szCs w:val="18"/>
              </w:rPr>
              <w:t>5</w:t>
            </w:r>
          </w:p>
        </w:tc>
      </w:tr>
      <w:tr w:rsidR="00156662" w:rsidRPr="0042740A" w14:paraId="69519A88" w14:textId="77777777" w:rsidTr="00701A34">
        <w:trPr>
          <w:trHeight w:val="70"/>
        </w:trPr>
        <w:tc>
          <w:tcPr>
            <w:tcW w:w="885" w:type="dxa"/>
            <w:tcBorders>
              <w:top w:val="single" w:sz="4" w:space="0" w:color="auto"/>
              <w:bottom w:val="single" w:sz="4" w:space="0" w:color="auto"/>
            </w:tcBorders>
          </w:tcPr>
          <w:p w14:paraId="11432818" w14:textId="45C63EFE" w:rsidR="00156662" w:rsidRDefault="00156662" w:rsidP="00701A34">
            <w:pPr>
              <w:widowControl w:val="0"/>
              <w:autoSpaceDE w:val="0"/>
              <w:autoSpaceDN w:val="0"/>
              <w:adjustRightInd w:val="0"/>
              <w:rPr>
                <w:rFonts w:ascii="Arial" w:hAnsi="Arial" w:cs="Arial"/>
                <w:b/>
              </w:rPr>
            </w:pPr>
            <w:r w:rsidRPr="0042740A">
              <w:rPr>
                <w:rFonts w:ascii="Arial" w:hAnsi="Arial" w:cs="Arial"/>
                <w:b/>
              </w:rPr>
              <w:t>1</w:t>
            </w:r>
            <w:r w:rsidR="00874A26" w:rsidRPr="0042740A">
              <w:rPr>
                <w:rFonts w:ascii="Arial" w:hAnsi="Arial" w:cs="Arial"/>
                <w:b/>
              </w:rPr>
              <w:t>3</w:t>
            </w:r>
          </w:p>
          <w:p w14:paraId="616B8278" w14:textId="74791A85" w:rsidR="00274339" w:rsidRDefault="00274339" w:rsidP="00701A34">
            <w:pPr>
              <w:widowControl w:val="0"/>
              <w:autoSpaceDE w:val="0"/>
              <w:autoSpaceDN w:val="0"/>
              <w:adjustRightInd w:val="0"/>
              <w:rPr>
                <w:rFonts w:ascii="Arial" w:hAnsi="Arial" w:cs="Arial"/>
                <w:b/>
              </w:rPr>
            </w:pPr>
          </w:p>
          <w:p w14:paraId="64FB53DB" w14:textId="2DA87B9F" w:rsidR="00274339" w:rsidRDefault="00274339" w:rsidP="00701A34">
            <w:pPr>
              <w:widowControl w:val="0"/>
              <w:autoSpaceDE w:val="0"/>
              <w:autoSpaceDN w:val="0"/>
              <w:adjustRightInd w:val="0"/>
              <w:rPr>
                <w:rFonts w:ascii="Arial" w:hAnsi="Arial" w:cs="Arial"/>
                <w:bCs/>
              </w:rPr>
            </w:pPr>
            <w:r>
              <w:rPr>
                <w:rFonts w:ascii="Arial" w:hAnsi="Arial" w:cs="Arial"/>
                <w:bCs/>
              </w:rPr>
              <w:t>13.1</w:t>
            </w:r>
          </w:p>
          <w:p w14:paraId="339B5615" w14:textId="69423CDE" w:rsidR="00274339" w:rsidRDefault="00274339" w:rsidP="00701A34">
            <w:pPr>
              <w:widowControl w:val="0"/>
              <w:autoSpaceDE w:val="0"/>
              <w:autoSpaceDN w:val="0"/>
              <w:adjustRightInd w:val="0"/>
              <w:rPr>
                <w:rFonts w:ascii="Arial" w:hAnsi="Arial" w:cs="Arial"/>
                <w:bCs/>
              </w:rPr>
            </w:pPr>
          </w:p>
          <w:p w14:paraId="2D25F74D" w14:textId="248D18F8" w:rsidR="00274339" w:rsidRDefault="00274339" w:rsidP="00701A34">
            <w:pPr>
              <w:widowControl w:val="0"/>
              <w:autoSpaceDE w:val="0"/>
              <w:autoSpaceDN w:val="0"/>
              <w:adjustRightInd w:val="0"/>
              <w:rPr>
                <w:rFonts w:ascii="Arial" w:hAnsi="Arial" w:cs="Arial"/>
                <w:bCs/>
              </w:rPr>
            </w:pPr>
          </w:p>
          <w:p w14:paraId="5403AD52" w14:textId="2C1D0AB7" w:rsidR="00274339" w:rsidRDefault="00274339" w:rsidP="00701A34">
            <w:pPr>
              <w:widowControl w:val="0"/>
              <w:autoSpaceDE w:val="0"/>
              <w:autoSpaceDN w:val="0"/>
              <w:adjustRightInd w:val="0"/>
              <w:rPr>
                <w:rFonts w:ascii="Arial" w:hAnsi="Arial" w:cs="Arial"/>
                <w:bCs/>
              </w:rPr>
            </w:pPr>
          </w:p>
          <w:p w14:paraId="7130E5D8" w14:textId="685F5B19" w:rsidR="00274339" w:rsidRDefault="00274339" w:rsidP="00701A34">
            <w:pPr>
              <w:widowControl w:val="0"/>
              <w:autoSpaceDE w:val="0"/>
              <w:autoSpaceDN w:val="0"/>
              <w:adjustRightInd w:val="0"/>
              <w:rPr>
                <w:rFonts w:ascii="Arial" w:hAnsi="Arial" w:cs="Arial"/>
                <w:bCs/>
              </w:rPr>
            </w:pPr>
            <w:r>
              <w:rPr>
                <w:rFonts w:ascii="Arial" w:hAnsi="Arial" w:cs="Arial"/>
                <w:bCs/>
              </w:rPr>
              <w:t>13.2</w:t>
            </w:r>
          </w:p>
          <w:p w14:paraId="2D36BABB" w14:textId="27A659F2" w:rsidR="00274339" w:rsidRDefault="00274339" w:rsidP="00701A34">
            <w:pPr>
              <w:widowControl w:val="0"/>
              <w:autoSpaceDE w:val="0"/>
              <w:autoSpaceDN w:val="0"/>
              <w:adjustRightInd w:val="0"/>
              <w:rPr>
                <w:rFonts w:ascii="Arial" w:hAnsi="Arial" w:cs="Arial"/>
                <w:bCs/>
              </w:rPr>
            </w:pPr>
          </w:p>
          <w:p w14:paraId="33D573BA" w14:textId="1EC5861B" w:rsidR="00274339" w:rsidRDefault="00274339" w:rsidP="00701A34">
            <w:pPr>
              <w:widowControl w:val="0"/>
              <w:autoSpaceDE w:val="0"/>
              <w:autoSpaceDN w:val="0"/>
              <w:adjustRightInd w:val="0"/>
              <w:rPr>
                <w:rFonts w:ascii="Arial" w:hAnsi="Arial" w:cs="Arial"/>
                <w:bCs/>
              </w:rPr>
            </w:pPr>
          </w:p>
          <w:p w14:paraId="1AB683FD" w14:textId="66F25401" w:rsidR="00274339" w:rsidRDefault="00274339" w:rsidP="00701A34">
            <w:pPr>
              <w:widowControl w:val="0"/>
              <w:autoSpaceDE w:val="0"/>
              <w:autoSpaceDN w:val="0"/>
              <w:adjustRightInd w:val="0"/>
              <w:rPr>
                <w:rFonts w:ascii="Arial" w:hAnsi="Arial" w:cs="Arial"/>
                <w:bCs/>
              </w:rPr>
            </w:pPr>
          </w:p>
          <w:p w14:paraId="798D950F" w14:textId="479C5377" w:rsidR="00274339" w:rsidRDefault="00274339" w:rsidP="00701A34">
            <w:pPr>
              <w:widowControl w:val="0"/>
              <w:autoSpaceDE w:val="0"/>
              <w:autoSpaceDN w:val="0"/>
              <w:adjustRightInd w:val="0"/>
              <w:rPr>
                <w:rFonts w:ascii="Arial" w:hAnsi="Arial" w:cs="Arial"/>
                <w:bCs/>
              </w:rPr>
            </w:pPr>
          </w:p>
          <w:p w14:paraId="533ACF2D" w14:textId="473125F5" w:rsidR="00274339" w:rsidRDefault="00274339" w:rsidP="00701A34">
            <w:pPr>
              <w:widowControl w:val="0"/>
              <w:autoSpaceDE w:val="0"/>
              <w:autoSpaceDN w:val="0"/>
              <w:adjustRightInd w:val="0"/>
              <w:rPr>
                <w:rFonts w:ascii="Arial" w:hAnsi="Arial" w:cs="Arial"/>
                <w:bCs/>
              </w:rPr>
            </w:pPr>
            <w:r>
              <w:rPr>
                <w:rFonts w:ascii="Arial" w:hAnsi="Arial" w:cs="Arial"/>
                <w:bCs/>
              </w:rPr>
              <w:t>13.3</w:t>
            </w:r>
          </w:p>
          <w:p w14:paraId="438A0058" w14:textId="203C0FBB" w:rsidR="00274339" w:rsidRDefault="00274339" w:rsidP="00701A34">
            <w:pPr>
              <w:widowControl w:val="0"/>
              <w:autoSpaceDE w:val="0"/>
              <w:autoSpaceDN w:val="0"/>
              <w:adjustRightInd w:val="0"/>
              <w:rPr>
                <w:rFonts w:ascii="Arial" w:hAnsi="Arial" w:cs="Arial"/>
                <w:bCs/>
              </w:rPr>
            </w:pPr>
          </w:p>
          <w:p w14:paraId="3B3431A8" w14:textId="5C61C0C3" w:rsidR="00274339" w:rsidRDefault="00274339" w:rsidP="00701A34">
            <w:pPr>
              <w:widowControl w:val="0"/>
              <w:autoSpaceDE w:val="0"/>
              <w:autoSpaceDN w:val="0"/>
              <w:adjustRightInd w:val="0"/>
              <w:rPr>
                <w:rFonts w:ascii="Arial" w:hAnsi="Arial" w:cs="Arial"/>
                <w:bCs/>
              </w:rPr>
            </w:pPr>
          </w:p>
          <w:p w14:paraId="2D2CE4AA" w14:textId="2E4D0FD9" w:rsidR="00274339" w:rsidRDefault="00274339" w:rsidP="00701A34">
            <w:pPr>
              <w:widowControl w:val="0"/>
              <w:autoSpaceDE w:val="0"/>
              <w:autoSpaceDN w:val="0"/>
              <w:adjustRightInd w:val="0"/>
              <w:rPr>
                <w:rFonts w:ascii="Arial" w:hAnsi="Arial" w:cs="Arial"/>
                <w:bCs/>
              </w:rPr>
            </w:pPr>
          </w:p>
          <w:p w14:paraId="5D65B340" w14:textId="219A79AA" w:rsidR="00274339" w:rsidRDefault="00274339" w:rsidP="00701A34">
            <w:pPr>
              <w:widowControl w:val="0"/>
              <w:autoSpaceDE w:val="0"/>
              <w:autoSpaceDN w:val="0"/>
              <w:adjustRightInd w:val="0"/>
              <w:rPr>
                <w:rFonts w:ascii="Arial" w:hAnsi="Arial" w:cs="Arial"/>
                <w:bCs/>
              </w:rPr>
            </w:pPr>
          </w:p>
          <w:p w14:paraId="0F31DD12" w14:textId="46224432" w:rsidR="00274339" w:rsidRPr="00274339" w:rsidRDefault="00274339" w:rsidP="00701A34">
            <w:pPr>
              <w:widowControl w:val="0"/>
              <w:autoSpaceDE w:val="0"/>
              <w:autoSpaceDN w:val="0"/>
              <w:adjustRightInd w:val="0"/>
              <w:rPr>
                <w:rFonts w:ascii="Arial" w:hAnsi="Arial" w:cs="Arial"/>
                <w:bCs/>
              </w:rPr>
            </w:pPr>
            <w:r>
              <w:rPr>
                <w:rFonts w:ascii="Arial" w:hAnsi="Arial" w:cs="Arial"/>
                <w:b/>
              </w:rPr>
              <w:t>13.4</w:t>
            </w:r>
          </w:p>
          <w:p w14:paraId="5865EA26" w14:textId="77777777" w:rsidR="00156662" w:rsidRPr="0042740A" w:rsidRDefault="00156662" w:rsidP="00701A34">
            <w:pPr>
              <w:widowControl w:val="0"/>
              <w:autoSpaceDE w:val="0"/>
              <w:autoSpaceDN w:val="0"/>
              <w:adjustRightInd w:val="0"/>
              <w:rPr>
                <w:rFonts w:ascii="Arial" w:hAnsi="Arial" w:cs="Arial"/>
                <w:b/>
              </w:rPr>
            </w:pPr>
          </w:p>
          <w:p w14:paraId="58D48DF1" w14:textId="77777777" w:rsidR="00156662" w:rsidRPr="0042740A" w:rsidRDefault="00156662" w:rsidP="00701A34">
            <w:pPr>
              <w:widowControl w:val="0"/>
              <w:autoSpaceDE w:val="0"/>
              <w:autoSpaceDN w:val="0"/>
              <w:adjustRightInd w:val="0"/>
              <w:rPr>
                <w:rFonts w:ascii="Arial" w:hAnsi="Arial" w:cs="Arial"/>
                <w:bCs/>
              </w:rPr>
            </w:pPr>
          </w:p>
          <w:p w14:paraId="6D564418" w14:textId="77777777" w:rsidR="00156662" w:rsidRPr="0042740A" w:rsidRDefault="00156662" w:rsidP="00701A34">
            <w:pPr>
              <w:widowControl w:val="0"/>
              <w:autoSpaceDE w:val="0"/>
              <w:autoSpaceDN w:val="0"/>
              <w:adjustRightInd w:val="0"/>
              <w:rPr>
                <w:rFonts w:ascii="Arial" w:hAnsi="Arial" w:cs="Arial"/>
                <w:b/>
              </w:rPr>
            </w:pPr>
          </w:p>
        </w:tc>
        <w:tc>
          <w:tcPr>
            <w:tcW w:w="8642" w:type="dxa"/>
            <w:tcBorders>
              <w:top w:val="single" w:sz="4" w:space="0" w:color="auto"/>
              <w:bottom w:val="single" w:sz="4" w:space="0" w:color="auto"/>
            </w:tcBorders>
          </w:tcPr>
          <w:p w14:paraId="217F3BFD" w14:textId="172647DA" w:rsidR="00156662" w:rsidRPr="0042740A" w:rsidRDefault="00874A26" w:rsidP="00701A34">
            <w:pPr>
              <w:autoSpaceDE w:val="0"/>
              <w:autoSpaceDN w:val="0"/>
              <w:adjustRightInd w:val="0"/>
              <w:rPr>
                <w:rFonts w:ascii="Arial" w:hAnsi="Arial" w:cs="Arial"/>
                <w:b/>
                <w:bCs/>
                <w:lang w:eastAsia="en-US"/>
              </w:rPr>
            </w:pPr>
            <w:r w:rsidRPr="0042740A">
              <w:rPr>
                <w:rFonts w:ascii="Arial" w:hAnsi="Arial" w:cs="Arial"/>
                <w:b/>
                <w:bCs/>
                <w:lang w:eastAsia="en-US"/>
              </w:rPr>
              <w:t>2024/25 STUDENT RECRUITMENT</w:t>
            </w:r>
          </w:p>
          <w:p w14:paraId="292D28B6" w14:textId="77777777" w:rsidR="00156662" w:rsidRPr="0042740A" w:rsidRDefault="00156662" w:rsidP="00701A34">
            <w:pPr>
              <w:autoSpaceDE w:val="0"/>
              <w:autoSpaceDN w:val="0"/>
              <w:adjustRightInd w:val="0"/>
              <w:rPr>
                <w:rFonts w:ascii="Arial" w:hAnsi="Arial" w:cs="Arial"/>
                <w:b/>
                <w:bCs/>
                <w:lang w:eastAsia="en-US"/>
              </w:rPr>
            </w:pPr>
          </w:p>
          <w:p w14:paraId="447F92C0" w14:textId="63B12217" w:rsidR="00AE3FE6" w:rsidRPr="0042740A" w:rsidRDefault="00874A26" w:rsidP="00AE3FE6">
            <w:pPr>
              <w:rPr>
                <w:rFonts w:ascii="Arial" w:hAnsi="Arial" w:cs="Arial"/>
              </w:rPr>
            </w:pPr>
            <w:r w:rsidRPr="0042740A">
              <w:rPr>
                <w:rFonts w:ascii="Arial" w:hAnsi="Arial" w:cs="Arial"/>
              </w:rPr>
              <w:t>H Rose (HR) Vice Principal of External Relations &amp; Apprenticeships presented a report which provided an update as to current student recruitment and an overview of recruitment trends for the last 3 years across all markets.</w:t>
            </w:r>
          </w:p>
          <w:p w14:paraId="1D75B089" w14:textId="47024BFD" w:rsidR="002417F3" w:rsidRPr="0042740A" w:rsidRDefault="002417F3" w:rsidP="00AE3FE6">
            <w:pPr>
              <w:rPr>
                <w:rFonts w:ascii="Arial" w:hAnsi="Arial" w:cs="Arial"/>
              </w:rPr>
            </w:pPr>
          </w:p>
          <w:p w14:paraId="27EA89B0" w14:textId="27B8902B" w:rsidR="002417F3" w:rsidRPr="0042740A" w:rsidRDefault="00057C8F" w:rsidP="002417F3">
            <w:pPr>
              <w:rPr>
                <w:rFonts w:ascii="Arial" w:hAnsi="Arial" w:cs="Arial"/>
                <w:bCs/>
              </w:rPr>
            </w:pPr>
            <w:r>
              <w:rPr>
                <w:rFonts w:ascii="Arial" w:hAnsi="Arial" w:cs="Arial"/>
                <w:bCs/>
              </w:rPr>
              <w:t>Members were advised that</w:t>
            </w:r>
            <w:r w:rsidR="002417F3" w:rsidRPr="0042740A">
              <w:rPr>
                <w:rFonts w:ascii="Arial" w:hAnsi="Arial" w:cs="Arial"/>
                <w:bCs/>
              </w:rPr>
              <w:t xml:space="preserve"> the college </w:t>
            </w:r>
            <w:r>
              <w:rPr>
                <w:rFonts w:ascii="Arial" w:hAnsi="Arial" w:cs="Arial"/>
                <w:bCs/>
              </w:rPr>
              <w:t>was</w:t>
            </w:r>
            <w:r w:rsidR="002417F3" w:rsidRPr="0042740A">
              <w:rPr>
                <w:rFonts w:ascii="Arial" w:hAnsi="Arial" w:cs="Arial"/>
                <w:bCs/>
              </w:rPr>
              <w:t xml:space="preserve"> in a strong position this year, with growth predicted in student numbers for adults and apprenticeships. However, higher education numbers </w:t>
            </w:r>
            <w:r>
              <w:rPr>
                <w:rFonts w:ascii="Arial" w:hAnsi="Arial" w:cs="Arial"/>
                <w:bCs/>
              </w:rPr>
              <w:t>were</w:t>
            </w:r>
            <w:r w:rsidR="002417F3" w:rsidRPr="0042740A">
              <w:rPr>
                <w:rFonts w:ascii="Arial" w:hAnsi="Arial" w:cs="Arial"/>
                <w:bCs/>
              </w:rPr>
              <w:t xml:space="preserve"> declining, but the introduction of Higher Technical Qualifications (HTQs) </w:t>
            </w:r>
            <w:r>
              <w:rPr>
                <w:rFonts w:ascii="Arial" w:hAnsi="Arial" w:cs="Arial"/>
                <w:bCs/>
              </w:rPr>
              <w:t>was</w:t>
            </w:r>
            <w:r w:rsidR="002417F3" w:rsidRPr="0042740A">
              <w:rPr>
                <w:rFonts w:ascii="Arial" w:hAnsi="Arial" w:cs="Arial"/>
                <w:bCs/>
              </w:rPr>
              <w:t xml:space="preserve"> expected to mitigate this decline.</w:t>
            </w:r>
          </w:p>
          <w:p w14:paraId="6BB0F99B" w14:textId="77777777" w:rsidR="002417F3" w:rsidRPr="0042740A" w:rsidRDefault="002417F3" w:rsidP="002417F3">
            <w:pPr>
              <w:rPr>
                <w:rFonts w:ascii="Arial" w:hAnsi="Arial" w:cs="Arial"/>
                <w:bCs/>
              </w:rPr>
            </w:pPr>
          </w:p>
          <w:p w14:paraId="10D7AAC1" w14:textId="189058D6" w:rsidR="00057C8F" w:rsidRPr="00057C8F" w:rsidRDefault="00FD1FAB" w:rsidP="00057C8F">
            <w:pPr>
              <w:rPr>
                <w:rFonts w:ascii="Arial" w:hAnsi="Arial" w:cs="Arial"/>
                <w:bCs/>
              </w:rPr>
            </w:pPr>
            <w:r w:rsidRPr="00FD1FAB">
              <w:rPr>
                <w:rFonts w:ascii="Arial" w:hAnsi="Arial" w:cs="Arial"/>
                <w:bCs/>
              </w:rPr>
              <w:t>The positive numbers and upward trend were welcomed, and it was agreed that, given the direct impact of the college's performance this year on the funding allocation for the 2025/26 academic year, a breakdown would be provided to the Finance and Resources Committee.</w:t>
            </w:r>
          </w:p>
          <w:p w14:paraId="09B076DD" w14:textId="77777777" w:rsidR="00057C8F" w:rsidRPr="0042740A" w:rsidRDefault="00057C8F" w:rsidP="002417F3">
            <w:pPr>
              <w:rPr>
                <w:rFonts w:ascii="Arial" w:hAnsi="Arial" w:cs="Arial"/>
                <w:bCs/>
              </w:rPr>
            </w:pPr>
          </w:p>
          <w:p w14:paraId="0122E65E" w14:textId="2A410B74" w:rsidR="00AE3FE6" w:rsidRPr="00057C8F" w:rsidRDefault="00057C8F" w:rsidP="00AE3FE6">
            <w:pPr>
              <w:rPr>
                <w:rFonts w:ascii="Arial" w:eastAsiaTheme="minorHAnsi" w:hAnsi="Arial" w:cs="Arial"/>
                <w:b/>
                <w:bCs/>
                <w:color w:val="262626"/>
                <w:lang w:eastAsia="en-US"/>
              </w:rPr>
            </w:pPr>
            <w:bookmarkStart w:id="3" w:name="_Hlk181367724"/>
            <w:r>
              <w:rPr>
                <w:rFonts w:ascii="Arial" w:eastAsiaTheme="minorHAnsi" w:hAnsi="Arial" w:cs="Arial"/>
                <w:b/>
                <w:bCs/>
                <w:color w:val="262626"/>
                <w:lang w:eastAsia="en-US"/>
              </w:rPr>
              <w:t xml:space="preserve">Action: </w:t>
            </w:r>
            <w:r w:rsidR="00FD1FAB">
              <w:rPr>
                <w:rFonts w:ascii="Arial" w:eastAsiaTheme="minorHAnsi" w:hAnsi="Arial" w:cs="Arial"/>
                <w:b/>
                <w:bCs/>
                <w:color w:val="262626"/>
                <w:lang w:eastAsia="en-US"/>
              </w:rPr>
              <w:t>A</w:t>
            </w:r>
            <w:r>
              <w:rPr>
                <w:rFonts w:ascii="Arial" w:eastAsiaTheme="minorHAnsi" w:hAnsi="Arial" w:cs="Arial"/>
                <w:b/>
                <w:bCs/>
                <w:color w:val="262626"/>
                <w:lang w:eastAsia="en-US"/>
              </w:rPr>
              <w:t xml:space="preserve"> </w:t>
            </w:r>
            <w:r w:rsidR="00FD1FAB">
              <w:rPr>
                <w:rFonts w:ascii="Arial" w:eastAsiaTheme="minorHAnsi" w:hAnsi="Arial" w:cs="Arial"/>
                <w:b/>
                <w:bCs/>
                <w:color w:val="262626"/>
                <w:lang w:eastAsia="en-US"/>
              </w:rPr>
              <w:t>report in relation to recruitment and potential funding implications 2025/26 be scheduled for a future meeting of the Finance &amp; Resources Committee.</w:t>
            </w:r>
          </w:p>
          <w:bookmarkEnd w:id="3"/>
          <w:p w14:paraId="37E93C15" w14:textId="1FF84861" w:rsidR="00156662" w:rsidRPr="0042740A" w:rsidRDefault="00156662" w:rsidP="00701A34">
            <w:pPr>
              <w:autoSpaceDE w:val="0"/>
              <w:autoSpaceDN w:val="0"/>
              <w:adjustRightInd w:val="0"/>
              <w:rPr>
                <w:rFonts w:ascii="Arial" w:eastAsiaTheme="minorHAnsi" w:hAnsi="Arial" w:cs="Arial"/>
                <w:b/>
                <w:bCs/>
                <w:color w:val="262626"/>
                <w:lang w:eastAsia="en-US"/>
              </w:rPr>
            </w:pPr>
          </w:p>
        </w:tc>
        <w:tc>
          <w:tcPr>
            <w:tcW w:w="963" w:type="dxa"/>
            <w:tcBorders>
              <w:top w:val="single" w:sz="4" w:space="0" w:color="auto"/>
              <w:bottom w:val="single" w:sz="4" w:space="0" w:color="auto"/>
            </w:tcBorders>
          </w:tcPr>
          <w:p w14:paraId="09B2B3DF" w14:textId="63A09ABD" w:rsidR="00156662" w:rsidRPr="0042740A" w:rsidRDefault="00156662" w:rsidP="00701A34">
            <w:pPr>
              <w:autoSpaceDE w:val="0"/>
              <w:autoSpaceDN w:val="0"/>
              <w:adjustRightInd w:val="0"/>
              <w:jc w:val="center"/>
              <w:rPr>
                <w:rFonts w:ascii="Arial" w:hAnsi="Arial" w:cs="Arial"/>
                <w:bCs/>
                <w:sz w:val="18"/>
                <w:szCs w:val="18"/>
              </w:rPr>
            </w:pPr>
            <w:r w:rsidRPr="0042740A">
              <w:rPr>
                <w:rFonts w:ascii="Arial" w:hAnsi="Arial" w:cs="Arial"/>
                <w:bCs/>
                <w:sz w:val="18"/>
                <w:szCs w:val="18"/>
              </w:rPr>
              <w:t xml:space="preserve">Synopsis </w:t>
            </w:r>
            <w:r w:rsidR="00767CB3">
              <w:rPr>
                <w:rFonts w:ascii="Arial" w:hAnsi="Arial" w:cs="Arial"/>
                <w:bCs/>
                <w:sz w:val="18"/>
                <w:szCs w:val="18"/>
              </w:rPr>
              <w:t>6</w:t>
            </w:r>
          </w:p>
          <w:p w14:paraId="27DAD0E5" w14:textId="77777777" w:rsidR="00156662" w:rsidRDefault="00156662" w:rsidP="009F4BC8">
            <w:pPr>
              <w:widowControl w:val="0"/>
              <w:autoSpaceDE w:val="0"/>
              <w:autoSpaceDN w:val="0"/>
              <w:adjustRightInd w:val="0"/>
              <w:jc w:val="center"/>
              <w:rPr>
                <w:rFonts w:ascii="Arial" w:hAnsi="Arial" w:cs="Arial"/>
              </w:rPr>
            </w:pPr>
          </w:p>
          <w:p w14:paraId="7DCB434C" w14:textId="77777777" w:rsidR="009F4BC8" w:rsidRDefault="009F4BC8" w:rsidP="009F4BC8">
            <w:pPr>
              <w:widowControl w:val="0"/>
              <w:autoSpaceDE w:val="0"/>
              <w:autoSpaceDN w:val="0"/>
              <w:adjustRightInd w:val="0"/>
              <w:jc w:val="center"/>
              <w:rPr>
                <w:rFonts w:ascii="Arial" w:hAnsi="Arial" w:cs="Arial"/>
              </w:rPr>
            </w:pPr>
          </w:p>
          <w:p w14:paraId="61A387EF" w14:textId="77777777" w:rsidR="009F4BC8" w:rsidRDefault="009F4BC8" w:rsidP="009F4BC8">
            <w:pPr>
              <w:widowControl w:val="0"/>
              <w:autoSpaceDE w:val="0"/>
              <w:autoSpaceDN w:val="0"/>
              <w:adjustRightInd w:val="0"/>
              <w:jc w:val="center"/>
              <w:rPr>
                <w:rFonts w:ascii="Arial" w:hAnsi="Arial" w:cs="Arial"/>
              </w:rPr>
            </w:pPr>
          </w:p>
          <w:p w14:paraId="550B6ACE" w14:textId="77777777" w:rsidR="009F4BC8" w:rsidRDefault="009F4BC8" w:rsidP="009F4BC8">
            <w:pPr>
              <w:widowControl w:val="0"/>
              <w:autoSpaceDE w:val="0"/>
              <w:autoSpaceDN w:val="0"/>
              <w:adjustRightInd w:val="0"/>
              <w:jc w:val="center"/>
              <w:rPr>
                <w:rFonts w:ascii="Arial" w:hAnsi="Arial" w:cs="Arial"/>
              </w:rPr>
            </w:pPr>
          </w:p>
          <w:p w14:paraId="40E70CA4" w14:textId="77777777" w:rsidR="009F4BC8" w:rsidRDefault="009F4BC8" w:rsidP="009F4BC8">
            <w:pPr>
              <w:widowControl w:val="0"/>
              <w:autoSpaceDE w:val="0"/>
              <w:autoSpaceDN w:val="0"/>
              <w:adjustRightInd w:val="0"/>
              <w:jc w:val="center"/>
              <w:rPr>
                <w:rFonts w:ascii="Arial" w:hAnsi="Arial" w:cs="Arial"/>
              </w:rPr>
            </w:pPr>
          </w:p>
          <w:p w14:paraId="01CEEF11" w14:textId="77777777" w:rsidR="009F4BC8" w:rsidRDefault="009F4BC8" w:rsidP="009F4BC8">
            <w:pPr>
              <w:widowControl w:val="0"/>
              <w:autoSpaceDE w:val="0"/>
              <w:autoSpaceDN w:val="0"/>
              <w:adjustRightInd w:val="0"/>
              <w:jc w:val="center"/>
              <w:rPr>
                <w:rFonts w:ascii="Arial" w:hAnsi="Arial" w:cs="Arial"/>
              </w:rPr>
            </w:pPr>
          </w:p>
          <w:p w14:paraId="3549EA1A" w14:textId="77777777" w:rsidR="009F4BC8" w:rsidRDefault="009F4BC8" w:rsidP="009F4BC8">
            <w:pPr>
              <w:widowControl w:val="0"/>
              <w:autoSpaceDE w:val="0"/>
              <w:autoSpaceDN w:val="0"/>
              <w:adjustRightInd w:val="0"/>
              <w:jc w:val="center"/>
              <w:rPr>
                <w:rFonts w:ascii="Arial" w:hAnsi="Arial" w:cs="Arial"/>
              </w:rPr>
            </w:pPr>
          </w:p>
          <w:p w14:paraId="6B859CDC" w14:textId="77777777" w:rsidR="009F4BC8" w:rsidRDefault="009F4BC8" w:rsidP="009F4BC8">
            <w:pPr>
              <w:widowControl w:val="0"/>
              <w:autoSpaceDE w:val="0"/>
              <w:autoSpaceDN w:val="0"/>
              <w:adjustRightInd w:val="0"/>
              <w:jc w:val="center"/>
              <w:rPr>
                <w:rFonts w:ascii="Arial" w:hAnsi="Arial" w:cs="Arial"/>
              </w:rPr>
            </w:pPr>
          </w:p>
          <w:p w14:paraId="41F8ADC0" w14:textId="77777777" w:rsidR="009F4BC8" w:rsidRDefault="009F4BC8" w:rsidP="009F4BC8">
            <w:pPr>
              <w:widowControl w:val="0"/>
              <w:autoSpaceDE w:val="0"/>
              <w:autoSpaceDN w:val="0"/>
              <w:adjustRightInd w:val="0"/>
              <w:jc w:val="center"/>
              <w:rPr>
                <w:rFonts w:ascii="Arial" w:hAnsi="Arial" w:cs="Arial"/>
              </w:rPr>
            </w:pPr>
          </w:p>
          <w:p w14:paraId="1EC67FAB" w14:textId="77777777" w:rsidR="009F4BC8" w:rsidRDefault="009F4BC8" w:rsidP="009F4BC8">
            <w:pPr>
              <w:widowControl w:val="0"/>
              <w:autoSpaceDE w:val="0"/>
              <w:autoSpaceDN w:val="0"/>
              <w:adjustRightInd w:val="0"/>
              <w:jc w:val="center"/>
              <w:rPr>
                <w:rFonts w:ascii="Arial" w:hAnsi="Arial" w:cs="Arial"/>
              </w:rPr>
            </w:pPr>
          </w:p>
          <w:p w14:paraId="1ED09F53" w14:textId="77777777" w:rsidR="009F4BC8" w:rsidRDefault="009F4BC8" w:rsidP="009F4BC8">
            <w:pPr>
              <w:widowControl w:val="0"/>
              <w:autoSpaceDE w:val="0"/>
              <w:autoSpaceDN w:val="0"/>
              <w:adjustRightInd w:val="0"/>
              <w:jc w:val="center"/>
              <w:rPr>
                <w:rFonts w:ascii="Arial" w:hAnsi="Arial" w:cs="Arial"/>
              </w:rPr>
            </w:pPr>
          </w:p>
          <w:p w14:paraId="0AB91159" w14:textId="77777777" w:rsidR="009F4BC8" w:rsidRDefault="009F4BC8" w:rsidP="009F4BC8">
            <w:pPr>
              <w:widowControl w:val="0"/>
              <w:autoSpaceDE w:val="0"/>
              <w:autoSpaceDN w:val="0"/>
              <w:adjustRightInd w:val="0"/>
              <w:jc w:val="center"/>
              <w:rPr>
                <w:rFonts w:ascii="Arial" w:hAnsi="Arial" w:cs="Arial"/>
              </w:rPr>
            </w:pPr>
          </w:p>
          <w:p w14:paraId="0D67EE26" w14:textId="77777777" w:rsidR="009F4BC8" w:rsidRDefault="009F4BC8" w:rsidP="009F4BC8">
            <w:pPr>
              <w:widowControl w:val="0"/>
              <w:autoSpaceDE w:val="0"/>
              <w:autoSpaceDN w:val="0"/>
              <w:adjustRightInd w:val="0"/>
              <w:jc w:val="center"/>
              <w:rPr>
                <w:rFonts w:ascii="Arial" w:hAnsi="Arial" w:cs="Arial"/>
              </w:rPr>
            </w:pPr>
          </w:p>
          <w:p w14:paraId="016A0FEF" w14:textId="77777777" w:rsidR="009F4BC8" w:rsidRDefault="009F4BC8" w:rsidP="009F4BC8">
            <w:pPr>
              <w:widowControl w:val="0"/>
              <w:autoSpaceDE w:val="0"/>
              <w:autoSpaceDN w:val="0"/>
              <w:adjustRightInd w:val="0"/>
              <w:jc w:val="center"/>
              <w:rPr>
                <w:rFonts w:ascii="Arial" w:hAnsi="Arial" w:cs="Arial"/>
              </w:rPr>
            </w:pPr>
          </w:p>
          <w:p w14:paraId="479DEE2F" w14:textId="4A08FF6A" w:rsidR="009F4BC8" w:rsidRPr="009F4BC8" w:rsidRDefault="009F4BC8" w:rsidP="009F4BC8">
            <w:pPr>
              <w:widowControl w:val="0"/>
              <w:autoSpaceDE w:val="0"/>
              <w:autoSpaceDN w:val="0"/>
              <w:adjustRightInd w:val="0"/>
              <w:jc w:val="center"/>
              <w:rPr>
                <w:rFonts w:ascii="Arial" w:hAnsi="Arial" w:cs="Arial"/>
                <w:b/>
                <w:bCs/>
              </w:rPr>
            </w:pPr>
            <w:r>
              <w:rPr>
                <w:rFonts w:ascii="Arial" w:hAnsi="Arial" w:cs="Arial"/>
                <w:b/>
                <w:bCs/>
              </w:rPr>
              <w:t>HR</w:t>
            </w:r>
          </w:p>
          <w:p w14:paraId="27AB1501" w14:textId="5CF1E9A9" w:rsidR="009F4BC8" w:rsidRPr="0042740A" w:rsidRDefault="009F4BC8" w:rsidP="009F4BC8">
            <w:pPr>
              <w:widowControl w:val="0"/>
              <w:autoSpaceDE w:val="0"/>
              <w:autoSpaceDN w:val="0"/>
              <w:adjustRightInd w:val="0"/>
              <w:jc w:val="center"/>
              <w:rPr>
                <w:rFonts w:ascii="Arial" w:hAnsi="Arial" w:cs="Arial"/>
              </w:rPr>
            </w:pPr>
          </w:p>
        </w:tc>
      </w:tr>
      <w:tr w:rsidR="00156662" w:rsidRPr="0042740A" w14:paraId="73CDD2D3" w14:textId="77777777" w:rsidTr="00701A34">
        <w:trPr>
          <w:trHeight w:val="70"/>
        </w:trPr>
        <w:tc>
          <w:tcPr>
            <w:tcW w:w="885" w:type="dxa"/>
            <w:tcBorders>
              <w:top w:val="single" w:sz="4" w:space="0" w:color="auto"/>
              <w:bottom w:val="single" w:sz="4" w:space="0" w:color="auto"/>
            </w:tcBorders>
          </w:tcPr>
          <w:p w14:paraId="7AA24512" w14:textId="5C9CFE03" w:rsidR="00156662" w:rsidRPr="0042740A" w:rsidRDefault="00156662" w:rsidP="00701A34">
            <w:pPr>
              <w:widowControl w:val="0"/>
              <w:autoSpaceDE w:val="0"/>
              <w:autoSpaceDN w:val="0"/>
              <w:adjustRightInd w:val="0"/>
              <w:rPr>
                <w:rFonts w:ascii="Arial" w:hAnsi="Arial" w:cs="Arial"/>
                <w:b/>
              </w:rPr>
            </w:pPr>
            <w:r w:rsidRPr="0042740A">
              <w:rPr>
                <w:rFonts w:ascii="Arial" w:hAnsi="Arial" w:cs="Arial"/>
                <w:b/>
              </w:rPr>
              <w:t>1</w:t>
            </w:r>
            <w:r w:rsidR="00874A26" w:rsidRPr="0042740A">
              <w:rPr>
                <w:rFonts w:ascii="Arial" w:hAnsi="Arial" w:cs="Arial"/>
                <w:b/>
              </w:rPr>
              <w:t>4</w:t>
            </w:r>
          </w:p>
          <w:p w14:paraId="3E40B26F" w14:textId="77777777" w:rsidR="00156662" w:rsidRPr="0042740A" w:rsidRDefault="00156662" w:rsidP="00701A34">
            <w:pPr>
              <w:widowControl w:val="0"/>
              <w:autoSpaceDE w:val="0"/>
              <w:autoSpaceDN w:val="0"/>
              <w:adjustRightInd w:val="0"/>
              <w:rPr>
                <w:rFonts w:ascii="Arial" w:hAnsi="Arial" w:cs="Arial"/>
                <w:b/>
              </w:rPr>
            </w:pPr>
          </w:p>
          <w:p w14:paraId="530A1F92" w14:textId="167D1E29" w:rsidR="00156662" w:rsidRDefault="00A95C6A" w:rsidP="00701A34">
            <w:pPr>
              <w:widowControl w:val="0"/>
              <w:autoSpaceDE w:val="0"/>
              <w:autoSpaceDN w:val="0"/>
              <w:adjustRightInd w:val="0"/>
              <w:rPr>
                <w:rFonts w:ascii="Arial" w:hAnsi="Arial" w:cs="Arial"/>
                <w:bCs/>
              </w:rPr>
            </w:pPr>
            <w:r>
              <w:rPr>
                <w:rFonts w:ascii="Arial" w:hAnsi="Arial" w:cs="Arial"/>
                <w:bCs/>
              </w:rPr>
              <w:t>14.1</w:t>
            </w:r>
          </w:p>
          <w:p w14:paraId="58FAB9B9" w14:textId="25B3DC34" w:rsidR="00A95C6A" w:rsidRDefault="00A95C6A" w:rsidP="00701A34">
            <w:pPr>
              <w:widowControl w:val="0"/>
              <w:autoSpaceDE w:val="0"/>
              <w:autoSpaceDN w:val="0"/>
              <w:adjustRightInd w:val="0"/>
              <w:rPr>
                <w:rFonts w:ascii="Arial" w:hAnsi="Arial" w:cs="Arial"/>
                <w:bCs/>
              </w:rPr>
            </w:pPr>
          </w:p>
          <w:p w14:paraId="0013833F" w14:textId="46BBDA28" w:rsidR="00A95C6A" w:rsidRDefault="00A95C6A" w:rsidP="00701A34">
            <w:pPr>
              <w:widowControl w:val="0"/>
              <w:autoSpaceDE w:val="0"/>
              <w:autoSpaceDN w:val="0"/>
              <w:adjustRightInd w:val="0"/>
              <w:rPr>
                <w:rFonts w:ascii="Arial" w:hAnsi="Arial" w:cs="Arial"/>
                <w:bCs/>
              </w:rPr>
            </w:pPr>
          </w:p>
          <w:p w14:paraId="2FAD0FC4" w14:textId="77777777" w:rsidR="00767CB3" w:rsidRDefault="00767CB3" w:rsidP="00701A34">
            <w:pPr>
              <w:widowControl w:val="0"/>
              <w:autoSpaceDE w:val="0"/>
              <w:autoSpaceDN w:val="0"/>
              <w:adjustRightInd w:val="0"/>
              <w:rPr>
                <w:rFonts w:ascii="Arial" w:hAnsi="Arial" w:cs="Arial"/>
                <w:bCs/>
              </w:rPr>
            </w:pPr>
          </w:p>
          <w:p w14:paraId="700DCA61" w14:textId="43FF215C" w:rsidR="00A95C6A" w:rsidRDefault="00A95C6A" w:rsidP="00701A34">
            <w:pPr>
              <w:widowControl w:val="0"/>
              <w:autoSpaceDE w:val="0"/>
              <w:autoSpaceDN w:val="0"/>
              <w:adjustRightInd w:val="0"/>
              <w:rPr>
                <w:rFonts w:ascii="Arial" w:hAnsi="Arial" w:cs="Arial"/>
                <w:bCs/>
              </w:rPr>
            </w:pPr>
            <w:r>
              <w:rPr>
                <w:rFonts w:ascii="Arial" w:hAnsi="Arial" w:cs="Arial"/>
                <w:bCs/>
              </w:rPr>
              <w:t>14.2</w:t>
            </w:r>
          </w:p>
          <w:p w14:paraId="2DAFA7C1" w14:textId="46C36F14" w:rsidR="00A95C6A" w:rsidRDefault="00A95C6A" w:rsidP="00701A34">
            <w:pPr>
              <w:widowControl w:val="0"/>
              <w:autoSpaceDE w:val="0"/>
              <w:autoSpaceDN w:val="0"/>
              <w:adjustRightInd w:val="0"/>
              <w:rPr>
                <w:rFonts w:ascii="Arial" w:hAnsi="Arial" w:cs="Arial"/>
                <w:bCs/>
              </w:rPr>
            </w:pPr>
          </w:p>
          <w:p w14:paraId="5289358B" w14:textId="74D8092F" w:rsidR="00A95C6A" w:rsidRDefault="00A95C6A" w:rsidP="00701A34">
            <w:pPr>
              <w:widowControl w:val="0"/>
              <w:autoSpaceDE w:val="0"/>
              <w:autoSpaceDN w:val="0"/>
              <w:adjustRightInd w:val="0"/>
              <w:rPr>
                <w:rFonts w:ascii="Arial" w:hAnsi="Arial" w:cs="Arial"/>
                <w:bCs/>
              </w:rPr>
            </w:pPr>
          </w:p>
          <w:p w14:paraId="1EE53B4D" w14:textId="5B20A9C0" w:rsidR="00A95C6A" w:rsidRDefault="00A95C6A" w:rsidP="00701A34">
            <w:pPr>
              <w:widowControl w:val="0"/>
              <w:autoSpaceDE w:val="0"/>
              <w:autoSpaceDN w:val="0"/>
              <w:adjustRightInd w:val="0"/>
              <w:rPr>
                <w:rFonts w:ascii="Arial" w:hAnsi="Arial" w:cs="Arial"/>
                <w:bCs/>
              </w:rPr>
            </w:pPr>
          </w:p>
          <w:p w14:paraId="0F1D0E1C" w14:textId="27681B87" w:rsidR="00A95C6A" w:rsidRDefault="00A95C6A" w:rsidP="00701A34">
            <w:pPr>
              <w:widowControl w:val="0"/>
              <w:autoSpaceDE w:val="0"/>
              <w:autoSpaceDN w:val="0"/>
              <w:adjustRightInd w:val="0"/>
              <w:rPr>
                <w:rFonts w:ascii="Arial" w:hAnsi="Arial" w:cs="Arial"/>
                <w:bCs/>
              </w:rPr>
            </w:pPr>
          </w:p>
          <w:p w14:paraId="5FF4D412" w14:textId="77777777" w:rsidR="00683ADE" w:rsidRDefault="00683ADE" w:rsidP="00701A34">
            <w:pPr>
              <w:widowControl w:val="0"/>
              <w:autoSpaceDE w:val="0"/>
              <w:autoSpaceDN w:val="0"/>
              <w:adjustRightInd w:val="0"/>
              <w:rPr>
                <w:rFonts w:ascii="Arial" w:hAnsi="Arial" w:cs="Arial"/>
                <w:bCs/>
              </w:rPr>
            </w:pPr>
          </w:p>
          <w:p w14:paraId="34982A8C" w14:textId="4CA5144D" w:rsidR="00A95C6A" w:rsidRDefault="00A95C6A" w:rsidP="00701A34">
            <w:pPr>
              <w:widowControl w:val="0"/>
              <w:autoSpaceDE w:val="0"/>
              <w:autoSpaceDN w:val="0"/>
              <w:adjustRightInd w:val="0"/>
              <w:rPr>
                <w:rFonts w:ascii="Arial" w:hAnsi="Arial" w:cs="Arial"/>
                <w:bCs/>
              </w:rPr>
            </w:pPr>
          </w:p>
          <w:p w14:paraId="7408A6D6" w14:textId="2B9F16B8" w:rsidR="00A95C6A" w:rsidRDefault="00A95C6A" w:rsidP="00701A34">
            <w:pPr>
              <w:widowControl w:val="0"/>
              <w:autoSpaceDE w:val="0"/>
              <w:autoSpaceDN w:val="0"/>
              <w:adjustRightInd w:val="0"/>
              <w:rPr>
                <w:rFonts w:ascii="Arial" w:hAnsi="Arial" w:cs="Arial"/>
                <w:bCs/>
              </w:rPr>
            </w:pPr>
            <w:r>
              <w:rPr>
                <w:rFonts w:ascii="Arial" w:hAnsi="Arial" w:cs="Arial"/>
                <w:bCs/>
              </w:rPr>
              <w:lastRenderedPageBreak/>
              <w:t>14.3</w:t>
            </w:r>
          </w:p>
          <w:p w14:paraId="1137618B" w14:textId="14A5DD07" w:rsidR="00274339" w:rsidRDefault="00274339" w:rsidP="00701A34">
            <w:pPr>
              <w:widowControl w:val="0"/>
              <w:autoSpaceDE w:val="0"/>
              <w:autoSpaceDN w:val="0"/>
              <w:adjustRightInd w:val="0"/>
              <w:rPr>
                <w:rFonts w:ascii="Arial" w:hAnsi="Arial" w:cs="Arial"/>
                <w:bCs/>
              </w:rPr>
            </w:pPr>
          </w:p>
          <w:p w14:paraId="3A1D0C9E" w14:textId="0779D049" w:rsidR="00274339" w:rsidRDefault="00274339" w:rsidP="00701A34">
            <w:pPr>
              <w:widowControl w:val="0"/>
              <w:autoSpaceDE w:val="0"/>
              <w:autoSpaceDN w:val="0"/>
              <w:adjustRightInd w:val="0"/>
              <w:rPr>
                <w:rFonts w:ascii="Arial" w:hAnsi="Arial" w:cs="Arial"/>
                <w:bCs/>
              </w:rPr>
            </w:pPr>
          </w:p>
          <w:p w14:paraId="67382D8D" w14:textId="71385A6E" w:rsidR="00274339" w:rsidRDefault="00274339" w:rsidP="00701A34">
            <w:pPr>
              <w:widowControl w:val="0"/>
              <w:autoSpaceDE w:val="0"/>
              <w:autoSpaceDN w:val="0"/>
              <w:adjustRightInd w:val="0"/>
              <w:rPr>
                <w:rFonts w:ascii="Arial" w:hAnsi="Arial" w:cs="Arial"/>
                <w:bCs/>
              </w:rPr>
            </w:pPr>
          </w:p>
          <w:p w14:paraId="19F2107F" w14:textId="1D42A6E0" w:rsidR="00274339" w:rsidRDefault="00274339" w:rsidP="00701A34">
            <w:pPr>
              <w:widowControl w:val="0"/>
              <w:autoSpaceDE w:val="0"/>
              <w:autoSpaceDN w:val="0"/>
              <w:adjustRightInd w:val="0"/>
              <w:rPr>
                <w:rFonts w:ascii="Arial" w:hAnsi="Arial" w:cs="Arial"/>
                <w:bCs/>
              </w:rPr>
            </w:pPr>
          </w:p>
          <w:p w14:paraId="7E315F06" w14:textId="47176855" w:rsidR="00274339" w:rsidRDefault="00274339" w:rsidP="00701A34">
            <w:pPr>
              <w:widowControl w:val="0"/>
              <w:autoSpaceDE w:val="0"/>
              <w:autoSpaceDN w:val="0"/>
              <w:adjustRightInd w:val="0"/>
              <w:rPr>
                <w:rFonts w:ascii="Arial" w:hAnsi="Arial" w:cs="Arial"/>
                <w:bCs/>
              </w:rPr>
            </w:pPr>
          </w:p>
          <w:p w14:paraId="37D6E191" w14:textId="2EE6ABF4" w:rsidR="00274339" w:rsidRPr="00274339" w:rsidRDefault="00274339" w:rsidP="00701A34">
            <w:pPr>
              <w:widowControl w:val="0"/>
              <w:autoSpaceDE w:val="0"/>
              <w:autoSpaceDN w:val="0"/>
              <w:adjustRightInd w:val="0"/>
              <w:rPr>
                <w:rFonts w:ascii="Arial" w:hAnsi="Arial" w:cs="Arial"/>
                <w:b/>
              </w:rPr>
            </w:pPr>
            <w:r>
              <w:rPr>
                <w:rFonts w:ascii="Arial" w:hAnsi="Arial" w:cs="Arial"/>
                <w:b/>
              </w:rPr>
              <w:t>14.5</w:t>
            </w:r>
          </w:p>
          <w:p w14:paraId="2F30FEC8" w14:textId="05AB1C9F" w:rsidR="00A95C6A" w:rsidRDefault="00A95C6A" w:rsidP="00701A34">
            <w:pPr>
              <w:widowControl w:val="0"/>
              <w:autoSpaceDE w:val="0"/>
              <w:autoSpaceDN w:val="0"/>
              <w:adjustRightInd w:val="0"/>
              <w:rPr>
                <w:rFonts w:ascii="Arial" w:hAnsi="Arial" w:cs="Arial"/>
                <w:bCs/>
              </w:rPr>
            </w:pPr>
          </w:p>
          <w:p w14:paraId="4669F64F" w14:textId="77777777" w:rsidR="00156662" w:rsidRPr="0042740A" w:rsidRDefault="00156662" w:rsidP="00701A34">
            <w:pPr>
              <w:widowControl w:val="0"/>
              <w:autoSpaceDE w:val="0"/>
              <w:autoSpaceDN w:val="0"/>
              <w:adjustRightInd w:val="0"/>
              <w:rPr>
                <w:rFonts w:ascii="Arial" w:hAnsi="Arial" w:cs="Arial"/>
                <w:b/>
              </w:rPr>
            </w:pPr>
          </w:p>
        </w:tc>
        <w:tc>
          <w:tcPr>
            <w:tcW w:w="8642" w:type="dxa"/>
            <w:tcBorders>
              <w:top w:val="single" w:sz="4" w:space="0" w:color="auto"/>
              <w:bottom w:val="single" w:sz="4" w:space="0" w:color="auto"/>
            </w:tcBorders>
          </w:tcPr>
          <w:p w14:paraId="2D933894" w14:textId="49539D26" w:rsidR="00156662" w:rsidRPr="0042740A" w:rsidRDefault="00336E40" w:rsidP="00701A34">
            <w:pPr>
              <w:autoSpaceDE w:val="0"/>
              <w:autoSpaceDN w:val="0"/>
              <w:adjustRightInd w:val="0"/>
              <w:rPr>
                <w:rFonts w:ascii="Arial" w:hAnsi="Arial" w:cs="Arial"/>
                <w:b/>
                <w:bCs/>
                <w:lang w:eastAsia="en-US"/>
              </w:rPr>
            </w:pPr>
            <w:r w:rsidRPr="0042740A">
              <w:rPr>
                <w:rFonts w:ascii="Arial" w:hAnsi="Arial" w:cs="Arial"/>
                <w:b/>
                <w:bCs/>
                <w:lang w:eastAsia="en-US"/>
              </w:rPr>
              <w:lastRenderedPageBreak/>
              <w:t>BUSINESS CRITICAL PERFORMANCE INDICATORS (BCPIS) 2024/25</w:t>
            </w:r>
          </w:p>
          <w:p w14:paraId="229D4968" w14:textId="77777777" w:rsidR="00336E40" w:rsidRPr="0042740A" w:rsidRDefault="00336E40" w:rsidP="00701A34">
            <w:pPr>
              <w:rPr>
                <w:rFonts w:ascii="Arial" w:hAnsi="Arial" w:cs="Arial"/>
              </w:rPr>
            </w:pPr>
          </w:p>
          <w:p w14:paraId="4EF6EFDF" w14:textId="4899937C" w:rsidR="00336E40" w:rsidRPr="0042740A" w:rsidRDefault="00156662" w:rsidP="00336E40">
            <w:pPr>
              <w:rPr>
                <w:rFonts w:ascii="Arial" w:hAnsi="Arial" w:cs="Arial"/>
                <w:bCs/>
              </w:rPr>
            </w:pPr>
            <w:r w:rsidRPr="0042740A">
              <w:rPr>
                <w:rFonts w:ascii="Arial" w:hAnsi="Arial" w:cs="Arial"/>
              </w:rPr>
              <w:t xml:space="preserve">P Doherty, Deputy Principal, Finance &amp; Resources </w:t>
            </w:r>
            <w:r w:rsidRPr="0042740A">
              <w:rPr>
                <w:rFonts w:ascii="Arial" w:hAnsi="Arial" w:cs="Arial"/>
                <w:bCs/>
              </w:rPr>
              <w:t xml:space="preserve">presented  report which </w:t>
            </w:r>
            <w:r w:rsidR="00336E40" w:rsidRPr="0042740A">
              <w:rPr>
                <w:rFonts w:ascii="Arial" w:hAnsi="Arial" w:cs="Arial"/>
                <w:bCs/>
              </w:rPr>
              <w:t xml:space="preserve">outlined the </w:t>
            </w:r>
            <w:r w:rsidRPr="0042740A">
              <w:rPr>
                <w:rFonts w:ascii="Arial" w:hAnsi="Arial" w:cs="Arial"/>
                <w:bCs/>
              </w:rPr>
              <w:t xml:space="preserve">proposed </w:t>
            </w:r>
            <w:r w:rsidR="00336E40" w:rsidRPr="0042740A">
              <w:rPr>
                <w:rFonts w:ascii="Arial" w:hAnsi="Arial" w:cs="Arial"/>
                <w:bCs/>
              </w:rPr>
              <w:t>B</w:t>
            </w:r>
            <w:r w:rsidR="00767CB3">
              <w:rPr>
                <w:rFonts w:ascii="Arial" w:hAnsi="Arial" w:cs="Arial"/>
                <w:bCs/>
              </w:rPr>
              <w:t>usiness Critical Performance Indictors (B</w:t>
            </w:r>
            <w:r w:rsidR="00336E40" w:rsidRPr="0042740A">
              <w:rPr>
                <w:rFonts w:ascii="Arial" w:hAnsi="Arial" w:cs="Arial"/>
                <w:bCs/>
              </w:rPr>
              <w:t>CPIs</w:t>
            </w:r>
            <w:r w:rsidR="00767CB3">
              <w:rPr>
                <w:rFonts w:ascii="Arial" w:hAnsi="Arial" w:cs="Arial"/>
                <w:bCs/>
              </w:rPr>
              <w:t>)</w:t>
            </w:r>
            <w:r w:rsidR="00336E40" w:rsidRPr="0042740A">
              <w:rPr>
                <w:rFonts w:ascii="Arial" w:hAnsi="Arial" w:cs="Arial"/>
                <w:bCs/>
              </w:rPr>
              <w:t xml:space="preserve"> format and targets for </w:t>
            </w:r>
            <w:r w:rsidRPr="0042740A">
              <w:rPr>
                <w:rFonts w:ascii="Arial" w:hAnsi="Arial" w:cs="Arial"/>
                <w:bCs/>
              </w:rPr>
              <w:t>2024/25</w:t>
            </w:r>
            <w:r w:rsidR="00336E40" w:rsidRPr="0042740A">
              <w:rPr>
                <w:rFonts w:ascii="Arial" w:hAnsi="Arial" w:cs="Arial"/>
                <w:bCs/>
              </w:rPr>
              <w:t>.</w:t>
            </w:r>
          </w:p>
          <w:p w14:paraId="7A90BF09" w14:textId="7E9A584C" w:rsidR="00336E40" w:rsidRDefault="00336E40" w:rsidP="00336E40">
            <w:pPr>
              <w:rPr>
                <w:rFonts w:ascii="Arial" w:hAnsi="Arial" w:cs="Arial"/>
                <w:bCs/>
              </w:rPr>
            </w:pPr>
          </w:p>
          <w:p w14:paraId="023A6841" w14:textId="694D8914" w:rsidR="00A107A1" w:rsidRDefault="00A107A1" w:rsidP="00336E40">
            <w:pPr>
              <w:rPr>
                <w:rFonts w:ascii="Arial" w:hAnsi="Arial" w:cs="Arial"/>
                <w:bCs/>
              </w:rPr>
            </w:pPr>
            <w:r w:rsidRPr="00A107A1">
              <w:rPr>
                <w:rFonts w:ascii="Arial" w:hAnsi="Arial" w:cs="Arial"/>
                <w:bCs/>
              </w:rPr>
              <w:t>This inaugural report for 2024/25 concentrate</w:t>
            </w:r>
            <w:r>
              <w:rPr>
                <w:rFonts w:ascii="Arial" w:hAnsi="Arial" w:cs="Arial"/>
                <w:bCs/>
              </w:rPr>
              <w:t>d</w:t>
            </w:r>
            <w:r w:rsidRPr="00A107A1">
              <w:rPr>
                <w:rFonts w:ascii="Arial" w:hAnsi="Arial" w:cs="Arial"/>
                <w:bCs/>
              </w:rPr>
              <w:t xml:space="preserve"> on the revised set of BCPIs and the targets established for 2024/25, which </w:t>
            </w:r>
            <w:r>
              <w:rPr>
                <w:rFonts w:ascii="Arial" w:hAnsi="Arial" w:cs="Arial"/>
                <w:bCs/>
              </w:rPr>
              <w:t>were</w:t>
            </w:r>
            <w:r w:rsidRPr="00A107A1">
              <w:rPr>
                <w:rFonts w:ascii="Arial" w:hAnsi="Arial" w:cs="Arial"/>
                <w:bCs/>
              </w:rPr>
              <w:t xml:space="preserve"> compared to the draft outturns for 2023/24. </w:t>
            </w:r>
            <w:r>
              <w:rPr>
                <w:rFonts w:ascii="Arial" w:hAnsi="Arial" w:cs="Arial"/>
                <w:bCs/>
              </w:rPr>
              <w:t>It was noted that s</w:t>
            </w:r>
            <w:r w:rsidRPr="00A107A1">
              <w:rPr>
                <w:rFonts w:ascii="Arial" w:hAnsi="Arial" w:cs="Arial"/>
                <w:bCs/>
              </w:rPr>
              <w:t xml:space="preserve">ubsequent reports </w:t>
            </w:r>
            <w:r>
              <w:rPr>
                <w:rFonts w:ascii="Arial" w:hAnsi="Arial" w:cs="Arial"/>
                <w:bCs/>
              </w:rPr>
              <w:t xml:space="preserve">would </w:t>
            </w:r>
            <w:r w:rsidRPr="00A107A1">
              <w:rPr>
                <w:rFonts w:ascii="Arial" w:hAnsi="Arial" w:cs="Arial"/>
                <w:bCs/>
              </w:rPr>
              <w:t>track and compare progress against the targets, including both year-to-date and forecast outturn, as well as against the previous year's performance.</w:t>
            </w:r>
          </w:p>
          <w:p w14:paraId="5E90AA8B" w14:textId="6EEB6E03" w:rsidR="00A95C6A" w:rsidRDefault="00A95C6A" w:rsidP="00336E40">
            <w:pPr>
              <w:rPr>
                <w:rFonts w:ascii="Arial" w:hAnsi="Arial" w:cs="Arial"/>
                <w:bCs/>
              </w:rPr>
            </w:pPr>
          </w:p>
          <w:p w14:paraId="103D12F8" w14:textId="120D61CE" w:rsidR="00A95C6A" w:rsidRDefault="00A95C6A" w:rsidP="00336E40">
            <w:pPr>
              <w:rPr>
                <w:rFonts w:ascii="Arial" w:hAnsi="Arial" w:cs="Arial"/>
                <w:bCs/>
              </w:rPr>
            </w:pPr>
          </w:p>
          <w:p w14:paraId="266DC7AC" w14:textId="16CD0593" w:rsidR="00A95C6A" w:rsidRPr="0042740A" w:rsidRDefault="00A95C6A" w:rsidP="00336E40">
            <w:pPr>
              <w:rPr>
                <w:rFonts w:ascii="Arial" w:hAnsi="Arial" w:cs="Arial"/>
                <w:bCs/>
              </w:rPr>
            </w:pPr>
            <w:r>
              <w:rPr>
                <w:rFonts w:ascii="Arial" w:hAnsi="Arial" w:cs="Arial"/>
                <w:bCs/>
              </w:rPr>
              <w:lastRenderedPageBreak/>
              <w:t>I</w:t>
            </w:r>
            <w:r w:rsidRPr="00A95C6A">
              <w:rPr>
                <w:rFonts w:ascii="Arial" w:hAnsi="Arial" w:cs="Arial"/>
                <w:bCs/>
              </w:rPr>
              <w:t xml:space="preserve">n response to </w:t>
            </w:r>
            <w:r>
              <w:rPr>
                <w:rFonts w:ascii="Arial" w:hAnsi="Arial" w:cs="Arial"/>
                <w:bCs/>
              </w:rPr>
              <w:t xml:space="preserve">a question </w:t>
            </w:r>
            <w:r w:rsidRPr="00A95C6A">
              <w:rPr>
                <w:rFonts w:ascii="Arial" w:hAnsi="Arial" w:cs="Arial"/>
                <w:bCs/>
              </w:rPr>
              <w:t>regarding the red RAG ratings, it was clarified that the red designation was due to the lack of available data</w:t>
            </w:r>
            <w:r>
              <w:rPr>
                <w:rFonts w:ascii="Arial" w:hAnsi="Arial" w:cs="Arial"/>
                <w:bCs/>
              </w:rPr>
              <w:t xml:space="preserve"> at this stage in the year</w:t>
            </w:r>
            <w:r w:rsidRPr="00A95C6A">
              <w:rPr>
                <w:rFonts w:ascii="Arial" w:hAnsi="Arial" w:cs="Arial"/>
                <w:bCs/>
              </w:rPr>
              <w:t xml:space="preserve">, rather than </w:t>
            </w:r>
            <w:r>
              <w:rPr>
                <w:rFonts w:ascii="Arial" w:hAnsi="Arial" w:cs="Arial"/>
                <w:bCs/>
              </w:rPr>
              <w:t xml:space="preserve">an indication that </w:t>
            </w:r>
            <w:r w:rsidRPr="00A95C6A">
              <w:rPr>
                <w:rFonts w:ascii="Arial" w:hAnsi="Arial" w:cs="Arial"/>
                <w:bCs/>
              </w:rPr>
              <w:t xml:space="preserve">performance </w:t>
            </w:r>
            <w:r>
              <w:rPr>
                <w:rFonts w:ascii="Arial" w:hAnsi="Arial" w:cs="Arial"/>
                <w:bCs/>
              </w:rPr>
              <w:t xml:space="preserve">was </w:t>
            </w:r>
            <w:r w:rsidRPr="00A95C6A">
              <w:rPr>
                <w:rFonts w:ascii="Arial" w:hAnsi="Arial" w:cs="Arial"/>
                <w:bCs/>
              </w:rPr>
              <w:t>worse than the target. It was proposed that an alternative colour might be more suitable to differentiate between these two scenarios.</w:t>
            </w:r>
          </w:p>
          <w:p w14:paraId="2690E99B" w14:textId="77777777" w:rsidR="00336E40" w:rsidRPr="0042740A" w:rsidRDefault="00336E40" w:rsidP="00336E40">
            <w:pPr>
              <w:rPr>
                <w:rFonts w:ascii="Arial" w:hAnsi="Arial" w:cs="Arial"/>
                <w:bCs/>
              </w:rPr>
            </w:pPr>
          </w:p>
          <w:p w14:paraId="7506E8A5" w14:textId="77777777" w:rsidR="00156662" w:rsidRPr="0042740A" w:rsidRDefault="00156662" w:rsidP="00336E40">
            <w:pPr>
              <w:rPr>
                <w:rFonts w:ascii="Arial" w:eastAsiaTheme="minorHAnsi" w:hAnsi="Arial" w:cs="Arial"/>
                <w:b/>
                <w:bCs/>
                <w:color w:val="262626"/>
                <w:lang w:eastAsia="en-US"/>
              </w:rPr>
            </w:pPr>
            <w:r w:rsidRPr="0042740A">
              <w:rPr>
                <w:rFonts w:ascii="Arial" w:eastAsiaTheme="minorHAnsi" w:hAnsi="Arial" w:cs="Arial"/>
                <w:b/>
                <w:bCs/>
                <w:color w:val="262626"/>
                <w:lang w:eastAsia="en-US"/>
              </w:rPr>
              <w:t xml:space="preserve">RESOLVED: The Corporation approves the </w:t>
            </w:r>
            <w:r w:rsidR="00336E40" w:rsidRPr="0042740A">
              <w:rPr>
                <w:rFonts w:ascii="Arial" w:eastAsiaTheme="minorHAnsi" w:hAnsi="Arial" w:cs="Arial"/>
                <w:b/>
                <w:bCs/>
                <w:color w:val="262626"/>
                <w:lang w:eastAsia="en-US"/>
              </w:rPr>
              <w:t>BCPIs format and targets for 2024/25</w:t>
            </w:r>
            <w:r w:rsidRPr="0042740A">
              <w:rPr>
                <w:rFonts w:ascii="Arial" w:eastAsiaTheme="minorHAnsi" w:hAnsi="Arial" w:cs="Arial"/>
                <w:b/>
                <w:bCs/>
                <w:color w:val="262626"/>
                <w:lang w:eastAsia="en-US"/>
              </w:rPr>
              <w:t>.</w:t>
            </w:r>
          </w:p>
          <w:p w14:paraId="0A7B9D5A" w14:textId="1ED53960" w:rsidR="00336E40" w:rsidRPr="0042740A" w:rsidRDefault="00336E40" w:rsidP="00336E40">
            <w:pPr>
              <w:rPr>
                <w:rFonts w:ascii="Arial" w:eastAsiaTheme="minorHAnsi" w:hAnsi="Arial" w:cs="Arial"/>
                <w:b/>
                <w:bCs/>
                <w:color w:val="262626"/>
                <w:lang w:eastAsia="en-US"/>
              </w:rPr>
            </w:pPr>
          </w:p>
        </w:tc>
        <w:tc>
          <w:tcPr>
            <w:tcW w:w="963" w:type="dxa"/>
            <w:tcBorders>
              <w:top w:val="single" w:sz="4" w:space="0" w:color="auto"/>
              <w:bottom w:val="single" w:sz="4" w:space="0" w:color="auto"/>
            </w:tcBorders>
          </w:tcPr>
          <w:p w14:paraId="43503786" w14:textId="5AD5DAE3" w:rsidR="00156662" w:rsidRPr="0042740A" w:rsidRDefault="00156662" w:rsidP="00701A34">
            <w:pPr>
              <w:autoSpaceDE w:val="0"/>
              <w:autoSpaceDN w:val="0"/>
              <w:adjustRightInd w:val="0"/>
              <w:jc w:val="center"/>
              <w:rPr>
                <w:rFonts w:ascii="Arial" w:hAnsi="Arial" w:cs="Arial"/>
                <w:bCs/>
                <w:sz w:val="18"/>
                <w:szCs w:val="18"/>
              </w:rPr>
            </w:pPr>
            <w:r w:rsidRPr="0042740A">
              <w:rPr>
                <w:rFonts w:ascii="Arial" w:hAnsi="Arial" w:cs="Arial"/>
                <w:bCs/>
                <w:sz w:val="18"/>
                <w:szCs w:val="18"/>
              </w:rPr>
              <w:lastRenderedPageBreak/>
              <w:t xml:space="preserve">Synopsis </w:t>
            </w:r>
            <w:r w:rsidR="00874A26" w:rsidRPr="0042740A">
              <w:rPr>
                <w:rFonts w:ascii="Arial" w:hAnsi="Arial" w:cs="Arial"/>
                <w:bCs/>
                <w:sz w:val="18"/>
                <w:szCs w:val="18"/>
              </w:rPr>
              <w:t>6</w:t>
            </w:r>
          </w:p>
          <w:p w14:paraId="776EE180" w14:textId="77777777" w:rsidR="00156662" w:rsidRPr="0042740A" w:rsidRDefault="00156662" w:rsidP="00701A34">
            <w:pPr>
              <w:widowControl w:val="0"/>
              <w:autoSpaceDE w:val="0"/>
              <w:autoSpaceDN w:val="0"/>
              <w:adjustRightInd w:val="0"/>
              <w:rPr>
                <w:rFonts w:ascii="Arial" w:hAnsi="Arial" w:cs="Arial"/>
              </w:rPr>
            </w:pPr>
          </w:p>
        </w:tc>
      </w:tr>
      <w:tr w:rsidR="00553103" w:rsidRPr="0042740A" w14:paraId="31249C49" w14:textId="77777777" w:rsidTr="006D4370">
        <w:trPr>
          <w:trHeight w:val="275"/>
        </w:trPr>
        <w:tc>
          <w:tcPr>
            <w:tcW w:w="10490" w:type="dxa"/>
            <w:gridSpan w:val="3"/>
            <w:tcBorders>
              <w:top w:val="single" w:sz="4" w:space="0" w:color="auto"/>
              <w:bottom w:val="single" w:sz="4" w:space="0" w:color="auto"/>
            </w:tcBorders>
            <w:shd w:val="clear" w:color="auto" w:fill="auto"/>
          </w:tcPr>
          <w:p w14:paraId="6CE380B5" w14:textId="29DABEB7" w:rsidR="00C27FAB" w:rsidRPr="0042740A" w:rsidRDefault="00553103" w:rsidP="000F65FC">
            <w:pPr>
              <w:widowControl w:val="0"/>
              <w:autoSpaceDE w:val="0"/>
              <w:autoSpaceDN w:val="0"/>
              <w:adjustRightInd w:val="0"/>
              <w:rPr>
                <w:rFonts w:ascii="Arial" w:hAnsi="Arial" w:cs="Arial"/>
                <w:i/>
                <w:iCs/>
              </w:rPr>
            </w:pPr>
            <w:bookmarkStart w:id="4" w:name="_Hlk180413051"/>
            <w:r w:rsidRPr="0042740A">
              <w:rPr>
                <w:rFonts w:ascii="Arial" w:hAnsi="Arial" w:cs="Arial"/>
                <w:i/>
                <w:iCs/>
              </w:rPr>
              <w:t>16</w:t>
            </w:r>
            <w:r w:rsidR="00227FB2" w:rsidRPr="0042740A">
              <w:rPr>
                <w:rFonts w:ascii="Arial" w:hAnsi="Arial" w:cs="Arial"/>
                <w:i/>
                <w:iCs/>
              </w:rPr>
              <w:t>3</w:t>
            </w:r>
            <w:r w:rsidR="00EE36C4" w:rsidRPr="0042740A">
              <w:rPr>
                <w:rFonts w:ascii="Arial" w:hAnsi="Arial" w:cs="Arial"/>
                <w:i/>
                <w:iCs/>
              </w:rPr>
              <w:t>5</w:t>
            </w:r>
            <w:r w:rsidRPr="0042740A">
              <w:rPr>
                <w:rFonts w:ascii="Arial" w:hAnsi="Arial" w:cs="Arial"/>
                <w:i/>
                <w:iCs/>
              </w:rPr>
              <w:t xml:space="preserve"> – a </w:t>
            </w:r>
            <w:proofErr w:type="gramStart"/>
            <w:r w:rsidR="0083770B" w:rsidRPr="0042740A">
              <w:rPr>
                <w:rFonts w:ascii="Arial" w:hAnsi="Arial" w:cs="Arial"/>
                <w:i/>
                <w:iCs/>
              </w:rPr>
              <w:t>10</w:t>
            </w:r>
            <w:r w:rsidRPr="0042740A">
              <w:rPr>
                <w:rFonts w:ascii="Arial" w:hAnsi="Arial" w:cs="Arial"/>
                <w:i/>
                <w:iCs/>
              </w:rPr>
              <w:t xml:space="preserve"> minute</w:t>
            </w:r>
            <w:proofErr w:type="gramEnd"/>
            <w:r w:rsidRPr="0042740A">
              <w:rPr>
                <w:rFonts w:ascii="Arial" w:hAnsi="Arial" w:cs="Arial"/>
                <w:i/>
                <w:iCs/>
              </w:rPr>
              <w:t xml:space="preserve"> comfort break was taken and the meeting resumed at 16</w:t>
            </w:r>
            <w:r w:rsidR="00227FB2" w:rsidRPr="0042740A">
              <w:rPr>
                <w:rFonts w:ascii="Arial" w:hAnsi="Arial" w:cs="Arial"/>
                <w:i/>
                <w:iCs/>
              </w:rPr>
              <w:t>4</w:t>
            </w:r>
            <w:r w:rsidR="00EE36C4" w:rsidRPr="0042740A">
              <w:rPr>
                <w:rFonts w:ascii="Arial" w:hAnsi="Arial" w:cs="Arial"/>
                <w:i/>
                <w:iCs/>
              </w:rPr>
              <w:t>5</w:t>
            </w:r>
          </w:p>
          <w:p w14:paraId="3AF0561E" w14:textId="688FD720" w:rsidR="00DD1541" w:rsidRPr="0042740A" w:rsidRDefault="00DD1541" w:rsidP="000F65FC">
            <w:pPr>
              <w:widowControl w:val="0"/>
              <w:autoSpaceDE w:val="0"/>
              <w:autoSpaceDN w:val="0"/>
              <w:adjustRightInd w:val="0"/>
              <w:rPr>
                <w:rFonts w:ascii="Arial" w:hAnsi="Arial" w:cs="Arial"/>
                <w:b/>
                <w:i/>
                <w:iCs/>
              </w:rPr>
            </w:pPr>
          </w:p>
        </w:tc>
      </w:tr>
      <w:bookmarkEnd w:id="4"/>
      <w:tr w:rsidR="009132FF" w:rsidRPr="0042740A" w14:paraId="619509B7" w14:textId="77777777" w:rsidTr="006D4370">
        <w:trPr>
          <w:trHeight w:val="275"/>
        </w:trPr>
        <w:tc>
          <w:tcPr>
            <w:tcW w:w="10490" w:type="dxa"/>
            <w:gridSpan w:val="3"/>
            <w:tcBorders>
              <w:top w:val="single" w:sz="4" w:space="0" w:color="auto"/>
              <w:bottom w:val="nil"/>
            </w:tcBorders>
            <w:shd w:val="clear" w:color="auto" w:fill="D0CECE" w:themeFill="background2" w:themeFillShade="E6"/>
          </w:tcPr>
          <w:p w14:paraId="28AD0812" w14:textId="3A918388" w:rsidR="009132FF" w:rsidRPr="0042740A" w:rsidRDefault="009132FF" w:rsidP="003A41D6">
            <w:pPr>
              <w:widowControl w:val="0"/>
              <w:autoSpaceDE w:val="0"/>
              <w:autoSpaceDN w:val="0"/>
              <w:adjustRightInd w:val="0"/>
              <w:rPr>
                <w:rFonts w:ascii="Arial" w:hAnsi="Arial" w:cs="Arial"/>
                <w:b/>
              </w:rPr>
            </w:pPr>
            <w:r w:rsidRPr="0042740A">
              <w:rPr>
                <w:rFonts w:ascii="Arial" w:hAnsi="Arial" w:cs="Arial"/>
                <w:b/>
              </w:rPr>
              <w:t>COMMITTEE REPORTS</w:t>
            </w:r>
          </w:p>
          <w:p w14:paraId="111B5B94" w14:textId="77777777" w:rsidR="009132FF" w:rsidRPr="0042740A" w:rsidRDefault="009132FF" w:rsidP="003A41D6">
            <w:pPr>
              <w:widowControl w:val="0"/>
              <w:autoSpaceDE w:val="0"/>
              <w:autoSpaceDN w:val="0"/>
              <w:adjustRightInd w:val="0"/>
              <w:rPr>
                <w:rFonts w:ascii="Arial" w:hAnsi="Arial" w:cs="Arial"/>
                <w:b/>
              </w:rPr>
            </w:pPr>
          </w:p>
        </w:tc>
      </w:tr>
      <w:tr w:rsidR="00043AD7" w:rsidRPr="0042740A" w14:paraId="33904B65" w14:textId="77777777" w:rsidTr="006D4370">
        <w:tc>
          <w:tcPr>
            <w:tcW w:w="885" w:type="dxa"/>
            <w:tcBorders>
              <w:top w:val="single" w:sz="4" w:space="0" w:color="auto"/>
              <w:bottom w:val="nil"/>
            </w:tcBorders>
          </w:tcPr>
          <w:p w14:paraId="691D5483" w14:textId="1FBDDD6A" w:rsidR="00043AD7" w:rsidRPr="0042740A" w:rsidRDefault="00043AD7" w:rsidP="00847AB1">
            <w:pPr>
              <w:widowControl w:val="0"/>
              <w:autoSpaceDE w:val="0"/>
              <w:autoSpaceDN w:val="0"/>
              <w:adjustRightInd w:val="0"/>
              <w:rPr>
                <w:rFonts w:ascii="Arial" w:hAnsi="Arial" w:cs="Arial"/>
                <w:b/>
              </w:rPr>
            </w:pPr>
            <w:r w:rsidRPr="0042740A">
              <w:rPr>
                <w:rFonts w:ascii="Arial" w:hAnsi="Arial" w:cs="Arial"/>
                <w:b/>
              </w:rPr>
              <w:t>1</w:t>
            </w:r>
            <w:r w:rsidR="00156662" w:rsidRPr="0042740A">
              <w:rPr>
                <w:rFonts w:ascii="Arial" w:hAnsi="Arial" w:cs="Arial"/>
                <w:b/>
              </w:rPr>
              <w:t>5</w:t>
            </w:r>
          </w:p>
          <w:p w14:paraId="2540221F" w14:textId="77777777" w:rsidR="00043AD7" w:rsidRPr="0042740A" w:rsidRDefault="00043AD7" w:rsidP="00847AB1">
            <w:pPr>
              <w:widowControl w:val="0"/>
              <w:autoSpaceDE w:val="0"/>
              <w:autoSpaceDN w:val="0"/>
              <w:adjustRightInd w:val="0"/>
              <w:rPr>
                <w:rFonts w:ascii="Arial" w:hAnsi="Arial" w:cs="Arial"/>
                <w:b/>
              </w:rPr>
            </w:pPr>
          </w:p>
        </w:tc>
        <w:tc>
          <w:tcPr>
            <w:tcW w:w="8642" w:type="dxa"/>
            <w:tcBorders>
              <w:top w:val="single" w:sz="4" w:space="0" w:color="auto"/>
              <w:bottom w:val="nil"/>
            </w:tcBorders>
          </w:tcPr>
          <w:p w14:paraId="2869D4C2" w14:textId="0961B6D5" w:rsidR="00043AD7" w:rsidRPr="0042740A" w:rsidRDefault="00156662" w:rsidP="00847AB1">
            <w:pPr>
              <w:pStyle w:val="Default"/>
              <w:rPr>
                <w:b/>
                <w:color w:val="auto"/>
              </w:rPr>
            </w:pPr>
            <w:r w:rsidRPr="0042740A">
              <w:rPr>
                <w:b/>
                <w:color w:val="auto"/>
              </w:rPr>
              <w:t>QUALITY, PEFORMANCE &amp; STANDARDS</w:t>
            </w:r>
            <w:r w:rsidR="00043AD7" w:rsidRPr="0042740A">
              <w:rPr>
                <w:b/>
                <w:color w:val="auto"/>
              </w:rPr>
              <w:t xml:space="preserve"> COMMITTEE REPORT, MINUTES </w:t>
            </w:r>
            <w:r w:rsidRPr="0042740A">
              <w:rPr>
                <w:b/>
                <w:color w:val="auto"/>
              </w:rPr>
              <w:t xml:space="preserve">9 OCTOBER </w:t>
            </w:r>
            <w:r w:rsidR="00043AD7" w:rsidRPr="0042740A">
              <w:rPr>
                <w:b/>
                <w:color w:val="auto"/>
              </w:rPr>
              <w:t>2024</w:t>
            </w:r>
          </w:p>
          <w:p w14:paraId="7F13D39D" w14:textId="77777777" w:rsidR="00043AD7" w:rsidRPr="0042740A" w:rsidRDefault="00043AD7" w:rsidP="00847AB1">
            <w:pPr>
              <w:pStyle w:val="Default"/>
              <w:rPr>
                <w:b/>
                <w:color w:val="auto"/>
              </w:rPr>
            </w:pPr>
          </w:p>
          <w:p w14:paraId="3AFE9D6C" w14:textId="126A44E8" w:rsidR="00336203" w:rsidRPr="00336203" w:rsidRDefault="00043AD7" w:rsidP="00847AB1">
            <w:pPr>
              <w:pStyle w:val="Default"/>
              <w:rPr>
                <w:bCs/>
                <w:color w:val="auto"/>
                <w:lang w:eastAsia="en-US"/>
              </w:rPr>
            </w:pPr>
            <w:r w:rsidRPr="0042740A">
              <w:rPr>
                <w:bCs/>
                <w:color w:val="auto"/>
                <w:lang w:eastAsia="en-US"/>
              </w:rPr>
              <w:t>The Committee Chair</w:t>
            </w:r>
            <w:r w:rsidR="00156662" w:rsidRPr="0042740A">
              <w:rPr>
                <w:bCs/>
                <w:color w:val="auto"/>
                <w:lang w:eastAsia="en-US"/>
              </w:rPr>
              <w:t xml:space="preserve"> for the meeting</w:t>
            </w:r>
            <w:r w:rsidRPr="0042740A">
              <w:rPr>
                <w:bCs/>
                <w:color w:val="auto"/>
                <w:lang w:eastAsia="en-US"/>
              </w:rPr>
              <w:t xml:space="preserve">, </w:t>
            </w:r>
            <w:r w:rsidR="00156662" w:rsidRPr="0042740A">
              <w:rPr>
                <w:bCs/>
                <w:color w:val="auto"/>
                <w:lang w:eastAsia="en-US"/>
              </w:rPr>
              <w:t>J Clement-Walters</w:t>
            </w:r>
            <w:r w:rsidRPr="0042740A">
              <w:rPr>
                <w:bCs/>
                <w:color w:val="auto"/>
                <w:lang w:eastAsia="en-US"/>
              </w:rPr>
              <w:t xml:space="preserve"> presented the minutes of the </w:t>
            </w:r>
            <w:r w:rsidR="00156662" w:rsidRPr="0042740A">
              <w:rPr>
                <w:bCs/>
                <w:color w:val="auto"/>
                <w:lang w:eastAsia="en-US"/>
              </w:rPr>
              <w:t>9 October 2024</w:t>
            </w:r>
            <w:r w:rsidRPr="0042740A">
              <w:rPr>
                <w:bCs/>
                <w:color w:val="auto"/>
                <w:lang w:eastAsia="en-US"/>
              </w:rPr>
              <w:t xml:space="preserve"> meeting and the items of report were noted. </w:t>
            </w:r>
          </w:p>
        </w:tc>
        <w:tc>
          <w:tcPr>
            <w:tcW w:w="963" w:type="dxa"/>
            <w:tcBorders>
              <w:top w:val="single" w:sz="4" w:space="0" w:color="auto"/>
              <w:bottom w:val="nil"/>
            </w:tcBorders>
          </w:tcPr>
          <w:p w14:paraId="54EA1764" w14:textId="77777777" w:rsidR="00043AD7" w:rsidRPr="0042740A" w:rsidRDefault="00043AD7" w:rsidP="00847AB1">
            <w:pPr>
              <w:widowControl w:val="0"/>
              <w:autoSpaceDE w:val="0"/>
              <w:autoSpaceDN w:val="0"/>
              <w:adjustRightInd w:val="0"/>
              <w:ind w:left="-110" w:right="-132"/>
              <w:rPr>
                <w:rFonts w:ascii="Arial" w:hAnsi="Arial" w:cs="Arial"/>
              </w:rPr>
            </w:pPr>
          </w:p>
        </w:tc>
      </w:tr>
      <w:tr w:rsidR="009132FF" w:rsidRPr="0042740A" w14:paraId="552E6487" w14:textId="77777777" w:rsidTr="006D4370">
        <w:tc>
          <w:tcPr>
            <w:tcW w:w="885" w:type="dxa"/>
            <w:tcBorders>
              <w:top w:val="nil"/>
              <w:bottom w:val="nil"/>
            </w:tcBorders>
          </w:tcPr>
          <w:p w14:paraId="3641CC08" w14:textId="26693C83" w:rsidR="009132FF" w:rsidRPr="0042740A" w:rsidRDefault="009132FF" w:rsidP="003A41D6">
            <w:pPr>
              <w:widowControl w:val="0"/>
              <w:autoSpaceDE w:val="0"/>
              <w:autoSpaceDN w:val="0"/>
              <w:adjustRightInd w:val="0"/>
              <w:rPr>
                <w:rFonts w:ascii="Arial" w:hAnsi="Arial" w:cs="Arial"/>
                <w:bCs/>
              </w:rPr>
            </w:pPr>
          </w:p>
        </w:tc>
        <w:tc>
          <w:tcPr>
            <w:tcW w:w="8642" w:type="dxa"/>
            <w:tcBorders>
              <w:top w:val="nil"/>
              <w:bottom w:val="nil"/>
            </w:tcBorders>
          </w:tcPr>
          <w:p w14:paraId="630F5E90" w14:textId="77777777" w:rsidR="009132FF" w:rsidRPr="0042740A" w:rsidRDefault="009132FF" w:rsidP="003A41D6">
            <w:pPr>
              <w:widowControl w:val="0"/>
              <w:autoSpaceDE w:val="0"/>
              <w:autoSpaceDN w:val="0"/>
              <w:adjustRightInd w:val="0"/>
              <w:rPr>
                <w:rFonts w:ascii="Arial" w:hAnsi="Arial" w:cs="Arial"/>
                <w:bCs/>
                <w:lang w:eastAsia="en-US"/>
              </w:rPr>
            </w:pPr>
          </w:p>
        </w:tc>
        <w:tc>
          <w:tcPr>
            <w:tcW w:w="963" w:type="dxa"/>
            <w:tcBorders>
              <w:top w:val="nil"/>
              <w:bottom w:val="nil"/>
            </w:tcBorders>
          </w:tcPr>
          <w:p w14:paraId="5FAB998B" w14:textId="77777777" w:rsidR="009132FF" w:rsidRPr="0042740A" w:rsidRDefault="009132FF" w:rsidP="003A41D6">
            <w:pPr>
              <w:widowControl w:val="0"/>
              <w:autoSpaceDE w:val="0"/>
              <w:autoSpaceDN w:val="0"/>
              <w:adjustRightInd w:val="0"/>
              <w:ind w:left="-110" w:right="-132"/>
              <w:rPr>
                <w:rFonts w:ascii="Arial" w:hAnsi="Arial" w:cs="Arial"/>
              </w:rPr>
            </w:pPr>
          </w:p>
        </w:tc>
      </w:tr>
      <w:tr w:rsidR="009132FF" w:rsidRPr="0042740A" w14:paraId="160D3B2E" w14:textId="77777777" w:rsidTr="006D4370">
        <w:tc>
          <w:tcPr>
            <w:tcW w:w="885" w:type="dxa"/>
            <w:tcBorders>
              <w:top w:val="single" w:sz="4" w:space="0" w:color="auto"/>
              <w:bottom w:val="nil"/>
            </w:tcBorders>
          </w:tcPr>
          <w:p w14:paraId="6FD3729F" w14:textId="2D8C7F9E" w:rsidR="009132FF" w:rsidRPr="0042740A" w:rsidRDefault="009132FF" w:rsidP="003A41D6">
            <w:pPr>
              <w:widowControl w:val="0"/>
              <w:autoSpaceDE w:val="0"/>
              <w:autoSpaceDN w:val="0"/>
              <w:adjustRightInd w:val="0"/>
              <w:rPr>
                <w:rFonts w:ascii="Arial" w:hAnsi="Arial" w:cs="Arial"/>
                <w:b/>
              </w:rPr>
            </w:pPr>
            <w:r w:rsidRPr="0042740A">
              <w:rPr>
                <w:rFonts w:ascii="Arial" w:hAnsi="Arial" w:cs="Arial"/>
                <w:b/>
              </w:rPr>
              <w:t>1</w:t>
            </w:r>
            <w:r w:rsidR="00156662" w:rsidRPr="0042740A">
              <w:rPr>
                <w:rFonts w:ascii="Arial" w:hAnsi="Arial" w:cs="Arial"/>
                <w:b/>
              </w:rPr>
              <w:t>6</w:t>
            </w:r>
          </w:p>
        </w:tc>
        <w:tc>
          <w:tcPr>
            <w:tcW w:w="8642" w:type="dxa"/>
            <w:tcBorders>
              <w:top w:val="single" w:sz="4" w:space="0" w:color="auto"/>
              <w:bottom w:val="nil"/>
            </w:tcBorders>
          </w:tcPr>
          <w:p w14:paraId="1DE126F7" w14:textId="46C7F326" w:rsidR="009132FF" w:rsidRPr="0042740A" w:rsidRDefault="00A313EC" w:rsidP="003A41D6">
            <w:pPr>
              <w:autoSpaceDE w:val="0"/>
              <w:autoSpaceDN w:val="0"/>
              <w:adjustRightInd w:val="0"/>
              <w:rPr>
                <w:rFonts w:ascii="Arial" w:hAnsi="Arial" w:cs="Arial"/>
                <w:b/>
                <w:lang w:eastAsia="en-US"/>
              </w:rPr>
            </w:pPr>
            <w:r w:rsidRPr="0042740A">
              <w:rPr>
                <w:rFonts w:ascii="Arial" w:hAnsi="Arial" w:cs="Arial"/>
                <w:b/>
                <w:lang w:eastAsia="en-US"/>
              </w:rPr>
              <w:t>SAFEGUARDING</w:t>
            </w:r>
            <w:r w:rsidR="00792B02" w:rsidRPr="0042740A">
              <w:rPr>
                <w:rFonts w:ascii="Arial" w:hAnsi="Arial" w:cs="Arial"/>
                <w:b/>
                <w:lang w:eastAsia="en-US"/>
              </w:rPr>
              <w:t xml:space="preserve"> </w:t>
            </w:r>
            <w:r w:rsidR="009132FF" w:rsidRPr="0042740A">
              <w:rPr>
                <w:rFonts w:ascii="Arial" w:hAnsi="Arial" w:cs="Arial"/>
                <w:b/>
                <w:lang w:eastAsia="en-US"/>
              </w:rPr>
              <w:t xml:space="preserve">COMMITTEE REPORT, MINUTES </w:t>
            </w:r>
            <w:r w:rsidR="00156662" w:rsidRPr="0042740A">
              <w:rPr>
                <w:rFonts w:ascii="Arial" w:hAnsi="Arial" w:cs="Arial"/>
                <w:b/>
                <w:lang w:eastAsia="en-US"/>
              </w:rPr>
              <w:t>9 OCTOBER 2024</w:t>
            </w:r>
          </w:p>
        </w:tc>
        <w:tc>
          <w:tcPr>
            <w:tcW w:w="963" w:type="dxa"/>
            <w:tcBorders>
              <w:top w:val="single" w:sz="4" w:space="0" w:color="auto"/>
              <w:bottom w:val="nil"/>
            </w:tcBorders>
          </w:tcPr>
          <w:p w14:paraId="61A0861B" w14:textId="77777777" w:rsidR="009132FF" w:rsidRPr="0042740A" w:rsidRDefault="009132FF" w:rsidP="003A41D6">
            <w:pPr>
              <w:widowControl w:val="0"/>
              <w:autoSpaceDE w:val="0"/>
              <w:autoSpaceDN w:val="0"/>
              <w:adjustRightInd w:val="0"/>
              <w:rPr>
                <w:rFonts w:ascii="Arial" w:hAnsi="Arial" w:cs="Arial"/>
              </w:rPr>
            </w:pPr>
          </w:p>
          <w:p w14:paraId="6645925F" w14:textId="77777777" w:rsidR="009132FF" w:rsidRPr="0042740A" w:rsidRDefault="009132FF" w:rsidP="003A41D6">
            <w:pPr>
              <w:widowControl w:val="0"/>
              <w:autoSpaceDE w:val="0"/>
              <w:autoSpaceDN w:val="0"/>
              <w:adjustRightInd w:val="0"/>
              <w:rPr>
                <w:rFonts w:ascii="Arial" w:hAnsi="Arial" w:cs="Arial"/>
              </w:rPr>
            </w:pPr>
          </w:p>
        </w:tc>
      </w:tr>
      <w:tr w:rsidR="009132FF" w:rsidRPr="0042740A" w14:paraId="563D1C6C" w14:textId="77777777" w:rsidTr="006D4370">
        <w:tc>
          <w:tcPr>
            <w:tcW w:w="885" w:type="dxa"/>
            <w:tcBorders>
              <w:top w:val="nil"/>
              <w:bottom w:val="nil"/>
            </w:tcBorders>
          </w:tcPr>
          <w:p w14:paraId="14A40012" w14:textId="2E4324D0" w:rsidR="009132FF" w:rsidRPr="0042740A" w:rsidRDefault="009132FF" w:rsidP="003A41D6">
            <w:pPr>
              <w:widowControl w:val="0"/>
              <w:autoSpaceDE w:val="0"/>
              <w:autoSpaceDN w:val="0"/>
              <w:adjustRightInd w:val="0"/>
              <w:rPr>
                <w:rFonts w:ascii="Arial" w:hAnsi="Arial" w:cs="Arial"/>
                <w:bCs/>
              </w:rPr>
            </w:pPr>
          </w:p>
        </w:tc>
        <w:tc>
          <w:tcPr>
            <w:tcW w:w="8642" w:type="dxa"/>
            <w:tcBorders>
              <w:top w:val="nil"/>
              <w:bottom w:val="nil"/>
            </w:tcBorders>
          </w:tcPr>
          <w:p w14:paraId="16E83DF8" w14:textId="347E3C39" w:rsidR="00336203" w:rsidRPr="0042740A" w:rsidRDefault="007D1BEE" w:rsidP="003A41D6">
            <w:pPr>
              <w:autoSpaceDE w:val="0"/>
              <w:autoSpaceDN w:val="0"/>
              <w:adjustRightInd w:val="0"/>
              <w:rPr>
                <w:rFonts w:ascii="Arial" w:hAnsi="Arial" w:cs="Arial"/>
                <w:bCs/>
                <w:lang w:eastAsia="en-US"/>
              </w:rPr>
            </w:pPr>
            <w:r w:rsidRPr="0042740A">
              <w:rPr>
                <w:rFonts w:ascii="Arial" w:hAnsi="Arial" w:cs="Arial"/>
                <w:bCs/>
                <w:lang w:eastAsia="en-US"/>
              </w:rPr>
              <w:t xml:space="preserve">The Committee </w:t>
            </w:r>
            <w:r w:rsidR="009132FF" w:rsidRPr="0042740A">
              <w:rPr>
                <w:rFonts w:ascii="Arial" w:hAnsi="Arial" w:cs="Arial"/>
                <w:bCs/>
                <w:lang w:eastAsia="en-US"/>
              </w:rPr>
              <w:t xml:space="preserve">Chair, C </w:t>
            </w:r>
            <w:r w:rsidR="00043AD7" w:rsidRPr="0042740A">
              <w:rPr>
                <w:rFonts w:ascii="Arial" w:hAnsi="Arial" w:cs="Arial"/>
                <w:bCs/>
                <w:lang w:eastAsia="en-US"/>
              </w:rPr>
              <w:t>George</w:t>
            </w:r>
            <w:r w:rsidR="009132FF" w:rsidRPr="0042740A">
              <w:rPr>
                <w:rFonts w:ascii="Arial" w:hAnsi="Arial" w:cs="Arial"/>
                <w:bCs/>
                <w:lang w:eastAsia="en-US"/>
              </w:rPr>
              <w:t xml:space="preserve">, </w:t>
            </w:r>
            <w:r w:rsidRPr="0042740A">
              <w:rPr>
                <w:rFonts w:ascii="Arial" w:hAnsi="Arial" w:cs="Arial"/>
                <w:bCs/>
                <w:lang w:eastAsia="en-US"/>
              </w:rPr>
              <w:t xml:space="preserve">presented the minutes of the </w:t>
            </w:r>
            <w:r w:rsidR="00156662" w:rsidRPr="0042740A">
              <w:rPr>
                <w:rFonts w:ascii="Arial" w:hAnsi="Arial" w:cs="Arial"/>
                <w:bCs/>
                <w:lang w:eastAsia="en-US"/>
              </w:rPr>
              <w:t xml:space="preserve">9 October 2024 </w:t>
            </w:r>
            <w:r w:rsidRPr="0042740A">
              <w:rPr>
                <w:rFonts w:ascii="Arial" w:hAnsi="Arial" w:cs="Arial"/>
                <w:bCs/>
                <w:lang w:eastAsia="en-US"/>
              </w:rPr>
              <w:t>meeting and the items of report were noted.</w:t>
            </w:r>
          </w:p>
          <w:p w14:paraId="72A37A64" w14:textId="6FC05815" w:rsidR="003A41D6" w:rsidRPr="0042740A" w:rsidRDefault="003A41D6" w:rsidP="003A41D6">
            <w:pPr>
              <w:autoSpaceDE w:val="0"/>
              <w:autoSpaceDN w:val="0"/>
              <w:adjustRightInd w:val="0"/>
              <w:rPr>
                <w:rFonts w:ascii="Arial" w:hAnsi="Arial" w:cs="Arial"/>
                <w:bCs/>
                <w:lang w:eastAsia="en-US"/>
              </w:rPr>
            </w:pPr>
          </w:p>
        </w:tc>
        <w:tc>
          <w:tcPr>
            <w:tcW w:w="963" w:type="dxa"/>
            <w:tcBorders>
              <w:top w:val="nil"/>
              <w:bottom w:val="nil"/>
            </w:tcBorders>
          </w:tcPr>
          <w:p w14:paraId="049B55F4" w14:textId="77777777" w:rsidR="009132FF" w:rsidRPr="0042740A" w:rsidRDefault="009132FF" w:rsidP="003A41D6">
            <w:pPr>
              <w:widowControl w:val="0"/>
              <w:autoSpaceDE w:val="0"/>
              <w:autoSpaceDN w:val="0"/>
              <w:adjustRightInd w:val="0"/>
              <w:rPr>
                <w:rFonts w:ascii="Arial" w:hAnsi="Arial" w:cs="Arial"/>
              </w:rPr>
            </w:pPr>
          </w:p>
        </w:tc>
      </w:tr>
      <w:tr w:rsidR="00EE36C4" w:rsidRPr="0042740A" w14:paraId="413A02AA" w14:textId="77777777" w:rsidTr="006D4370">
        <w:tc>
          <w:tcPr>
            <w:tcW w:w="885" w:type="dxa"/>
            <w:tcBorders>
              <w:top w:val="single" w:sz="4" w:space="0" w:color="auto"/>
              <w:bottom w:val="nil"/>
            </w:tcBorders>
          </w:tcPr>
          <w:p w14:paraId="17AD1922" w14:textId="317E7956" w:rsidR="00EE36C4" w:rsidRPr="0042740A" w:rsidRDefault="00EE36C4" w:rsidP="00847AB1">
            <w:pPr>
              <w:widowControl w:val="0"/>
              <w:autoSpaceDE w:val="0"/>
              <w:autoSpaceDN w:val="0"/>
              <w:adjustRightInd w:val="0"/>
              <w:rPr>
                <w:rFonts w:ascii="Arial" w:hAnsi="Arial" w:cs="Arial"/>
                <w:b/>
              </w:rPr>
            </w:pPr>
            <w:r w:rsidRPr="0042740A">
              <w:rPr>
                <w:rFonts w:ascii="Arial" w:hAnsi="Arial" w:cs="Arial"/>
                <w:b/>
              </w:rPr>
              <w:t>1</w:t>
            </w:r>
            <w:r w:rsidR="00874A26" w:rsidRPr="0042740A">
              <w:rPr>
                <w:rFonts w:ascii="Arial" w:hAnsi="Arial" w:cs="Arial"/>
                <w:b/>
              </w:rPr>
              <w:t>7</w:t>
            </w:r>
          </w:p>
          <w:p w14:paraId="66A9E399" w14:textId="77777777" w:rsidR="00EE36C4" w:rsidRPr="0042740A" w:rsidRDefault="00EE36C4" w:rsidP="00847AB1">
            <w:pPr>
              <w:widowControl w:val="0"/>
              <w:autoSpaceDE w:val="0"/>
              <w:autoSpaceDN w:val="0"/>
              <w:adjustRightInd w:val="0"/>
              <w:rPr>
                <w:rFonts w:ascii="Arial" w:hAnsi="Arial" w:cs="Arial"/>
                <w:b/>
              </w:rPr>
            </w:pPr>
          </w:p>
        </w:tc>
        <w:tc>
          <w:tcPr>
            <w:tcW w:w="8642" w:type="dxa"/>
            <w:tcBorders>
              <w:top w:val="single" w:sz="4" w:space="0" w:color="auto"/>
              <w:bottom w:val="nil"/>
            </w:tcBorders>
          </w:tcPr>
          <w:p w14:paraId="1E8D51E8" w14:textId="5C834D62" w:rsidR="00EE36C4" w:rsidRPr="0042740A" w:rsidRDefault="00EE36C4" w:rsidP="00847AB1">
            <w:pPr>
              <w:pStyle w:val="Default"/>
              <w:rPr>
                <w:b/>
                <w:color w:val="auto"/>
                <w:lang w:eastAsia="en-US"/>
              </w:rPr>
            </w:pPr>
            <w:r w:rsidRPr="0042740A">
              <w:rPr>
                <w:b/>
                <w:color w:val="auto"/>
              </w:rPr>
              <w:t xml:space="preserve">AUDIT COMMITTEE REPORT, MINUTES </w:t>
            </w:r>
            <w:r w:rsidR="00156662" w:rsidRPr="0042740A">
              <w:rPr>
                <w:b/>
                <w:color w:val="auto"/>
              </w:rPr>
              <w:t>10 OCTOBER</w:t>
            </w:r>
            <w:r w:rsidRPr="0042740A">
              <w:rPr>
                <w:b/>
                <w:color w:val="auto"/>
              </w:rPr>
              <w:t xml:space="preserve"> 2024</w:t>
            </w:r>
          </w:p>
          <w:p w14:paraId="2E8BE548" w14:textId="77777777" w:rsidR="00EE36C4" w:rsidRPr="0042740A" w:rsidRDefault="00EE36C4" w:rsidP="00847AB1">
            <w:pPr>
              <w:pStyle w:val="Default"/>
              <w:rPr>
                <w:b/>
                <w:color w:val="auto"/>
              </w:rPr>
            </w:pPr>
          </w:p>
          <w:p w14:paraId="47E7D73E" w14:textId="61182C55" w:rsidR="00EE36C4" w:rsidRPr="0042740A" w:rsidRDefault="00EE36C4" w:rsidP="00847AB1">
            <w:pPr>
              <w:rPr>
                <w:rFonts w:ascii="Arial" w:hAnsi="Arial" w:cs="Arial"/>
                <w:bCs/>
              </w:rPr>
            </w:pPr>
            <w:r w:rsidRPr="0042740A">
              <w:rPr>
                <w:rFonts w:ascii="Arial" w:hAnsi="Arial" w:cs="Arial"/>
                <w:bCs/>
              </w:rPr>
              <w:t>The Committee Chair, J Wa</w:t>
            </w:r>
            <w:r w:rsidR="00156662" w:rsidRPr="0042740A">
              <w:rPr>
                <w:rFonts w:ascii="Arial" w:hAnsi="Arial" w:cs="Arial"/>
                <w:bCs/>
              </w:rPr>
              <w:t>l</w:t>
            </w:r>
            <w:r w:rsidRPr="0042740A">
              <w:rPr>
                <w:rFonts w:ascii="Arial" w:hAnsi="Arial" w:cs="Arial"/>
                <w:bCs/>
              </w:rPr>
              <w:t xml:space="preserve">ters, presented the minutes of the </w:t>
            </w:r>
            <w:r w:rsidR="00156662" w:rsidRPr="0042740A">
              <w:rPr>
                <w:rFonts w:ascii="Arial" w:hAnsi="Arial" w:cs="Arial"/>
                <w:bCs/>
              </w:rPr>
              <w:t>10 October 2024</w:t>
            </w:r>
            <w:r w:rsidRPr="0042740A">
              <w:rPr>
                <w:rFonts w:ascii="Arial" w:hAnsi="Arial" w:cs="Arial"/>
                <w:bCs/>
              </w:rPr>
              <w:t xml:space="preserve"> meeting and the items of report were noted.</w:t>
            </w:r>
          </w:p>
          <w:p w14:paraId="2439486E" w14:textId="77777777" w:rsidR="00EE36C4" w:rsidRPr="0042740A" w:rsidRDefault="00EE36C4" w:rsidP="00847AB1">
            <w:pPr>
              <w:pStyle w:val="Default"/>
              <w:rPr>
                <w:b/>
                <w:color w:val="auto"/>
              </w:rPr>
            </w:pPr>
          </w:p>
        </w:tc>
        <w:tc>
          <w:tcPr>
            <w:tcW w:w="963" w:type="dxa"/>
            <w:tcBorders>
              <w:top w:val="single" w:sz="4" w:space="0" w:color="auto"/>
              <w:bottom w:val="nil"/>
            </w:tcBorders>
          </w:tcPr>
          <w:p w14:paraId="449C74CF" w14:textId="77777777" w:rsidR="00EE36C4" w:rsidRPr="0042740A" w:rsidRDefault="00EE36C4" w:rsidP="00847AB1">
            <w:pPr>
              <w:widowControl w:val="0"/>
              <w:autoSpaceDE w:val="0"/>
              <w:autoSpaceDN w:val="0"/>
              <w:adjustRightInd w:val="0"/>
              <w:ind w:left="-110" w:right="-132"/>
              <w:rPr>
                <w:rFonts w:ascii="Arial" w:hAnsi="Arial" w:cs="Arial"/>
              </w:rPr>
            </w:pPr>
          </w:p>
        </w:tc>
      </w:tr>
      <w:tr w:rsidR="009132FF" w:rsidRPr="0042740A" w14:paraId="3B59FCC2" w14:textId="77777777" w:rsidTr="006D4370">
        <w:tc>
          <w:tcPr>
            <w:tcW w:w="10490" w:type="dxa"/>
            <w:gridSpan w:val="3"/>
            <w:tcBorders>
              <w:top w:val="single" w:sz="4" w:space="0" w:color="auto"/>
              <w:bottom w:val="single" w:sz="4" w:space="0" w:color="auto"/>
            </w:tcBorders>
            <w:shd w:val="clear" w:color="auto" w:fill="D0CECE" w:themeFill="background2" w:themeFillShade="E6"/>
          </w:tcPr>
          <w:p w14:paraId="3AC6BA0B" w14:textId="77777777" w:rsidR="009132FF" w:rsidRPr="0042740A" w:rsidRDefault="009132FF" w:rsidP="003A41D6">
            <w:pPr>
              <w:keepNext/>
              <w:widowControl w:val="0"/>
              <w:autoSpaceDE w:val="0"/>
              <w:autoSpaceDN w:val="0"/>
              <w:adjustRightInd w:val="0"/>
              <w:rPr>
                <w:rFonts w:ascii="Arial" w:hAnsi="Arial" w:cs="Arial"/>
                <w:b/>
              </w:rPr>
            </w:pPr>
            <w:r w:rsidRPr="0042740A">
              <w:rPr>
                <w:rFonts w:ascii="Arial" w:hAnsi="Arial" w:cs="Arial"/>
                <w:b/>
              </w:rPr>
              <w:t>GOVERNANCE</w:t>
            </w:r>
          </w:p>
          <w:p w14:paraId="74DC1D39" w14:textId="77777777" w:rsidR="009132FF" w:rsidRPr="0042740A" w:rsidRDefault="009132FF" w:rsidP="003A41D6">
            <w:pPr>
              <w:keepNext/>
              <w:widowControl w:val="0"/>
              <w:autoSpaceDE w:val="0"/>
              <w:autoSpaceDN w:val="0"/>
              <w:adjustRightInd w:val="0"/>
              <w:rPr>
                <w:rFonts w:ascii="Arial" w:hAnsi="Arial" w:cs="Arial"/>
              </w:rPr>
            </w:pPr>
          </w:p>
        </w:tc>
      </w:tr>
      <w:tr w:rsidR="00227FB2" w:rsidRPr="0042740A" w14:paraId="6A503A94" w14:textId="77777777" w:rsidTr="00701A34">
        <w:tc>
          <w:tcPr>
            <w:tcW w:w="885" w:type="dxa"/>
            <w:tcBorders>
              <w:top w:val="single" w:sz="4" w:space="0" w:color="auto"/>
            </w:tcBorders>
          </w:tcPr>
          <w:p w14:paraId="06B718EC" w14:textId="24B4159A" w:rsidR="00227FB2" w:rsidRPr="0042740A" w:rsidRDefault="00227FB2" w:rsidP="00701A34">
            <w:pPr>
              <w:widowControl w:val="0"/>
              <w:autoSpaceDE w:val="0"/>
              <w:autoSpaceDN w:val="0"/>
              <w:adjustRightInd w:val="0"/>
              <w:rPr>
                <w:rFonts w:ascii="Arial" w:hAnsi="Arial" w:cs="Arial"/>
                <w:b/>
              </w:rPr>
            </w:pPr>
            <w:r w:rsidRPr="0042740A">
              <w:rPr>
                <w:rFonts w:ascii="Arial" w:hAnsi="Arial" w:cs="Arial"/>
                <w:b/>
              </w:rPr>
              <w:t>18</w:t>
            </w:r>
          </w:p>
          <w:p w14:paraId="3943B7AD" w14:textId="77777777" w:rsidR="00227FB2" w:rsidRPr="0042740A" w:rsidRDefault="00227FB2" w:rsidP="00701A34">
            <w:pPr>
              <w:widowControl w:val="0"/>
              <w:autoSpaceDE w:val="0"/>
              <w:autoSpaceDN w:val="0"/>
              <w:adjustRightInd w:val="0"/>
              <w:rPr>
                <w:rFonts w:ascii="Arial" w:hAnsi="Arial" w:cs="Arial"/>
                <w:bCs/>
              </w:rPr>
            </w:pPr>
          </w:p>
        </w:tc>
        <w:tc>
          <w:tcPr>
            <w:tcW w:w="8642" w:type="dxa"/>
            <w:tcBorders>
              <w:top w:val="single" w:sz="4" w:space="0" w:color="auto"/>
              <w:bottom w:val="nil"/>
            </w:tcBorders>
          </w:tcPr>
          <w:p w14:paraId="75EA4C8C" w14:textId="1BB01535" w:rsidR="00227FB2" w:rsidRPr="0042740A" w:rsidRDefault="00227FB2" w:rsidP="00701A34">
            <w:pPr>
              <w:autoSpaceDE w:val="0"/>
              <w:autoSpaceDN w:val="0"/>
              <w:adjustRightInd w:val="0"/>
              <w:rPr>
                <w:rFonts w:ascii="Arial" w:hAnsi="Arial" w:cs="Arial"/>
                <w:b/>
                <w:lang w:eastAsia="en-US"/>
              </w:rPr>
            </w:pPr>
            <w:r w:rsidRPr="0042740A">
              <w:rPr>
                <w:rFonts w:ascii="Arial" w:hAnsi="Arial" w:cs="Arial"/>
                <w:b/>
                <w:lang w:eastAsia="en-US"/>
              </w:rPr>
              <w:t>CHAIR’S / VICE CHAIR’S REPORTS</w:t>
            </w:r>
          </w:p>
          <w:p w14:paraId="38879BDC" w14:textId="77777777" w:rsidR="00227FB2" w:rsidRPr="0042740A" w:rsidRDefault="00227FB2" w:rsidP="00701A34">
            <w:pPr>
              <w:autoSpaceDE w:val="0"/>
              <w:autoSpaceDN w:val="0"/>
              <w:adjustRightInd w:val="0"/>
              <w:rPr>
                <w:rFonts w:ascii="Arial" w:hAnsi="Arial" w:cs="Arial"/>
                <w:b/>
                <w:lang w:eastAsia="en-US"/>
              </w:rPr>
            </w:pPr>
          </w:p>
          <w:p w14:paraId="45730A48" w14:textId="58A5313E" w:rsidR="00227FB2" w:rsidRPr="0042740A" w:rsidRDefault="00274339" w:rsidP="00701A34">
            <w:pPr>
              <w:autoSpaceDE w:val="0"/>
              <w:autoSpaceDN w:val="0"/>
              <w:adjustRightInd w:val="0"/>
              <w:rPr>
                <w:rFonts w:ascii="Arial" w:hAnsi="Arial" w:cs="Arial"/>
                <w:bCs/>
                <w:lang w:eastAsia="en-US"/>
              </w:rPr>
            </w:pPr>
            <w:r>
              <w:rPr>
                <w:rFonts w:ascii="Arial" w:hAnsi="Arial" w:cs="Arial"/>
                <w:bCs/>
                <w:lang w:eastAsia="en-US"/>
              </w:rPr>
              <w:t>The Chair and reported that they would be attending the forthcoming AoC Annual Conference.</w:t>
            </w:r>
          </w:p>
          <w:p w14:paraId="695E514F" w14:textId="77777777" w:rsidR="00227FB2" w:rsidRPr="0042740A" w:rsidRDefault="00227FB2" w:rsidP="00701A34">
            <w:pPr>
              <w:autoSpaceDE w:val="0"/>
              <w:autoSpaceDN w:val="0"/>
              <w:adjustRightInd w:val="0"/>
              <w:rPr>
                <w:rFonts w:ascii="Arial" w:hAnsi="Arial" w:cs="Arial"/>
                <w:b/>
                <w:lang w:eastAsia="en-US"/>
              </w:rPr>
            </w:pPr>
          </w:p>
        </w:tc>
        <w:tc>
          <w:tcPr>
            <w:tcW w:w="963" w:type="dxa"/>
            <w:tcBorders>
              <w:top w:val="single" w:sz="4" w:space="0" w:color="auto"/>
              <w:bottom w:val="nil"/>
            </w:tcBorders>
          </w:tcPr>
          <w:p w14:paraId="626225C7" w14:textId="77777777" w:rsidR="00227FB2" w:rsidRPr="0042740A" w:rsidRDefault="00227FB2" w:rsidP="00701A34">
            <w:pPr>
              <w:widowControl w:val="0"/>
              <w:autoSpaceDE w:val="0"/>
              <w:autoSpaceDN w:val="0"/>
              <w:adjustRightInd w:val="0"/>
              <w:rPr>
                <w:rFonts w:ascii="Arial" w:hAnsi="Arial" w:cs="Arial"/>
              </w:rPr>
            </w:pPr>
          </w:p>
        </w:tc>
      </w:tr>
      <w:tr w:rsidR="009132FF" w:rsidRPr="0042740A" w14:paraId="51906C5C" w14:textId="77777777" w:rsidTr="006D4370">
        <w:tc>
          <w:tcPr>
            <w:tcW w:w="885" w:type="dxa"/>
            <w:tcBorders>
              <w:top w:val="single" w:sz="4" w:space="0" w:color="auto"/>
            </w:tcBorders>
          </w:tcPr>
          <w:p w14:paraId="0905E15C" w14:textId="545F0837" w:rsidR="003D68E5" w:rsidRDefault="009132FF" w:rsidP="003A41D6">
            <w:pPr>
              <w:widowControl w:val="0"/>
              <w:autoSpaceDE w:val="0"/>
              <w:autoSpaceDN w:val="0"/>
              <w:adjustRightInd w:val="0"/>
              <w:rPr>
                <w:rFonts w:ascii="Arial" w:hAnsi="Arial" w:cs="Arial"/>
                <w:b/>
              </w:rPr>
            </w:pPr>
            <w:r w:rsidRPr="0042740A">
              <w:rPr>
                <w:rFonts w:ascii="Arial" w:hAnsi="Arial" w:cs="Arial"/>
                <w:b/>
              </w:rPr>
              <w:t>1</w:t>
            </w:r>
            <w:r w:rsidR="00227FB2" w:rsidRPr="0042740A">
              <w:rPr>
                <w:rFonts w:ascii="Arial" w:hAnsi="Arial" w:cs="Arial"/>
                <w:b/>
              </w:rPr>
              <w:t>9</w:t>
            </w:r>
          </w:p>
          <w:p w14:paraId="5CCB0703" w14:textId="73D8E08B" w:rsidR="00274339" w:rsidRDefault="00274339" w:rsidP="003A41D6">
            <w:pPr>
              <w:widowControl w:val="0"/>
              <w:autoSpaceDE w:val="0"/>
              <w:autoSpaceDN w:val="0"/>
              <w:adjustRightInd w:val="0"/>
              <w:rPr>
                <w:rFonts w:ascii="Arial" w:hAnsi="Arial" w:cs="Arial"/>
                <w:b/>
              </w:rPr>
            </w:pPr>
          </w:p>
          <w:p w14:paraId="622B2842" w14:textId="10295C03" w:rsidR="00274339" w:rsidRDefault="00274339" w:rsidP="003A41D6">
            <w:pPr>
              <w:widowControl w:val="0"/>
              <w:autoSpaceDE w:val="0"/>
              <w:autoSpaceDN w:val="0"/>
              <w:adjustRightInd w:val="0"/>
              <w:rPr>
                <w:rFonts w:ascii="Arial" w:hAnsi="Arial" w:cs="Arial"/>
                <w:bCs/>
              </w:rPr>
            </w:pPr>
            <w:r>
              <w:rPr>
                <w:rFonts w:ascii="Arial" w:hAnsi="Arial" w:cs="Arial"/>
                <w:bCs/>
              </w:rPr>
              <w:t>19.1</w:t>
            </w:r>
          </w:p>
          <w:p w14:paraId="1DBB9B7C" w14:textId="4148A6F5" w:rsidR="00274339" w:rsidRDefault="00274339" w:rsidP="003A41D6">
            <w:pPr>
              <w:widowControl w:val="0"/>
              <w:autoSpaceDE w:val="0"/>
              <w:autoSpaceDN w:val="0"/>
              <w:adjustRightInd w:val="0"/>
              <w:rPr>
                <w:rFonts w:ascii="Arial" w:hAnsi="Arial" w:cs="Arial"/>
                <w:bCs/>
              </w:rPr>
            </w:pPr>
          </w:p>
          <w:p w14:paraId="1B39E6B7" w14:textId="1754A890" w:rsidR="00274339" w:rsidRDefault="00274339" w:rsidP="003A41D6">
            <w:pPr>
              <w:widowControl w:val="0"/>
              <w:autoSpaceDE w:val="0"/>
              <w:autoSpaceDN w:val="0"/>
              <w:adjustRightInd w:val="0"/>
              <w:rPr>
                <w:rFonts w:ascii="Arial" w:hAnsi="Arial" w:cs="Arial"/>
                <w:bCs/>
              </w:rPr>
            </w:pPr>
          </w:p>
          <w:p w14:paraId="25D36AFD" w14:textId="3B441B8F" w:rsidR="00274339" w:rsidRPr="00274339" w:rsidRDefault="00274339" w:rsidP="003A41D6">
            <w:pPr>
              <w:widowControl w:val="0"/>
              <w:autoSpaceDE w:val="0"/>
              <w:autoSpaceDN w:val="0"/>
              <w:adjustRightInd w:val="0"/>
              <w:rPr>
                <w:rFonts w:ascii="Arial" w:hAnsi="Arial" w:cs="Arial"/>
                <w:bCs/>
              </w:rPr>
            </w:pPr>
            <w:r>
              <w:rPr>
                <w:rFonts w:ascii="Arial" w:hAnsi="Arial" w:cs="Arial"/>
                <w:bCs/>
              </w:rPr>
              <w:t>19.2</w:t>
            </w:r>
          </w:p>
          <w:p w14:paraId="1E904A71" w14:textId="77777777" w:rsidR="00274339" w:rsidRPr="0042740A" w:rsidRDefault="00274339" w:rsidP="003A41D6">
            <w:pPr>
              <w:widowControl w:val="0"/>
              <w:autoSpaceDE w:val="0"/>
              <w:autoSpaceDN w:val="0"/>
              <w:adjustRightInd w:val="0"/>
              <w:rPr>
                <w:rFonts w:ascii="Arial" w:hAnsi="Arial" w:cs="Arial"/>
                <w:b/>
              </w:rPr>
            </w:pPr>
          </w:p>
          <w:p w14:paraId="06426B6F" w14:textId="65462FB5" w:rsidR="003D68E5" w:rsidRPr="0042740A" w:rsidRDefault="003D68E5" w:rsidP="0083770B">
            <w:pPr>
              <w:widowControl w:val="0"/>
              <w:autoSpaceDE w:val="0"/>
              <w:autoSpaceDN w:val="0"/>
              <w:adjustRightInd w:val="0"/>
              <w:rPr>
                <w:rFonts w:ascii="Arial" w:hAnsi="Arial" w:cs="Arial"/>
                <w:bCs/>
              </w:rPr>
            </w:pPr>
          </w:p>
        </w:tc>
        <w:tc>
          <w:tcPr>
            <w:tcW w:w="8642" w:type="dxa"/>
            <w:tcBorders>
              <w:top w:val="single" w:sz="4" w:space="0" w:color="auto"/>
              <w:bottom w:val="nil"/>
            </w:tcBorders>
          </w:tcPr>
          <w:p w14:paraId="3D202358" w14:textId="55B49124" w:rsidR="009132FF" w:rsidRPr="0042740A" w:rsidRDefault="009132FF" w:rsidP="003A41D6">
            <w:pPr>
              <w:autoSpaceDE w:val="0"/>
              <w:autoSpaceDN w:val="0"/>
              <w:adjustRightInd w:val="0"/>
              <w:rPr>
                <w:rFonts w:ascii="Arial" w:hAnsi="Arial" w:cs="Arial"/>
                <w:b/>
                <w:lang w:eastAsia="en-US"/>
              </w:rPr>
            </w:pPr>
            <w:r w:rsidRPr="0042740A">
              <w:rPr>
                <w:rFonts w:ascii="Arial" w:hAnsi="Arial" w:cs="Arial"/>
                <w:b/>
                <w:lang w:eastAsia="en-US"/>
              </w:rPr>
              <w:t>GOVERNOR TRAINING ACTIVITIES</w:t>
            </w:r>
          </w:p>
          <w:p w14:paraId="0B30FBCE" w14:textId="7138CCA0" w:rsidR="008F7442" w:rsidRPr="0042740A" w:rsidRDefault="008F7442" w:rsidP="003A41D6">
            <w:pPr>
              <w:autoSpaceDE w:val="0"/>
              <w:autoSpaceDN w:val="0"/>
              <w:adjustRightInd w:val="0"/>
              <w:rPr>
                <w:rFonts w:ascii="Arial" w:hAnsi="Arial" w:cs="Arial"/>
                <w:b/>
                <w:lang w:eastAsia="en-US"/>
              </w:rPr>
            </w:pPr>
          </w:p>
          <w:p w14:paraId="03E83607" w14:textId="010798D3" w:rsidR="00660379" w:rsidRDefault="00336203" w:rsidP="00660379">
            <w:pPr>
              <w:autoSpaceDE w:val="0"/>
              <w:autoSpaceDN w:val="0"/>
              <w:adjustRightInd w:val="0"/>
              <w:rPr>
                <w:rFonts w:ascii="Arial" w:hAnsi="Arial" w:cs="Arial"/>
                <w:bCs/>
                <w:lang w:eastAsia="en-US"/>
              </w:rPr>
            </w:pPr>
            <w:r>
              <w:rPr>
                <w:rFonts w:ascii="Arial" w:hAnsi="Arial" w:cs="Arial"/>
                <w:bCs/>
                <w:lang w:eastAsia="en-US"/>
              </w:rPr>
              <w:t>The Chair of the Safeguarding Committee reminded members of the requirement for safeguarding and PREVENT training.</w:t>
            </w:r>
          </w:p>
          <w:p w14:paraId="1B7E8A21" w14:textId="6085E5A9" w:rsidR="00336203" w:rsidRDefault="00336203" w:rsidP="00660379">
            <w:pPr>
              <w:autoSpaceDE w:val="0"/>
              <w:autoSpaceDN w:val="0"/>
              <w:adjustRightInd w:val="0"/>
              <w:rPr>
                <w:rFonts w:ascii="Arial" w:hAnsi="Arial" w:cs="Arial"/>
                <w:bCs/>
                <w:lang w:eastAsia="en-US"/>
              </w:rPr>
            </w:pPr>
          </w:p>
          <w:p w14:paraId="0BC8694A" w14:textId="649C4D38" w:rsidR="00336203" w:rsidRPr="0042740A" w:rsidRDefault="00336203" w:rsidP="00660379">
            <w:pPr>
              <w:autoSpaceDE w:val="0"/>
              <w:autoSpaceDN w:val="0"/>
              <w:adjustRightInd w:val="0"/>
              <w:rPr>
                <w:rFonts w:ascii="Arial" w:hAnsi="Arial" w:cs="Arial"/>
                <w:bCs/>
                <w:lang w:eastAsia="en-US"/>
              </w:rPr>
            </w:pPr>
            <w:r>
              <w:rPr>
                <w:rFonts w:ascii="Arial" w:hAnsi="Arial" w:cs="Arial"/>
                <w:bCs/>
                <w:lang w:eastAsia="en-US"/>
              </w:rPr>
              <w:t xml:space="preserve">The Chair of the Audit Committee and Safeguarding Committees reported positively on their recent learning walks which provided an opportunity to meet </w:t>
            </w:r>
            <w:r w:rsidR="00704107">
              <w:rPr>
                <w:rFonts w:ascii="Arial" w:hAnsi="Arial" w:cs="Arial"/>
                <w:bCs/>
                <w:lang w:eastAsia="en-US"/>
              </w:rPr>
              <w:t>and talk with students and staff directly.</w:t>
            </w:r>
          </w:p>
          <w:p w14:paraId="14F8AC48" w14:textId="52D9721F" w:rsidR="00660379" w:rsidRPr="0042740A" w:rsidRDefault="00660379" w:rsidP="00660379">
            <w:pPr>
              <w:autoSpaceDE w:val="0"/>
              <w:autoSpaceDN w:val="0"/>
              <w:adjustRightInd w:val="0"/>
              <w:rPr>
                <w:rFonts w:ascii="Arial" w:hAnsi="Arial" w:cs="Arial"/>
                <w:b/>
                <w:lang w:eastAsia="en-US"/>
              </w:rPr>
            </w:pPr>
          </w:p>
        </w:tc>
        <w:tc>
          <w:tcPr>
            <w:tcW w:w="963" w:type="dxa"/>
            <w:tcBorders>
              <w:top w:val="single" w:sz="4" w:space="0" w:color="auto"/>
              <w:bottom w:val="nil"/>
            </w:tcBorders>
          </w:tcPr>
          <w:p w14:paraId="22F5FA4F" w14:textId="77777777" w:rsidR="009132FF" w:rsidRPr="0042740A" w:rsidRDefault="009132FF" w:rsidP="003A41D6">
            <w:pPr>
              <w:widowControl w:val="0"/>
              <w:autoSpaceDE w:val="0"/>
              <w:autoSpaceDN w:val="0"/>
              <w:adjustRightInd w:val="0"/>
              <w:rPr>
                <w:rFonts w:ascii="Arial" w:hAnsi="Arial" w:cs="Arial"/>
              </w:rPr>
            </w:pPr>
          </w:p>
        </w:tc>
      </w:tr>
      <w:tr w:rsidR="009132FF" w:rsidRPr="0042740A" w14:paraId="06B3BA02" w14:textId="77777777" w:rsidTr="006D4370">
        <w:tc>
          <w:tcPr>
            <w:tcW w:w="885" w:type="dxa"/>
            <w:tcBorders>
              <w:top w:val="single" w:sz="4" w:space="0" w:color="auto"/>
            </w:tcBorders>
          </w:tcPr>
          <w:p w14:paraId="2C99E016" w14:textId="7A46A772" w:rsidR="009132FF" w:rsidRPr="0042740A" w:rsidRDefault="00227FB2" w:rsidP="003A41D6">
            <w:pPr>
              <w:widowControl w:val="0"/>
              <w:autoSpaceDE w:val="0"/>
              <w:autoSpaceDN w:val="0"/>
              <w:adjustRightInd w:val="0"/>
              <w:rPr>
                <w:rFonts w:ascii="Arial" w:hAnsi="Arial" w:cs="Arial"/>
                <w:b/>
              </w:rPr>
            </w:pPr>
            <w:r w:rsidRPr="0042740A">
              <w:rPr>
                <w:rFonts w:ascii="Arial" w:hAnsi="Arial" w:cs="Arial"/>
                <w:b/>
              </w:rPr>
              <w:t>20</w:t>
            </w:r>
          </w:p>
        </w:tc>
        <w:tc>
          <w:tcPr>
            <w:tcW w:w="8642" w:type="dxa"/>
            <w:tcBorders>
              <w:top w:val="single" w:sz="4" w:space="0" w:color="auto"/>
              <w:bottom w:val="nil"/>
            </w:tcBorders>
          </w:tcPr>
          <w:p w14:paraId="26367D97" w14:textId="51F2B998" w:rsidR="009132FF" w:rsidRPr="0042740A" w:rsidRDefault="009132FF" w:rsidP="003A41D6">
            <w:pPr>
              <w:autoSpaceDE w:val="0"/>
              <w:autoSpaceDN w:val="0"/>
              <w:adjustRightInd w:val="0"/>
              <w:rPr>
                <w:rFonts w:ascii="Arial" w:hAnsi="Arial" w:cs="Arial"/>
                <w:b/>
                <w:lang w:eastAsia="en-US"/>
              </w:rPr>
            </w:pPr>
            <w:r w:rsidRPr="0042740A">
              <w:rPr>
                <w:rFonts w:ascii="Arial" w:hAnsi="Arial" w:cs="Arial"/>
                <w:b/>
                <w:lang w:eastAsia="en-US"/>
              </w:rPr>
              <w:t>PUBLICATION OF AGENDA PAPERS</w:t>
            </w:r>
          </w:p>
          <w:p w14:paraId="67C6CE90" w14:textId="77777777" w:rsidR="008F7442" w:rsidRPr="0042740A" w:rsidRDefault="008F7442" w:rsidP="003A41D6">
            <w:pPr>
              <w:autoSpaceDE w:val="0"/>
              <w:autoSpaceDN w:val="0"/>
              <w:adjustRightInd w:val="0"/>
              <w:rPr>
                <w:rFonts w:ascii="Arial" w:hAnsi="Arial" w:cs="Arial"/>
                <w:b/>
                <w:lang w:eastAsia="en-US"/>
              </w:rPr>
            </w:pPr>
          </w:p>
          <w:p w14:paraId="137CDC48" w14:textId="4262BEC1" w:rsidR="009132FF" w:rsidRPr="0042740A" w:rsidRDefault="009132FF" w:rsidP="003A41D6">
            <w:pPr>
              <w:pStyle w:val="TableParagraph"/>
              <w:ind w:right="176"/>
              <w:rPr>
                <w:b/>
                <w:bCs/>
                <w:sz w:val="24"/>
                <w:szCs w:val="24"/>
              </w:rPr>
            </w:pPr>
            <w:r w:rsidRPr="0042740A">
              <w:rPr>
                <w:b/>
                <w:spacing w:val="-2"/>
                <w:sz w:val="24"/>
                <w:szCs w:val="24"/>
              </w:rPr>
              <w:t xml:space="preserve">RESOLVED: </w:t>
            </w:r>
            <w:r w:rsidR="008F7442" w:rsidRPr="0042740A">
              <w:rPr>
                <w:b/>
                <w:bCs/>
                <w:sz w:val="24"/>
                <w:szCs w:val="24"/>
              </w:rPr>
              <w:t>I</w:t>
            </w:r>
            <w:r w:rsidRPr="0042740A">
              <w:rPr>
                <w:b/>
                <w:bCs/>
                <w:sz w:val="24"/>
                <w:szCs w:val="24"/>
              </w:rPr>
              <w:t xml:space="preserve">tems marked confidential on the meeting </w:t>
            </w:r>
            <w:r w:rsidR="003A3DE7" w:rsidRPr="0042740A">
              <w:rPr>
                <w:b/>
                <w:bCs/>
                <w:sz w:val="24"/>
                <w:szCs w:val="24"/>
              </w:rPr>
              <w:t>a</w:t>
            </w:r>
            <w:r w:rsidRPr="0042740A">
              <w:rPr>
                <w:b/>
                <w:bCs/>
                <w:sz w:val="24"/>
                <w:szCs w:val="24"/>
              </w:rPr>
              <w:t xml:space="preserve">genda shall not be published. </w:t>
            </w:r>
          </w:p>
          <w:p w14:paraId="381B6224" w14:textId="77777777" w:rsidR="009132FF" w:rsidRPr="0042740A" w:rsidRDefault="009132FF" w:rsidP="003A41D6">
            <w:pPr>
              <w:pStyle w:val="TableParagraph"/>
              <w:ind w:right="176"/>
              <w:rPr>
                <w:b/>
                <w:spacing w:val="-6"/>
                <w:sz w:val="24"/>
                <w:szCs w:val="24"/>
              </w:rPr>
            </w:pPr>
          </w:p>
        </w:tc>
        <w:tc>
          <w:tcPr>
            <w:tcW w:w="963" w:type="dxa"/>
            <w:tcBorders>
              <w:top w:val="single" w:sz="4" w:space="0" w:color="auto"/>
              <w:bottom w:val="nil"/>
            </w:tcBorders>
          </w:tcPr>
          <w:p w14:paraId="0D90CA76" w14:textId="77777777" w:rsidR="009132FF" w:rsidRPr="0042740A" w:rsidRDefault="009132FF" w:rsidP="003A41D6">
            <w:pPr>
              <w:widowControl w:val="0"/>
              <w:autoSpaceDE w:val="0"/>
              <w:autoSpaceDN w:val="0"/>
              <w:adjustRightInd w:val="0"/>
              <w:rPr>
                <w:rFonts w:ascii="Arial" w:hAnsi="Arial" w:cs="Arial"/>
              </w:rPr>
            </w:pPr>
          </w:p>
        </w:tc>
      </w:tr>
      <w:tr w:rsidR="009132FF" w:rsidRPr="0042740A" w14:paraId="25C53A0A" w14:textId="77777777" w:rsidTr="006D4370">
        <w:trPr>
          <w:trHeight w:val="692"/>
        </w:trPr>
        <w:tc>
          <w:tcPr>
            <w:tcW w:w="885" w:type="dxa"/>
            <w:tcBorders>
              <w:bottom w:val="single" w:sz="4" w:space="0" w:color="auto"/>
            </w:tcBorders>
          </w:tcPr>
          <w:p w14:paraId="37F3877D" w14:textId="057CFC5C" w:rsidR="009132FF" w:rsidRPr="0042740A" w:rsidRDefault="009132FF" w:rsidP="003A41D6">
            <w:pPr>
              <w:widowControl w:val="0"/>
              <w:autoSpaceDE w:val="0"/>
              <w:autoSpaceDN w:val="0"/>
              <w:adjustRightInd w:val="0"/>
              <w:rPr>
                <w:rFonts w:ascii="Arial" w:hAnsi="Arial" w:cs="Arial"/>
                <w:b/>
              </w:rPr>
            </w:pPr>
          </w:p>
          <w:p w14:paraId="14A1990F" w14:textId="77777777" w:rsidR="009132FF" w:rsidRPr="0042740A" w:rsidRDefault="009132FF" w:rsidP="003A41D6">
            <w:pPr>
              <w:widowControl w:val="0"/>
              <w:autoSpaceDE w:val="0"/>
              <w:autoSpaceDN w:val="0"/>
              <w:adjustRightInd w:val="0"/>
              <w:rPr>
                <w:rFonts w:ascii="Arial" w:hAnsi="Arial" w:cs="Arial"/>
                <w:b/>
              </w:rPr>
            </w:pPr>
          </w:p>
          <w:p w14:paraId="16799557" w14:textId="77777777" w:rsidR="009132FF" w:rsidRPr="0042740A" w:rsidRDefault="009132FF" w:rsidP="003A41D6">
            <w:pPr>
              <w:widowControl w:val="0"/>
              <w:autoSpaceDE w:val="0"/>
              <w:autoSpaceDN w:val="0"/>
              <w:adjustRightInd w:val="0"/>
              <w:rPr>
                <w:rFonts w:ascii="Arial" w:hAnsi="Arial" w:cs="Arial"/>
              </w:rPr>
            </w:pPr>
          </w:p>
        </w:tc>
        <w:tc>
          <w:tcPr>
            <w:tcW w:w="8642" w:type="dxa"/>
            <w:tcBorders>
              <w:bottom w:val="single" w:sz="4" w:space="0" w:color="auto"/>
            </w:tcBorders>
          </w:tcPr>
          <w:p w14:paraId="5162E99F" w14:textId="77777777" w:rsidR="009132FF" w:rsidRPr="0042740A" w:rsidRDefault="009132FF" w:rsidP="003A41D6">
            <w:pPr>
              <w:autoSpaceDE w:val="0"/>
              <w:autoSpaceDN w:val="0"/>
              <w:adjustRightInd w:val="0"/>
              <w:rPr>
                <w:rFonts w:ascii="Arial" w:hAnsi="Arial" w:cs="Arial"/>
                <w:b/>
                <w:lang w:eastAsia="en-US"/>
              </w:rPr>
            </w:pPr>
            <w:r w:rsidRPr="0042740A">
              <w:rPr>
                <w:rFonts w:ascii="Arial" w:hAnsi="Arial" w:cs="Arial"/>
                <w:b/>
                <w:lang w:eastAsia="en-US"/>
              </w:rPr>
              <w:t>THANKS AND CLOSE</w:t>
            </w:r>
          </w:p>
          <w:p w14:paraId="5AA94962" w14:textId="77777777" w:rsidR="009132FF" w:rsidRPr="0042740A" w:rsidRDefault="009132FF" w:rsidP="003A41D6">
            <w:pPr>
              <w:autoSpaceDE w:val="0"/>
              <w:autoSpaceDN w:val="0"/>
              <w:adjustRightInd w:val="0"/>
              <w:rPr>
                <w:rFonts w:ascii="Arial" w:hAnsi="Arial" w:cs="Arial"/>
                <w:b/>
                <w:lang w:eastAsia="en-US"/>
              </w:rPr>
            </w:pPr>
          </w:p>
          <w:p w14:paraId="2B711F87" w14:textId="4B08C977" w:rsidR="009132FF" w:rsidRPr="0042740A" w:rsidRDefault="009132FF" w:rsidP="003A41D6">
            <w:pPr>
              <w:pStyle w:val="Default"/>
            </w:pPr>
            <w:r w:rsidRPr="0042740A">
              <w:rPr>
                <w:color w:val="252525"/>
              </w:rPr>
              <w:t>There being no other business, the Chair thanked everyone for their contributions and the meeting closed at 17</w:t>
            </w:r>
            <w:r w:rsidR="00336203">
              <w:rPr>
                <w:color w:val="252525"/>
              </w:rPr>
              <w:t>2</w:t>
            </w:r>
            <w:r w:rsidRPr="0042740A">
              <w:rPr>
                <w:color w:val="252525"/>
              </w:rPr>
              <w:t xml:space="preserve">0. </w:t>
            </w:r>
          </w:p>
          <w:p w14:paraId="2DD3393D" w14:textId="77777777" w:rsidR="009132FF" w:rsidRPr="0042740A" w:rsidRDefault="009132FF" w:rsidP="003A41D6">
            <w:pPr>
              <w:autoSpaceDE w:val="0"/>
              <w:autoSpaceDN w:val="0"/>
              <w:adjustRightInd w:val="0"/>
              <w:rPr>
                <w:rFonts w:ascii="Arial" w:hAnsi="Arial" w:cs="Arial"/>
              </w:rPr>
            </w:pPr>
          </w:p>
        </w:tc>
        <w:tc>
          <w:tcPr>
            <w:tcW w:w="963" w:type="dxa"/>
            <w:tcBorders>
              <w:bottom w:val="single" w:sz="4" w:space="0" w:color="auto"/>
            </w:tcBorders>
          </w:tcPr>
          <w:p w14:paraId="1B479FAC" w14:textId="77777777" w:rsidR="009132FF" w:rsidRPr="0042740A" w:rsidRDefault="009132FF" w:rsidP="003A41D6">
            <w:pPr>
              <w:widowControl w:val="0"/>
              <w:autoSpaceDE w:val="0"/>
              <w:autoSpaceDN w:val="0"/>
              <w:adjustRightInd w:val="0"/>
              <w:rPr>
                <w:rFonts w:ascii="Arial" w:hAnsi="Arial" w:cs="Arial"/>
              </w:rPr>
            </w:pPr>
          </w:p>
        </w:tc>
      </w:tr>
      <w:tr w:rsidR="009132FF" w:rsidRPr="0042740A" w14:paraId="79213E24" w14:textId="77777777" w:rsidTr="006D4370">
        <w:tc>
          <w:tcPr>
            <w:tcW w:w="885" w:type="dxa"/>
            <w:tcBorders>
              <w:top w:val="single" w:sz="4" w:space="0" w:color="auto"/>
              <w:left w:val="nil"/>
              <w:bottom w:val="nil"/>
              <w:right w:val="nil"/>
            </w:tcBorders>
          </w:tcPr>
          <w:p w14:paraId="1A506016" w14:textId="77777777" w:rsidR="009132FF" w:rsidRPr="0042740A" w:rsidRDefault="009132FF" w:rsidP="003A41D6">
            <w:pPr>
              <w:widowControl w:val="0"/>
              <w:autoSpaceDE w:val="0"/>
              <w:autoSpaceDN w:val="0"/>
              <w:adjustRightInd w:val="0"/>
              <w:rPr>
                <w:rFonts w:ascii="Arial" w:hAnsi="Arial" w:cs="Arial"/>
                <w:b/>
                <w:color w:val="3B3838" w:themeColor="background2" w:themeShade="40"/>
              </w:rPr>
            </w:pPr>
          </w:p>
        </w:tc>
        <w:tc>
          <w:tcPr>
            <w:tcW w:w="8642" w:type="dxa"/>
            <w:tcBorders>
              <w:top w:val="single" w:sz="4" w:space="0" w:color="auto"/>
              <w:left w:val="nil"/>
              <w:bottom w:val="nil"/>
              <w:right w:val="nil"/>
            </w:tcBorders>
          </w:tcPr>
          <w:p w14:paraId="1882E64A" w14:textId="77777777" w:rsidR="009132FF" w:rsidRPr="0042740A" w:rsidRDefault="009132FF" w:rsidP="003A41D6">
            <w:pPr>
              <w:autoSpaceDE w:val="0"/>
              <w:autoSpaceDN w:val="0"/>
              <w:adjustRightInd w:val="0"/>
              <w:rPr>
                <w:rFonts w:ascii="Arial" w:hAnsi="Arial" w:cs="Arial"/>
                <w:b/>
                <w:color w:val="3B3838" w:themeColor="background2" w:themeShade="40"/>
                <w:lang w:eastAsia="en-US"/>
              </w:rPr>
            </w:pPr>
          </w:p>
        </w:tc>
        <w:tc>
          <w:tcPr>
            <w:tcW w:w="963" w:type="dxa"/>
            <w:tcBorders>
              <w:top w:val="single" w:sz="4" w:space="0" w:color="auto"/>
              <w:left w:val="nil"/>
              <w:bottom w:val="nil"/>
              <w:right w:val="nil"/>
            </w:tcBorders>
          </w:tcPr>
          <w:p w14:paraId="70C9647F" w14:textId="77777777" w:rsidR="009132FF" w:rsidRPr="0042740A" w:rsidRDefault="009132FF" w:rsidP="003A41D6">
            <w:pPr>
              <w:widowControl w:val="0"/>
              <w:autoSpaceDE w:val="0"/>
              <w:autoSpaceDN w:val="0"/>
              <w:adjustRightInd w:val="0"/>
              <w:rPr>
                <w:rFonts w:ascii="Arial" w:hAnsi="Arial" w:cs="Arial"/>
                <w:color w:val="3B3838" w:themeColor="background2" w:themeShade="40"/>
              </w:rPr>
            </w:pPr>
          </w:p>
        </w:tc>
      </w:tr>
      <w:bookmarkEnd w:id="0"/>
    </w:tbl>
    <w:p w14:paraId="3D5BD97F" w14:textId="44A4C014" w:rsidR="009F2CF1" w:rsidRPr="0042740A" w:rsidRDefault="009F2CF1" w:rsidP="003A41D6">
      <w:pPr>
        <w:rPr>
          <w:rFonts w:ascii="Arial" w:hAnsi="Arial" w:cs="Arial"/>
        </w:rPr>
      </w:pPr>
    </w:p>
    <w:tbl>
      <w:tblPr>
        <w:tblStyle w:val="TableGrid"/>
        <w:tblW w:w="0" w:type="auto"/>
        <w:tblInd w:w="-34" w:type="dxa"/>
        <w:tblLayout w:type="fixed"/>
        <w:tblLook w:val="04A0" w:firstRow="1" w:lastRow="0" w:firstColumn="1" w:lastColumn="0" w:noHBand="0" w:noVBand="1"/>
      </w:tblPr>
      <w:tblGrid>
        <w:gridCol w:w="518"/>
        <w:gridCol w:w="827"/>
        <w:gridCol w:w="6735"/>
        <w:gridCol w:w="992"/>
        <w:gridCol w:w="1418"/>
      </w:tblGrid>
      <w:tr w:rsidR="00AE61A7" w:rsidRPr="0042740A" w14:paraId="1263E81E" w14:textId="77777777" w:rsidTr="006A6713">
        <w:tc>
          <w:tcPr>
            <w:tcW w:w="10490" w:type="dxa"/>
            <w:gridSpan w:val="5"/>
            <w:shd w:val="clear" w:color="auto" w:fill="D0CECE" w:themeFill="background2" w:themeFillShade="E6"/>
          </w:tcPr>
          <w:p w14:paraId="358D8CEB" w14:textId="77777777" w:rsidR="00AE61A7" w:rsidRPr="0042740A" w:rsidRDefault="00AE61A7" w:rsidP="006A6713">
            <w:pPr>
              <w:widowControl w:val="0"/>
              <w:autoSpaceDE w:val="0"/>
              <w:autoSpaceDN w:val="0"/>
              <w:adjustRightInd w:val="0"/>
              <w:rPr>
                <w:rFonts w:ascii="Arial" w:hAnsi="Arial" w:cs="Arial"/>
                <w:b/>
                <w:bCs/>
              </w:rPr>
            </w:pPr>
            <w:r w:rsidRPr="0042740A">
              <w:rPr>
                <w:rFonts w:ascii="Arial" w:hAnsi="Arial" w:cs="Arial"/>
                <w:b/>
                <w:bCs/>
              </w:rPr>
              <w:t>AGREED ACTIONS</w:t>
            </w:r>
          </w:p>
        </w:tc>
      </w:tr>
      <w:tr w:rsidR="00AE61A7" w:rsidRPr="0042740A" w14:paraId="7172C81A" w14:textId="77777777" w:rsidTr="006A6713">
        <w:tc>
          <w:tcPr>
            <w:tcW w:w="518" w:type="dxa"/>
          </w:tcPr>
          <w:p w14:paraId="1DCC8B16" w14:textId="77777777" w:rsidR="00AE61A7" w:rsidRPr="0042740A" w:rsidRDefault="00AE61A7" w:rsidP="006A6713">
            <w:pPr>
              <w:tabs>
                <w:tab w:val="left" w:pos="1030"/>
              </w:tabs>
              <w:rPr>
                <w:rFonts w:ascii="Arial" w:hAnsi="Arial" w:cs="Arial"/>
                <w:b/>
                <w:bCs/>
              </w:rPr>
            </w:pPr>
          </w:p>
        </w:tc>
        <w:tc>
          <w:tcPr>
            <w:tcW w:w="827" w:type="dxa"/>
          </w:tcPr>
          <w:p w14:paraId="4B0089B5" w14:textId="77777777" w:rsidR="00AE61A7" w:rsidRPr="0042740A" w:rsidRDefault="00AE61A7" w:rsidP="006A6713">
            <w:pPr>
              <w:tabs>
                <w:tab w:val="left" w:pos="1030"/>
              </w:tabs>
              <w:ind w:right="-37"/>
              <w:rPr>
                <w:rFonts w:ascii="Arial" w:hAnsi="Arial" w:cs="Arial"/>
                <w:b/>
                <w:bCs/>
              </w:rPr>
            </w:pPr>
            <w:r w:rsidRPr="0042740A">
              <w:rPr>
                <w:rFonts w:ascii="Arial" w:hAnsi="Arial" w:cs="Arial"/>
                <w:b/>
                <w:bCs/>
              </w:rPr>
              <w:t>Who</w:t>
            </w:r>
          </w:p>
          <w:p w14:paraId="6EAFBFDD" w14:textId="77777777" w:rsidR="00AE61A7" w:rsidRPr="0042740A" w:rsidRDefault="00AE61A7" w:rsidP="006A6713">
            <w:pPr>
              <w:tabs>
                <w:tab w:val="left" w:pos="1030"/>
              </w:tabs>
              <w:ind w:right="-37"/>
              <w:rPr>
                <w:rFonts w:ascii="Arial" w:hAnsi="Arial" w:cs="Arial"/>
                <w:b/>
                <w:bCs/>
              </w:rPr>
            </w:pPr>
          </w:p>
        </w:tc>
        <w:tc>
          <w:tcPr>
            <w:tcW w:w="6735" w:type="dxa"/>
          </w:tcPr>
          <w:p w14:paraId="67607CB1" w14:textId="77777777" w:rsidR="00AE61A7" w:rsidRPr="0042740A" w:rsidRDefault="00AE61A7" w:rsidP="006A6713">
            <w:pPr>
              <w:tabs>
                <w:tab w:val="left" w:pos="1030"/>
              </w:tabs>
              <w:rPr>
                <w:rFonts w:ascii="Arial" w:hAnsi="Arial" w:cs="Arial"/>
                <w:b/>
                <w:bCs/>
              </w:rPr>
            </w:pPr>
            <w:r w:rsidRPr="0042740A">
              <w:rPr>
                <w:rFonts w:ascii="Arial" w:hAnsi="Arial" w:cs="Arial"/>
                <w:b/>
                <w:bCs/>
              </w:rPr>
              <w:t>Action</w:t>
            </w:r>
          </w:p>
        </w:tc>
        <w:tc>
          <w:tcPr>
            <w:tcW w:w="992" w:type="dxa"/>
          </w:tcPr>
          <w:p w14:paraId="7B9C726E" w14:textId="77777777" w:rsidR="00AE61A7" w:rsidRPr="0042740A" w:rsidRDefault="00AE61A7" w:rsidP="006A6713">
            <w:pPr>
              <w:tabs>
                <w:tab w:val="left" w:pos="1030"/>
              </w:tabs>
              <w:jc w:val="center"/>
              <w:rPr>
                <w:rFonts w:ascii="Arial" w:hAnsi="Arial" w:cs="Arial"/>
                <w:b/>
                <w:bCs/>
              </w:rPr>
            </w:pPr>
            <w:r w:rsidRPr="0042740A">
              <w:rPr>
                <w:rFonts w:ascii="Arial" w:hAnsi="Arial" w:cs="Arial"/>
                <w:b/>
                <w:bCs/>
              </w:rPr>
              <w:t>Min</w:t>
            </w:r>
          </w:p>
        </w:tc>
        <w:tc>
          <w:tcPr>
            <w:tcW w:w="1418" w:type="dxa"/>
          </w:tcPr>
          <w:p w14:paraId="3BDEE7E3" w14:textId="77777777" w:rsidR="00AE61A7" w:rsidRPr="0042740A" w:rsidRDefault="00AE61A7" w:rsidP="006A6713">
            <w:pPr>
              <w:tabs>
                <w:tab w:val="left" w:pos="1030"/>
              </w:tabs>
              <w:jc w:val="center"/>
              <w:rPr>
                <w:rFonts w:ascii="Arial" w:hAnsi="Arial" w:cs="Arial"/>
                <w:b/>
                <w:bCs/>
              </w:rPr>
            </w:pPr>
            <w:r w:rsidRPr="0042740A">
              <w:rPr>
                <w:rFonts w:ascii="Arial" w:hAnsi="Arial" w:cs="Arial"/>
                <w:b/>
                <w:bCs/>
              </w:rPr>
              <w:t>By</w:t>
            </w:r>
          </w:p>
        </w:tc>
      </w:tr>
      <w:tr w:rsidR="00AE61A7" w:rsidRPr="0042740A" w14:paraId="79A090E9" w14:textId="77777777" w:rsidTr="006A6713">
        <w:trPr>
          <w:trHeight w:val="345"/>
        </w:trPr>
        <w:tc>
          <w:tcPr>
            <w:tcW w:w="518" w:type="dxa"/>
          </w:tcPr>
          <w:p w14:paraId="5B738913" w14:textId="77777777" w:rsidR="00AE61A7" w:rsidRPr="0042740A" w:rsidRDefault="00AE61A7" w:rsidP="006A6713">
            <w:pPr>
              <w:tabs>
                <w:tab w:val="left" w:pos="1030"/>
              </w:tabs>
              <w:rPr>
                <w:rFonts w:ascii="Arial" w:hAnsi="Arial" w:cs="Arial"/>
                <w:bCs/>
              </w:rPr>
            </w:pPr>
            <w:r w:rsidRPr="0042740A">
              <w:rPr>
                <w:rFonts w:ascii="Arial" w:hAnsi="Arial" w:cs="Arial"/>
                <w:bCs/>
              </w:rPr>
              <w:t>1</w:t>
            </w:r>
          </w:p>
        </w:tc>
        <w:tc>
          <w:tcPr>
            <w:tcW w:w="827" w:type="dxa"/>
          </w:tcPr>
          <w:p w14:paraId="7A5E9303" w14:textId="77777777" w:rsidR="00AE61A7" w:rsidRPr="0042740A" w:rsidRDefault="00AE61A7" w:rsidP="006A6713">
            <w:pPr>
              <w:tabs>
                <w:tab w:val="left" w:pos="1030"/>
              </w:tabs>
              <w:ind w:right="-37"/>
              <w:jc w:val="center"/>
              <w:rPr>
                <w:rFonts w:ascii="Arial" w:hAnsi="Arial" w:cs="Arial"/>
              </w:rPr>
            </w:pPr>
            <w:r>
              <w:rPr>
                <w:rFonts w:ascii="Arial" w:hAnsi="Arial" w:cs="Arial"/>
              </w:rPr>
              <w:t>JA</w:t>
            </w:r>
          </w:p>
        </w:tc>
        <w:tc>
          <w:tcPr>
            <w:tcW w:w="6735" w:type="dxa"/>
          </w:tcPr>
          <w:p w14:paraId="25A0C559" w14:textId="77777777" w:rsidR="00AE61A7" w:rsidRDefault="00AE61A7" w:rsidP="006A6713">
            <w:pPr>
              <w:autoSpaceDE w:val="0"/>
              <w:autoSpaceDN w:val="0"/>
              <w:adjustRightInd w:val="0"/>
              <w:rPr>
                <w:rFonts w:ascii="Arial" w:hAnsi="Arial" w:cs="Arial"/>
                <w:lang w:eastAsia="en-US"/>
              </w:rPr>
            </w:pPr>
            <w:r w:rsidRPr="000137C1">
              <w:rPr>
                <w:rFonts w:ascii="Arial" w:hAnsi="Arial" w:cs="Arial"/>
                <w:lang w:eastAsia="en-US"/>
              </w:rPr>
              <w:t>Annual Safeguarding Report 2023/24</w:t>
            </w:r>
            <w:r>
              <w:rPr>
                <w:rFonts w:ascii="Arial" w:hAnsi="Arial" w:cs="Arial"/>
                <w:lang w:eastAsia="en-US"/>
              </w:rPr>
              <w:t xml:space="preserve"> - </w:t>
            </w:r>
            <w:r w:rsidRPr="000137C1">
              <w:rPr>
                <w:rFonts w:ascii="Arial" w:hAnsi="Arial" w:cs="Arial"/>
                <w:lang w:eastAsia="en-US"/>
              </w:rPr>
              <w:t>That the wording of the report’s opening sentence and the paragraph in relation to knife crime to be amended.</w:t>
            </w:r>
          </w:p>
          <w:p w14:paraId="193AD6A0" w14:textId="3B5E243B" w:rsidR="00683ADE" w:rsidRPr="0042740A" w:rsidRDefault="00683ADE" w:rsidP="006A6713">
            <w:pPr>
              <w:autoSpaceDE w:val="0"/>
              <w:autoSpaceDN w:val="0"/>
              <w:adjustRightInd w:val="0"/>
              <w:rPr>
                <w:rFonts w:ascii="Arial" w:hAnsi="Arial" w:cs="Arial"/>
                <w:lang w:eastAsia="en-US"/>
              </w:rPr>
            </w:pPr>
          </w:p>
        </w:tc>
        <w:tc>
          <w:tcPr>
            <w:tcW w:w="992" w:type="dxa"/>
          </w:tcPr>
          <w:p w14:paraId="01486769" w14:textId="77777777" w:rsidR="00AE61A7" w:rsidRPr="0042740A" w:rsidRDefault="00AE61A7" w:rsidP="006A6713">
            <w:pPr>
              <w:tabs>
                <w:tab w:val="left" w:pos="1030"/>
              </w:tabs>
              <w:ind w:left="-12" w:right="-103"/>
              <w:jc w:val="center"/>
              <w:rPr>
                <w:rFonts w:ascii="Arial" w:hAnsi="Arial" w:cs="Arial"/>
                <w:bCs/>
              </w:rPr>
            </w:pPr>
            <w:r>
              <w:rPr>
                <w:rFonts w:ascii="Arial" w:hAnsi="Arial" w:cs="Arial"/>
                <w:bCs/>
              </w:rPr>
              <w:t>11.6</w:t>
            </w:r>
          </w:p>
        </w:tc>
        <w:tc>
          <w:tcPr>
            <w:tcW w:w="1418" w:type="dxa"/>
          </w:tcPr>
          <w:p w14:paraId="51B3CBDC" w14:textId="77777777" w:rsidR="00AE61A7" w:rsidRPr="0042740A" w:rsidRDefault="00AE61A7" w:rsidP="006A6713">
            <w:pPr>
              <w:tabs>
                <w:tab w:val="left" w:pos="1030"/>
              </w:tabs>
              <w:jc w:val="center"/>
              <w:rPr>
                <w:rFonts w:ascii="Arial" w:hAnsi="Arial" w:cs="Arial"/>
                <w:bCs/>
              </w:rPr>
            </w:pPr>
            <w:r>
              <w:rPr>
                <w:rFonts w:ascii="Arial" w:hAnsi="Arial" w:cs="Arial"/>
                <w:bCs/>
              </w:rPr>
              <w:t>ASAP</w:t>
            </w:r>
          </w:p>
        </w:tc>
      </w:tr>
      <w:tr w:rsidR="00AE61A7" w:rsidRPr="0042740A" w14:paraId="5D56EFA7" w14:textId="77777777" w:rsidTr="006A6713">
        <w:trPr>
          <w:trHeight w:val="345"/>
        </w:trPr>
        <w:tc>
          <w:tcPr>
            <w:tcW w:w="518" w:type="dxa"/>
          </w:tcPr>
          <w:p w14:paraId="1FE425B8" w14:textId="77777777" w:rsidR="00AE61A7" w:rsidRPr="0042740A" w:rsidRDefault="00AE61A7" w:rsidP="006A6713">
            <w:pPr>
              <w:tabs>
                <w:tab w:val="left" w:pos="1030"/>
              </w:tabs>
              <w:rPr>
                <w:rFonts w:ascii="Arial" w:hAnsi="Arial" w:cs="Arial"/>
                <w:bCs/>
              </w:rPr>
            </w:pPr>
            <w:r w:rsidRPr="0042740A">
              <w:rPr>
                <w:rFonts w:ascii="Arial" w:hAnsi="Arial" w:cs="Arial"/>
                <w:bCs/>
              </w:rPr>
              <w:t>2</w:t>
            </w:r>
          </w:p>
        </w:tc>
        <w:tc>
          <w:tcPr>
            <w:tcW w:w="827" w:type="dxa"/>
          </w:tcPr>
          <w:p w14:paraId="0E87CD0D" w14:textId="77777777" w:rsidR="00AE61A7" w:rsidRPr="0042740A" w:rsidRDefault="00AE61A7" w:rsidP="006A6713">
            <w:pPr>
              <w:tabs>
                <w:tab w:val="left" w:pos="1030"/>
              </w:tabs>
              <w:ind w:right="-37"/>
              <w:jc w:val="center"/>
              <w:rPr>
                <w:rFonts w:ascii="Arial" w:hAnsi="Arial" w:cs="Arial"/>
              </w:rPr>
            </w:pPr>
            <w:r>
              <w:rPr>
                <w:rFonts w:ascii="Arial" w:hAnsi="Arial" w:cs="Arial"/>
              </w:rPr>
              <w:t>HR</w:t>
            </w:r>
          </w:p>
        </w:tc>
        <w:tc>
          <w:tcPr>
            <w:tcW w:w="6735" w:type="dxa"/>
          </w:tcPr>
          <w:p w14:paraId="0E3488BB" w14:textId="77777777" w:rsidR="00AE61A7" w:rsidRDefault="00AE61A7" w:rsidP="006A6713">
            <w:pPr>
              <w:autoSpaceDE w:val="0"/>
              <w:autoSpaceDN w:val="0"/>
              <w:adjustRightInd w:val="0"/>
              <w:rPr>
                <w:rFonts w:ascii="Arial" w:hAnsi="Arial" w:cs="Arial"/>
                <w:lang w:eastAsia="en-US"/>
              </w:rPr>
            </w:pPr>
            <w:r w:rsidRPr="000C5081">
              <w:rPr>
                <w:rFonts w:ascii="Arial" w:hAnsi="Arial" w:cs="Arial"/>
                <w:lang w:eastAsia="en-US"/>
              </w:rPr>
              <w:t>A report in relation to recruitment and potential funding implications 2025/26 be scheduled for a future meeting of the Finance &amp; Resources Committee.</w:t>
            </w:r>
          </w:p>
          <w:p w14:paraId="0AD230F6" w14:textId="23BFBFF9" w:rsidR="00683ADE" w:rsidRPr="0042740A" w:rsidRDefault="00683ADE" w:rsidP="006A6713">
            <w:pPr>
              <w:autoSpaceDE w:val="0"/>
              <w:autoSpaceDN w:val="0"/>
              <w:adjustRightInd w:val="0"/>
              <w:rPr>
                <w:rFonts w:ascii="Arial" w:hAnsi="Arial" w:cs="Arial"/>
                <w:lang w:eastAsia="en-US"/>
              </w:rPr>
            </w:pPr>
          </w:p>
        </w:tc>
        <w:tc>
          <w:tcPr>
            <w:tcW w:w="992" w:type="dxa"/>
          </w:tcPr>
          <w:p w14:paraId="3CACFA8D" w14:textId="77777777" w:rsidR="00AE61A7" w:rsidRPr="0042740A" w:rsidRDefault="00AE61A7" w:rsidP="006A6713">
            <w:pPr>
              <w:tabs>
                <w:tab w:val="left" w:pos="1030"/>
              </w:tabs>
              <w:ind w:left="-12" w:right="-103"/>
              <w:jc w:val="center"/>
              <w:rPr>
                <w:rFonts w:ascii="Arial" w:hAnsi="Arial" w:cs="Arial"/>
                <w:bCs/>
              </w:rPr>
            </w:pPr>
            <w:r>
              <w:rPr>
                <w:rFonts w:ascii="Arial" w:hAnsi="Arial" w:cs="Arial"/>
                <w:bCs/>
              </w:rPr>
              <w:t>13.4</w:t>
            </w:r>
          </w:p>
        </w:tc>
        <w:tc>
          <w:tcPr>
            <w:tcW w:w="1418" w:type="dxa"/>
          </w:tcPr>
          <w:p w14:paraId="5314BB01" w14:textId="77777777" w:rsidR="00AE61A7" w:rsidRPr="0042740A" w:rsidRDefault="00AE61A7" w:rsidP="006A6713">
            <w:pPr>
              <w:tabs>
                <w:tab w:val="left" w:pos="1030"/>
              </w:tabs>
              <w:jc w:val="center"/>
              <w:rPr>
                <w:rFonts w:ascii="Arial" w:hAnsi="Arial" w:cs="Arial"/>
                <w:bCs/>
              </w:rPr>
            </w:pPr>
            <w:r>
              <w:rPr>
                <w:rFonts w:ascii="Arial" w:hAnsi="Arial" w:cs="Arial"/>
                <w:bCs/>
              </w:rPr>
              <w:t>TBC</w:t>
            </w:r>
          </w:p>
        </w:tc>
      </w:tr>
    </w:tbl>
    <w:p w14:paraId="6B34AEC9" w14:textId="1F39978B" w:rsidR="00AE61A7" w:rsidRDefault="00AE61A7" w:rsidP="00AE61A7">
      <w:pPr>
        <w:tabs>
          <w:tab w:val="left" w:pos="1030"/>
        </w:tabs>
        <w:rPr>
          <w:rFonts w:ascii="Arial" w:hAnsi="Arial" w:cs="Arial"/>
          <w:b/>
          <w:bCs/>
        </w:rPr>
      </w:pPr>
    </w:p>
    <w:p w14:paraId="5AD859C1" w14:textId="77777777" w:rsidR="00AE61A7" w:rsidRPr="0042740A" w:rsidRDefault="00AE61A7" w:rsidP="00AE61A7">
      <w:pPr>
        <w:tabs>
          <w:tab w:val="left" w:pos="1030"/>
        </w:tabs>
        <w:rPr>
          <w:rFonts w:ascii="Arial" w:hAnsi="Arial" w:cs="Arial"/>
          <w:b/>
          <w:bCs/>
        </w:rPr>
      </w:pPr>
    </w:p>
    <w:tbl>
      <w:tblPr>
        <w:tblStyle w:val="TableGrid"/>
        <w:tblW w:w="10490" w:type="dxa"/>
        <w:tblInd w:w="-5" w:type="dxa"/>
        <w:tblLook w:val="04A0" w:firstRow="1" w:lastRow="0" w:firstColumn="1" w:lastColumn="0" w:noHBand="0" w:noVBand="1"/>
      </w:tblPr>
      <w:tblGrid>
        <w:gridCol w:w="534"/>
        <w:gridCol w:w="8822"/>
        <w:gridCol w:w="1134"/>
      </w:tblGrid>
      <w:tr w:rsidR="00AE61A7" w:rsidRPr="0042740A" w14:paraId="3F6668E8" w14:textId="77777777" w:rsidTr="006A6713">
        <w:tc>
          <w:tcPr>
            <w:tcW w:w="10490" w:type="dxa"/>
            <w:gridSpan w:val="3"/>
            <w:shd w:val="clear" w:color="auto" w:fill="D0CECE" w:themeFill="background2" w:themeFillShade="E6"/>
          </w:tcPr>
          <w:p w14:paraId="5F223C0B" w14:textId="77777777" w:rsidR="00AE61A7" w:rsidRPr="0042740A" w:rsidRDefault="00AE61A7" w:rsidP="006A6713">
            <w:pPr>
              <w:tabs>
                <w:tab w:val="left" w:pos="1030"/>
              </w:tabs>
              <w:rPr>
                <w:rFonts w:ascii="Arial" w:hAnsi="Arial" w:cs="Arial"/>
                <w:b/>
                <w:bCs/>
              </w:rPr>
            </w:pPr>
            <w:r w:rsidRPr="0042740A">
              <w:rPr>
                <w:rFonts w:ascii="Arial" w:hAnsi="Arial" w:cs="Arial"/>
                <w:b/>
                <w:bCs/>
              </w:rPr>
              <w:t>SYNOPSIS</w:t>
            </w:r>
          </w:p>
        </w:tc>
      </w:tr>
      <w:tr w:rsidR="00AE61A7" w:rsidRPr="0042740A" w14:paraId="4B32B9D2" w14:textId="77777777" w:rsidTr="006A6713">
        <w:tc>
          <w:tcPr>
            <w:tcW w:w="534" w:type="dxa"/>
          </w:tcPr>
          <w:p w14:paraId="56D3703C" w14:textId="77777777" w:rsidR="00AE61A7" w:rsidRPr="0042740A" w:rsidRDefault="00AE61A7" w:rsidP="006A6713">
            <w:pPr>
              <w:tabs>
                <w:tab w:val="left" w:pos="1030"/>
              </w:tabs>
              <w:rPr>
                <w:rFonts w:ascii="Arial" w:hAnsi="Arial" w:cs="Arial"/>
                <w:b/>
                <w:bCs/>
              </w:rPr>
            </w:pPr>
          </w:p>
        </w:tc>
        <w:tc>
          <w:tcPr>
            <w:tcW w:w="8822" w:type="dxa"/>
          </w:tcPr>
          <w:p w14:paraId="0885937A" w14:textId="77777777" w:rsidR="00AE61A7" w:rsidRPr="0042740A" w:rsidRDefault="00AE61A7" w:rsidP="006A6713">
            <w:pPr>
              <w:tabs>
                <w:tab w:val="left" w:pos="1030"/>
              </w:tabs>
              <w:rPr>
                <w:rFonts w:ascii="Arial" w:hAnsi="Arial" w:cs="Arial"/>
                <w:b/>
                <w:bCs/>
              </w:rPr>
            </w:pPr>
            <w:r w:rsidRPr="0042740A">
              <w:rPr>
                <w:rFonts w:ascii="Arial" w:hAnsi="Arial" w:cs="Arial"/>
                <w:b/>
                <w:bCs/>
              </w:rPr>
              <w:t>Details</w:t>
            </w:r>
          </w:p>
          <w:p w14:paraId="07777575" w14:textId="77777777" w:rsidR="00AE61A7" w:rsidRPr="0042740A" w:rsidRDefault="00AE61A7" w:rsidP="006A6713">
            <w:pPr>
              <w:tabs>
                <w:tab w:val="left" w:pos="1030"/>
              </w:tabs>
              <w:rPr>
                <w:rFonts w:ascii="Arial" w:hAnsi="Arial" w:cs="Arial"/>
                <w:b/>
                <w:bCs/>
              </w:rPr>
            </w:pPr>
          </w:p>
        </w:tc>
        <w:tc>
          <w:tcPr>
            <w:tcW w:w="1134" w:type="dxa"/>
          </w:tcPr>
          <w:p w14:paraId="0CE1BD95" w14:textId="77777777" w:rsidR="00AE61A7" w:rsidRPr="0042740A" w:rsidRDefault="00AE61A7" w:rsidP="006A6713">
            <w:pPr>
              <w:tabs>
                <w:tab w:val="left" w:pos="1030"/>
              </w:tabs>
              <w:jc w:val="center"/>
              <w:rPr>
                <w:rFonts w:ascii="Arial" w:hAnsi="Arial" w:cs="Arial"/>
                <w:b/>
                <w:bCs/>
              </w:rPr>
            </w:pPr>
            <w:r w:rsidRPr="0042740A">
              <w:rPr>
                <w:rFonts w:ascii="Arial" w:hAnsi="Arial" w:cs="Arial"/>
                <w:b/>
                <w:bCs/>
              </w:rPr>
              <w:t>Min</w:t>
            </w:r>
          </w:p>
        </w:tc>
      </w:tr>
      <w:tr w:rsidR="00AE61A7" w:rsidRPr="0042740A" w14:paraId="62776DFE" w14:textId="77777777" w:rsidTr="006A6713">
        <w:trPr>
          <w:trHeight w:val="303"/>
        </w:trPr>
        <w:tc>
          <w:tcPr>
            <w:tcW w:w="534" w:type="dxa"/>
          </w:tcPr>
          <w:p w14:paraId="740F8C12" w14:textId="77777777" w:rsidR="00AE61A7" w:rsidRPr="0042740A" w:rsidRDefault="00AE61A7" w:rsidP="006A6713">
            <w:pPr>
              <w:tabs>
                <w:tab w:val="left" w:pos="1030"/>
              </w:tabs>
              <w:rPr>
                <w:rFonts w:ascii="Arial" w:hAnsi="Arial" w:cs="Arial"/>
                <w:bCs/>
              </w:rPr>
            </w:pPr>
            <w:r w:rsidRPr="0042740A">
              <w:rPr>
                <w:rFonts w:ascii="Arial" w:hAnsi="Arial" w:cs="Arial"/>
                <w:bCs/>
              </w:rPr>
              <w:t>1.</w:t>
            </w:r>
          </w:p>
        </w:tc>
        <w:tc>
          <w:tcPr>
            <w:tcW w:w="8822" w:type="dxa"/>
          </w:tcPr>
          <w:p w14:paraId="137D8621" w14:textId="77777777" w:rsidR="00AE61A7" w:rsidRDefault="00AE61A7" w:rsidP="006A6713">
            <w:pPr>
              <w:widowControl w:val="0"/>
              <w:autoSpaceDE w:val="0"/>
              <w:autoSpaceDN w:val="0"/>
              <w:adjustRightInd w:val="0"/>
              <w:rPr>
                <w:rFonts w:ascii="Arial" w:hAnsi="Arial" w:cs="Arial"/>
                <w:bCs/>
              </w:rPr>
            </w:pPr>
            <w:r w:rsidRPr="000C5081">
              <w:rPr>
                <w:rFonts w:ascii="Arial" w:hAnsi="Arial" w:cs="Arial"/>
                <w:bCs/>
              </w:rPr>
              <w:t>The progress made in completing the strategic priorities for 2023/24 was noted, and the action plans developed and agreed upon with Link Governors for the 2024/25 Strategic Priorities were also acknowledged.</w:t>
            </w:r>
          </w:p>
          <w:p w14:paraId="518F4F91" w14:textId="77777777" w:rsidR="00AE61A7" w:rsidRPr="0042740A" w:rsidRDefault="00AE61A7" w:rsidP="006A6713">
            <w:pPr>
              <w:widowControl w:val="0"/>
              <w:autoSpaceDE w:val="0"/>
              <w:autoSpaceDN w:val="0"/>
              <w:adjustRightInd w:val="0"/>
              <w:rPr>
                <w:rFonts w:ascii="Arial" w:hAnsi="Arial" w:cs="Arial"/>
                <w:bCs/>
              </w:rPr>
            </w:pPr>
          </w:p>
        </w:tc>
        <w:tc>
          <w:tcPr>
            <w:tcW w:w="1134" w:type="dxa"/>
          </w:tcPr>
          <w:p w14:paraId="01EC54A2" w14:textId="77777777" w:rsidR="00AE61A7" w:rsidRPr="0042740A" w:rsidRDefault="00AE61A7" w:rsidP="006A6713">
            <w:pPr>
              <w:tabs>
                <w:tab w:val="left" w:pos="1030"/>
              </w:tabs>
              <w:jc w:val="center"/>
              <w:rPr>
                <w:rFonts w:ascii="Arial" w:hAnsi="Arial" w:cs="Arial"/>
                <w:bCs/>
              </w:rPr>
            </w:pPr>
            <w:r>
              <w:rPr>
                <w:rFonts w:ascii="Arial" w:hAnsi="Arial" w:cs="Arial"/>
                <w:bCs/>
              </w:rPr>
              <w:t>8.2</w:t>
            </w:r>
          </w:p>
        </w:tc>
      </w:tr>
      <w:tr w:rsidR="00AE61A7" w:rsidRPr="0042740A" w14:paraId="4548CD6A" w14:textId="77777777" w:rsidTr="006A6713">
        <w:trPr>
          <w:trHeight w:val="303"/>
        </w:trPr>
        <w:tc>
          <w:tcPr>
            <w:tcW w:w="534" w:type="dxa"/>
          </w:tcPr>
          <w:p w14:paraId="1AC38A63" w14:textId="77777777" w:rsidR="00AE61A7" w:rsidRPr="0042740A" w:rsidRDefault="00AE61A7" w:rsidP="006A6713">
            <w:pPr>
              <w:tabs>
                <w:tab w:val="left" w:pos="1030"/>
              </w:tabs>
              <w:rPr>
                <w:rFonts w:ascii="Arial" w:hAnsi="Arial" w:cs="Arial"/>
                <w:bCs/>
              </w:rPr>
            </w:pPr>
            <w:r w:rsidRPr="0042740A">
              <w:rPr>
                <w:rFonts w:ascii="Arial" w:hAnsi="Arial" w:cs="Arial"/>
                <w:bCs/>
              </w:rPr>
              <w:t>2.</w:t>
            </w:r>
          </w:p>
        </w:tc>
        <w:tc>
          <w:tcPr>
            <w:tcW w:w="8822" w:type="dxa"/>
          </w:tcPr>
          <w:p w14:paraId="5AA0ABAA" w14:textId="77777777" w:rsidR="00AE61A7" w:rsidRDefault="00AE61A7" w:rsidP="006A6713">
            <w:pPr>
              <w:autoSpaceDE w:val="0"/>
              <w:autoSpaceDN w:val="0"/>
              <w:adjustRightInd w:val="0"/>
              <w:rPr>
                <w:rFonts w:ascii="Arial" w:hAnsi="Arial" w:cs="Arial"/>
              </w:rPr>
            </w:pPr>
            <w:r>
              <w:rPr>
                <w:rFonts w:ascii="Arial" w:hAnsi="Arial" w:cs="Arial"/>
              </w:rPr>
              <w:t xml:space="preserve">An update in relation to the 2024/25 </w:t>
            </w:r>
            <w:r w:rsidRPr="000C5081">
              <w:rPr>
                <w:rFonts w:ascii="Arial" w:hAnsi="Arial" w:cs="Arial"/>
              </w:rPr>
              <w:t xml:space="preserve">strategic priority </w:t>
            </w:r>
            <w:r w:rsidRPr="000C5081">
              <w:rPr>
                <w:rFonts w:ascii="Arial" w:hAnsi="Arial" w:cs="Arial"/>
                <w:i/>
                <w:iCs/>
              </w:rPr>
              <w:t>‘developing an ambitious personal development culture to enhance students' positive destinations’</w:t>
            </w:r>
            <w:r>
              <w:rPr>
                <w:rFonts w:ascii="Arial" w:hAnsi="Arial" w:cs="Arial"/>
              </w:rPr>
              <w:t xml:space="preserve"> was received and the work outlined welcomed.</w:t>
            </w:r>
          </w:p>
          <w:p w14:paraId="60E67F55" w14:textId="77777777" w:rsidR="00AE61A7" w:rsidRPr="0042740A" w:rsidRDefault="00AE61A7" w:rsidP="006A6713">
            <w:pPr>
              <w:autoSpaceDE w:val="0"/>
              <w:autoSpaceDN w:val="0"/>
              <w:adjustRightInd w:val="0"/>
              <w:rPr>
                <w:rFonts w:ascii="Arial" w:hAnsi="Arial" w:cs="Arial"/>
              </w:rPr>
            </w:pPr>
          </w:p>
        </w:tc>
        <w:tc>
          <w:tcPr>
            <w:tcW w:w="1134" w:type="dxa"/>
          </w:tcPr>
          <w:p w14:paraId="05AFD346" w14:textId="77777777" w:rsidR="00AE61A7" w:rsidRPr="0042740A" w:rsidRDefault="00AE61A7" w:rsidP="006A6713">
            <w:pPr>
              <w:tabs>
                <w:tab w:val="left" w:pos="1030"/>
              </w:tabs>
              <w:jc w:val="center"/>
              <w:rPr>
                <w:rFonts w:ascii="Arial" w:hAnsi="Arial" w:cs="Arial"/>
                <w:bCs/>
              </w:rPr>
            </w:pPr>
            <w:r>
              <w:rPr>
                <w:rFonts w:ascii="Arial" w:hAnsi="Arial" w:cs="Arial"/>
                <w:bCs/>
              </w:rPr>
              <w:t>Item 9</w:t>
            </w:r>
          </w:p>
        </w:tc>
      </w:tr>
      <w:tr w:rsidR="00AE61A7" w:rsidRPr="0042740A" w14:paraId="101D9FE3" w14:textId="77777777" w:rsidTr="006A6713">
        <w:tc>
          <w:tcPr>
            <w:tcW w:w="534" w:type="dxa"/>
          </w:tcPr>
          <w:p w14:paraId="14FD4310" w14:textId="77777777" w:rsidR="00AE61A7" w:rsidRPr="0042740A" w:rsidRDefault="00AE61A7" w:rsidP="006A6713">
            <w:pPr>
              <w:tabs>
                <w:tab w:val="left" w:pos="1030"/>
              </w:tabs>
              <w:rPr>
                <w:rFonts w:ascii="Arial" w:hAnsi="Arial" w:cs="Arial"/>
                <w:bCs/>
              </w:rPr>
            </w:pPr>
            <w:r w:rsidRPr="0042740A">
              <w:rPr>
                <w:rFonts w:ascii="Arial" w:hAnsi="Arial" w:cs="Arial"/>
                <w:bCs/>
              </w:rPr>
              <w:t>3.</w:t>
            </w:r>
          </w:p>
        </w:tc>
        <w:tc>
          <w:tcPr>
            <w:tcW w:w="8822" w:type="dxa"/>
          </w:tcPr>
          <w:p w14:paraId="53027156" w14:textId="77777777" w:rsidR="00AE61A7" w:rsidRDefault="00AE61A7" w:rsidP="006A6713">
            <w:pPr>
              <w:autoSpaceDE w:val="0"/>
              <w:autoSpaceDN w:val="0"/>
              <w:adjustRightInd w:val="0"/>
              <w:rPr>
                <w:rFonts w:ascii="Arial" w:hAnsi="Arial" w:cs="Arial"/>
              </w:rPr>
            </w:pPr>
            <w:r>
              <w:rPr>
                <w:rFonts w:ascii="Arial" w:hAnsi="Arial" w:cs="Arial"/>
              </w:rPr>
              <w:t xml:space="preserve">The Corporation agreed that </w:t>
            </w:r>
            <w:r w:rsidRPr="000C5081">
              <w:rPr>
                <w:rFonts w:ascii="Arial" w:hAnsi="Arial" w:cs="Arial"/>
              </w:rPr>
              <w:t>an accrual would not be made in the College’s 2023/24 financial statements.</w:t>
            </w:r>
          </w:p>
          <w:p w14:paraId="1FC2D6BF" w14:textId="77777777" w:rsidR="00AE61A7" w:rsidRPr="0042740A" w:rsidRDefault="00AE61A7" w:rsidP="006A6713">
            <w:pPr>
              <w:autoSpaceDE w:val="0"/>
              <w:autoSpaceDN w:val="0"/>
              <w:adjustRightInd w:val="0"/>
              <w:rPr>
                <w:rFonts w:ascii="Arial" w:hAnsi="Arial" w:cs="Arial"/>
              </w:rPr>
            </w:pPr>
          </w:p>
        </w:tc>
        <w:tc>
          <w:tcPr>
            <w:tcW w:w="1134" w:type="dxa"/>
          </w:tcPr>
          <w:p w14:paraId="10B52373" w14:textId="77777777" w:rsidR="00AE61A7" w:rsidRPr="0042740A" w:rsidRDefault="00AE61A7" w:rsidP="006A6713">
            <w:pPr>
              <w:tabs>
                <w:tab w:val="left" w:pos="1030"/>
              </w:tabs>
              <w:jc w:val="center"/>
              <w:rPr>
                <w:rFonts w:ascii="Arial" w:hAnsi="Arial" w:cs="Arial"/>
                <w:bCs/>
              </w:rPr>
            </w:pPr>
            <w:r>
              <w:rPr>
                <w:rFonts w:ascii="Arial" w:hAnsi="Arial" w:cs="Arial"/>
                <w:bCs/>
              </w:rPr>
              <w:t>Item 10</w:t>
            </w:r>
          </w:p>
        </w:tc>
      </w:tr>
      <w:tr w:rsidR="00AE61A7" w:rsidRPr="0042740A" w14:paraId="06206423" w14:textId="77777777" w:rsidTr="006A6713">
        <w:tc>
          <w:tcPr>
            <w:tcW w:w="534" w:type="dxa"/>
          </w:tcPr>
          <w:p w14:paraId="5B8B8847" w14:textId="77777777" w:rsidR="00AE61A7" w:rsidRPr="0042740A" w:rsidRDefault="00AE61A7" w:rsidP="006A6713">
            <w:pPr>
              <w:tabs>
                <w:tab w:val="left" w:pos="1030"/>
              </w:tabs>
              <w:rPr>
                <w:rFonts w:ascii="Arial" w:hAnsi="Arial" w:cs="Arial"/>
                <w:bCs/>
              </w:rPr>
            </w:pPr>
            <w:r w:rsidRPr="0042740A">
              <w:rPr>
                <w:rFonts w:ascii="Arial" w:hAnsi="Arial" w:cs="Arial"/>
                <w:bCs/>
              </w:rPr>
              <w:t>4.</w:t>
            </w:r>
          </w:p>
        </w:tc>
        <w:tc>
          <w:tcPr>
            <w:tcW w:w="8822" w:type="dxa"/>
          </w:tcPr>
          <w:p w14:paraId="12F7EA35" w14:textId="77777777" w:rsidR="00AE61A7" w:rsidRPr="0042740A" w:rsidRDefault="00AE61A7" w:rsidP="006A6713">
            <w:pPr>
              <w:rPr>
                <w:rFonts w:ascii="Arial" w:hAnsi="Arial" w:cs="Arial"/>
              </w:rPr>
            </w:pPr>
            <w:r>
              <w:rPr>
                <w:rFonts w:ascii="Arial" w:hAnsi="Arial" w:cs="Arial"/>
              </w:rPr>
              <w:t>The Annual Safeguarding Report 2023/24 was received and approved.</w:t>
            </w:r>
          </w:p>
        </w:tc>
        <w:tc>
          <w:tcPr>
            <w:tcW w:w="1134" w:type="dxa"/>
          </w:tcPr>
          <w:p w14:paraId="4BE0A1A2" w14:textId="77777777" w:rsidR="00AE61A7" w:rsidRDefault="00AE61A7" w:rsidP="006A6713">
            <w:pPr>
              <w:tabs>
                <w:tab w:val="left" w:pos="1030"/>
              </w:tabs>
              <w:jc w:val="center"/>
              <w:rPr>
                <w:rFonts w:ascii="Arial" w:hAnsi="Arial" w:cs="Arial"/>
                <w:bCs/>
              </w:rPr>
            </w:pPr>
            <w:r>
              <w:rPr>
                <w:rFonts w:ascii="Arial" w:hAnsi="Arial" w:cs="Arial"/>
                <w:bCs/>
              </w:rPr>
              <w:t>Item 11</w:t>
            </w:r>
          </w:p>
          <w:p w14:paraId="03A5AE67" w14:textId="77777777" w:rsidR="00AE61A7" w:rsidRPr="0042740A" w:rsidRDefault="00AE61A7" w:rsidP="006A6713">
            <w:pPr>
              <w:tabs>
                <w:tab w:val="left" w:pos="1030"/>
              </w:tabs>
              <w:jc w:val="center"/>
              <w:rPr>
                <w:rFonts w:ascii="Arial" w:hAnsi="Arial" w:cs="Arial"/>
                <w:bCs/>
              </w:rPr>
            </w:pPr>
          </w:p>
        </w:tc>
      </w:tr>
      <w:tr w:rsidR="00AE61A7" w:rsidRPr="0042740A" w14:paraId="472D60B7" w14:textId="77777777" w:rsidTr="006A6713">
        <w:tc>
          <w:tcPr>
            <w:tcW w:w="534" w:type="dxa"/>
          </w:tcPr>
          <w:p w14:paraId="23AE4777" w14:textId="77777777" w:rsidR="00AE61A7" w:rsidRPr="0042740A" w:rsidRDefault="00AE61A7" w:rsidP="006A6713">
            <w:pPr>
              <w:tabs>
                <w:tab w:val="left" w:pos="1030"/>
              </w:tabs>
              <w:rPr>
                <w:rFonts w:ascii="Arial" w:hAnsi="Arial" w:cs="Arial"/>
                <w:bCs/>
              </w:rPr>
            </w:pPr>
            <w:r>
              <w:rPr>
                <w:rFonts w:ascii="Arial" w:hAnsi="Arial" w:cs="Arial"/>
                <w:bCs/>
              </w:rPr>
              <w:t>5.</w:t>
            </w:r>
          </w:p>
        </w:tc>
        <w:tc>
          <w:tcPr>
            <w:tcW w:w="8822" w:type="dxa"/>
          </w:tcPr>
          <w:p w14:paraId="6FF87545" w14:textId="77777777" w:rsidR="00AE61A7" w:rsidRDefault="00AE61A7" w:rsidP="006A6713">
            <w:pPr>
              <w:rPr>
                <w:rFonts w:ascii="Arial" w:hAnsi="Arial" w:cs="Arial"/>
              </w:rPr>
            </w:pPr>
            <w:r>
              <w:rPr>
                <w:rFonts w:ascii="Arial" w:hAnsi="Arial" w:cs="Arial"/>
              </w:rPr>
              <w:t xml:space="preserve">A presentation which provided an overview of 2023/24 achievement outcomes and start of year activities was discussed and the positive performance welcomed.  The presentation summarised the report considered by the Quality, Performance and Standards Committee at its’ meeting on 9 October 2024, which was also included in the Corporation’s consent agenda pack. </w:t>
            </w:r>
          </w:p>
          <w:p w14:paraId="29B7DE7D" w14:textId="77777777" w:rsidR="00AE61A7" w:rsidRDefault="00AE61A7" w:rsidP="006A6713">
            <w:pPr>
              <w:rPr>
                <w:rFonts w:ascii="Arial" w:hAnsi="Arial" w:cs="Arial"/>
              </w:rPr>
            </w:pPr>
          </w:p>
        </w:tc>
        <w:tc>
          <w:tcPr>
            <w:tcW w:w="1134" w:type="dxa"/>
          </w:tcPr>
          <w:p w14:paraId="0DDF3628" w14:textId="77777777" w:rsidR="00AE61A7" w:rsidRDefault="00AE61A7" w:rsidP="006A6713">
            <w:pPr>
              <w:tabs>
                <w:tab w:val="left" w:pos="1030"/>
              </w:tabs>
              <w:jc w:val="center"/>
              <w:rPr>
                <w:rFonts w:ascii="Arial" w:hAnsi="Arial" w:cs="Arial"/>
                <w:bCs/>
              </w:rPr>
            </w:pPr>
            <w:r>
              <w:rPr>
                <w:rFonts w:ascii="Arial" w:hAnsi="Arial" w:cs="Arial"/>
                <w:bCs/>
              </w:rPr>
              <w:t>Item 12</w:t>
            </w:r>
          </w:p>
        </w:tc>
      </w:tr>
      <w:tr w:rsidR="00AE61A7" w:rsidRPr="0042740A" w14:paraId="7D83A6DC" w14:textId="77777777" w:rsidTr="006A6713">
        <w:tc>
          <w:tcPr>
            <w:tcW w:w="534" w:type="dxa"/>
          </w:tcPr>
          <w:p w14:paraId="32E4318F" w14:textId="77777777" w:rsidR="00AE61A7" w:rsidRDefault="00AE61A7" w:rsidP="006A6713">
            <w:pPr>
              <w:tabs>
                <w:tab w:val="left" w:pos="1030"/>
              </w:tabs>
              <w:rPr>
                <w:rFonts w:ascii="Arial" w:hAnsi="Arial" w:cs="Arial"/>
                <w:bCs/>
              </w:rPr>
            </w:pPr>
            <w:r>
              <w:rPr>
                <w:rFonts w:ascii="Arial" w:hAnsi="Arial" w:cs="Arial"/>
                <w:bCs/>
              </w:rPr>
              <w:t>6.</w:t>
            </w:r>
          </w:p>
        </w:tc>
        <w:tc>
          <w:tcPr>
            <w:tcW w:w="8822" w:type="dxa"/>
          </w:tcPr>
          <w:p w14:paraId="774E160F" w14:textId="77777777" w:rsidR="00AE61A7" w:rsidRDefault="00AE61A7" w:rsidP="006A6713">
            <w:pPr>
              <w:rPr>
                <w:rFonts w:ascii="Arial" w:hAnsi="Arial" w:cs="Arial"/>
              </w:rPr>
            </w:pPr>
            <w:r>
              <w:rPr>
                <w:rFonts w:ascii="Arial" w:hAnsi="Arial" w:cs="Arial"/>
              </w:rPr>
              <w:t>The College’s strong current student recruitment position was noted.</w:t>
            </w:r>
          </w:p>
          <w:p w14:paraId="09B138DC" w14:textId="77777777" w:rsidR="00AE61A7" w:rsidRDefault="00AE61A7" w:rsidP="006A6713">
            <w:pPr>
              <w:rPr>
                <w:rFonts w:ascii="Arial" w:hAnsi="Arial" w:cs="Arial"/>
              </w:rPr>
            </w:pPr>
          </w:p>
        </w:tc>
        <w:tc>
          <w:tcPr>
            <w:tcW w:w="1134" w:type="dxa"/>
          </w:tcPr>
          <w:p w14:paraId="6EDF09B0" w14:textId="77777777" w:rsidR="00AE61A7" w:rsidRDefault="00AE61A7" w:rsidP="006A6713">
            <w:pPr>
              <w:tabs>
                <w:tab w:val="left" w:pos="1030"/>
              </w:tabs>
              <w:jc w:val="center"/>
              <w:rPr>
                <w:rFonts w:ascii="Arial" w:hAnsi="Arial" w:cs="Arial"/>
                <w:bCs/>
              </w:rPr>
            </w:pPr>
            <w:r>
              <w:rPr>
                <w:rFonts w:ascii="Arial" w:hAnsi="Arial" w:cs="Arial"/>
                <w:bCs/>
              </w:rPr>
              <w:t>Item 13</w:t>
            </w:r>
          </w:p>
        </w:tc>
      </w:tr>
      <w:tr w:rsidR="00AE61A7" w:rsidRPr="0042740A" w14:paraId="31B8491F" w14:textId="77777777" w:rsidTr="006A6713">
        <w:tc>
          <w:tcPr>
            <w:tcW w:w="534" w:type="dxa"/>
          </w:tcPr>
          <w:p w14:paraId="3EA544ED" w14:textId="77777777" w:rsidR="00AE61A7" w:rsidRDefault="00AE61A7" w:rsidP="006A6713">
            <w:pPr>
              <w:tabs>
                <w:tab w:val="left" w:pos="1030"/>
              </w:tabs>
              <w:rPr>
                <w:rFonts w:ascii="Arial" w:hAnsi="Arial" w:cs="Arial"/>
                <w:bCs/>
              </w:rPr>
            </w:pPr>
            <w:r>
              <w:rPr>
                <w:rFonts w:ascii="Arial" w:hAnsi="Arial" w:cs="Arial"/>
                <w:bCs/>
              </w:rPr>
              <w:t>7.</w:t>
            </w:r>
          </w:p>
        </w:tc>
        <w:tc>
          <w:tcPr>
            <w:tcW w:w="8822" w:type="dxa"/>
          </w:tcPr>
          <w:p w14:paraId="65520D70" w14:textId="77777777" w:rsidR="00AE61A7" w:rsidRDefault="00AE61A7" w:rsidP="006A6713">
            <w:pPr>
              <w:rPr>
                <w:rFonts w:ascii="Arial" w:hAnsi="Arial" w:cs="Arial"/>
              </w:rPr>
            </w:pPr>
            <w:r>
              <w:rPr>
                <w:rFonts w:ascii="Arial" w:hAnsi="Arial" w:cs="Arial"/>
              </w:rPr>
              <w:t xml:space="preserve">The </w:t>
            </w:r>
            <w:r w:rsidRPr="006F56D3">
              <w:rPr>
                <w:rFonts w:ascii="Arial" w:hAnsi="Arial" w:cs="Arial"/>
              </w:rPr>
              <w:t>proposed Business Critical Performance Indictors (BCPIs) format and targets for 2024/25</w:t>
            </w:r>
            <w:r>
              <w:rPr>
                <w:rFonts w:ascii="Arial" w:hAnsi="Arial" w:cs="Arial"/>
              </w:rPr>
              <w:t xml:space="preserve"> were approved.</w:t>
            </w:r>
          </w:p>
          <w:p w14:paraId="17DA7D9F" w14:textId="77777777" w:rsidR="00AE61A7" w:rsidRDefault="00AE61A7" w:rsidP="006A6713">
            <w:pPr>
              <w:rPr>
                <w:rFonts w:ascii="Arial" w:hAnsi="Arial" w:cs="Arial"/>
              </w:rPr>
            </w:pPr>
          </w:p>
        </w:tc>
        <w:tc>
          <w:tcPr>
            <w:tcW w:w="1134" w:type="dxa"/>
          </w:tcPr>
          <w:p w14:paraId="341200DF" w14:textId="77777777" w:rsidR="00AE61A7" w:rsidRDefault="00AE61A7" w:rsidP="006A6713">
            <w:pPr>
              <w:tabs>
                <w:tab w:val="left" w:pos="1030"/>
              </w:tabs>
              <w:jc w:val="center"/>
              <w:rPr>
                <w:rFonts w:ascii="Arial" w:hAnsi="Arial" w:cs="Arial"/>
                <w:bCs/>
              </w:rPr>
            </w:pPr>
            <w:r>
              <w:rPr>
                <w:rFonts w:ascii="Arial" w:hAnsi="Arial" w:cs="Arial"/>
                <w:bCs/>
              </w:rPr>
              <w:t>14.15</w:t>
            </w:r>
          </w:p>
        </w:tc>
      </w:tr>
    </w:tbl>
    <w:p w14:paraId="34EB4F4C" w14:textId="59121A12" w:rsidR="006D4370" w:rsidRPr="00683ADE" w:rsidRDefault="006D4370">
      <w:pPr>
        <w:rPr>
          <w:rFonts w:ascii="Arial" w:hAnsi="Arial" w:cs="Arial"/>
          <w:sz w:val="2"/>
          <w:szCs w:val="2"/>
        </w:rPr>
      </w:pPr>
    </w:p>
    <w:sectPr w:rsidR="006D4370" w:rsidRPr="00683ADE" w:rsidSect="00847AB1">
      <w:headerReference w:type="even" r:id="rId8"/>
      <w:headerReference w:type="default" r:id="rId9"/>
      <w:footerReference w:type="even" r:id="rId10"/>
      <w:footerReference w:type="default" r:id="rId11"/>
      <w:headerReference w:type="first" r:id="rId12"/>
      <w:footerReference w:type="first" r:id="rId13"/>
      <w:pgSz w:w="11906" w:h="16838"/>
      <w:pgMar w:top="1134" w:right="424"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86CDF" w14:textId="77777777" w:rsidR="009A50FC" w:rsidRDefault="009A50FC">
      <w:r>
        <w:separator/>
      </w:r>
    </w:p>
  </w:endnote>
  <w:endnote w:type="continuationSeparator" w:id="0">
    <w:p w14:paraId="4D2BA8D7" w14:textId="77777777" w:rsidR="009A50FC" w:rsidRDefault="009A5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B8E0D" w14:textId="77777777" w:rsidR="00B6070C" w:rsidRDefault="00B60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C0A5" w14:textId="77777777" w:rsidR="00847AB1" w:rsidRDefault="00847AB1" w:rsidP="00847AB1">
    <w:pPr>
      <w:pStyle w:val="Footer"/>
      <w:rPr>
        <w:rFonts w:ascii="Arial" w:hAnsi="Arial" w:cs="Arial"/>
        <w:sz w:val="20"/>
      </w:rPr>
    </w:pPr>
  </w:p>
  <w:p w14:paraId="09DB3883" w14:textId="6E64C72D" w:rsidR="00847AB1" w:rsidRPr="00AD2E64" w:rsidRDefault="00847AB1" w:rsidP="00847AB1">
    <w:pPr>
      <w:pStyle w:val="Footer"/>
      <w:rPr>
        <w:sz w:val="20"/>
        <w:szCs w:val="20"/>
      </w:rPr>
    </w:pPr>
    <w:r>
      <w:rPr>
        <w:rFonts w:ascii="Arial" w:hAnsi="Arial" w:cs="Arial"/>
        <w:sz w:val="20"/>
      </w:rPr>
      <w:t xml:space="preserve">Corporation </w:t>
    </w:r>
    <w:r w:rsidR="00BC1C0D">
      <w:rPr>
        <w:rFonts w:ascii="Arial" w:hAnsi="Arial" w:cs="Arial"/>
        <w:sz w:val="20"/>
      </w:rPr>
      <w:t>24 October 2024</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B52B5E">
      <w:rPr>
        <w:rFonts w:ascii="Arial" w:hAnsi="Arial" w:cs="Arial"/>
        <w:sz w:val="20"/>
      </w:rPr>
      <w:t xml:space="preserve">          </w:t>
    </w:r>
    <w:r w:rsidRPr="00B52B5E">
      <w:rPr>
        <w:rFonts w:ascii="Arial" w:hAnsi="Arial" w:cs="Arial"/>
        <w:sz w:val="20"/>
      </w:rPr>
      <w:tab/>
    </w:r>
    <w:r w:rsidRPr="00B52B5E">
      <w:rPr>
        <w:rStyle w:val="PageNumber"/>
        <w:rFonts w:ascii="Arial" w:hAnsi="Arial" w:cs="Arial"/>
        <w:sz w:val="20"/>
        <w:szCs w:val="20"/>
      </w:rPr>
      <w:fldChar w:fldCharType="begin"/>
    </w:r>
    <w:r w:rsidRPr="00B52B5E">
      <w:rPr>
        <w:rStyle w:val="PageNumber"/>
        <w:rFonts w:ascii="Arial" w:hAnsi="Arial" w:cs="Arial"/>
        <w:sz w:val="20"/>
        <w:szCs w:val="20"/>
      </w:rPr>
      <w:instrText xml:space="preserve"> PAGE </w:instrText>
    </w:r>
    <w:r w:rsidRPr="00B52B5E">
      <w:rPr>
        <w:rStyle w:val="PageNumber"/>
        <w:rFonts w:ascii="Arial" w:hAnsi="Arial" w:cs="Arial"/>
        <w:sz w:val="20"/>
        <w:szCs w:val="20"/>
      </w:rPr>
      <w:fldChar w:fldCharType="separate"/>
    </w:r>
    <w:r>
      <w:rPr>
        <w:rStyle w:val="PageNumber"/>
        <w:rFonts w:ascii="Arial" w:hAnsi="Arial" w:cs="Arial"/>
        <w:noProof/>
        <w:sz w:val="20"/>
        <w:szCs w:val="20"/>
      </w:rPr>
      <w:t>6</w:t>
    </w:r>
    <w:r w:rsidRPr="00B52B5E">
      <w:rPr>
        <w:rStyle w:val="PageNumbe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6F2AB" w14:textId="329F5EC6" w:rsidR="00847AB1" w:rsidRPr="00B52B5E" w:rsidRDefault="00847AB1">
    <w:pPr>
      <w:pStyle w:val="Footer"/>
      <w:rPr>
        <w:rFonts w:ascii="Arial" w:hAnsi="Arial" w:cs="Arial"/>
        <w:sz w:val="20"/>
      </w:rPr>
    </w:pPr>
    <w:r>
      <w:rPr>
        <w:rFonts w:ascii="Arial" w:hAnsi="Arial" w:cs="Arial"/>
        <w:sz w:val="20"/>
      </w:rPr>
      <w:t xml:space="preserve">Corporation </w:t>
    </w:r>
    <w:r w:rsidR="00BC1C0D">
      <w:rPr>
        <w:rFonts w:ascii="Arial" w:hAnsi="Arial" w:cs="Arial"/>
        <w:sz w:val="20"/>
      </w:rPr>
      <w:t xml:space="preserve">24 October </w:t>
    </w:r>
    <w:r>
      <w:rPr>
        <w:rFonts w:ascii="Arial" w:hAnsi="Arial" w:cs="Arial"/>
        <w:sz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A2E07" w14:textId="77777777" w:rsidR="009A50FC" w:rsidRDefault="009A50FC">
      <w:r>
        <w:separator/>
      </w:r>
    </w:p>
  </w:footnote>
  <w:footnote w:type="continuationSeparator" w:id="0">
    <w:p w14:paraId="2DC19E29" w14:textId="77777777" w:rsidR="009A50FC" w:rsidRDefault="009A5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27BA9" w14:textId="77777777" w:rsidR="00847AB1" w:rsidRDefault="00847AB1">
    <w:pPr>
      <w:pStyle w:val="Header"/>
    </w:pPr>
    <w:r>
      <w:rPr>
        <w:noProof/>
      </w:rPr>
      <mc:AlternateContent>
        <mc:Choice Requires="wps">
          <w:drawing>
            <wp:anchor distT="0" distB="0" distL="114300" distR="114300" simplePos="0" relativeHeight="251657728" behindDoc="1" locked="0" layoutInCell="0" allowOverlap="1" wp14:anchorId="3BB77E8E" wp14:editId="097EE4CE">
              <wp:simplePos x="0" y="0"/>
              <wp:positionH relativeFrom="margin">
                <wp:align>center</wp:align>
              </wp:positionH>
              <wp:positionV relativeFrom="margin">
                <wp:align>center</wp:align>
              </wp:positionV>
              <wp:extent cx="8220710" cy="913130"/>
              <wp:effectExtent l="0" t="2686050" r="0" b="25349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220710" cy="9131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F29A32" w14:textId="77777777" w:rsidR="00847AB1" w:rsidRDefault="00847AB1" w:rsidP="00847AB1">
                          <w:pPr>
                            <w:pStyle w:val="NormalWeb"/>
                            <w:spacing w:before="0" w:beforeAutospacing="0" w:after="0" w:afterAutospacing="0"/>
                            <w:jc w:val="center"/>
                          </w:pPr>
                          <w:r>
                            <w:rPr>
                              <w:color w:val="C0C0C0"/>
                              <w:sz w:val="2"/>
                              <w:szCs w:val="2"/>
                              <w14:textFill>
                                <w14:solidFill>
                                  <w14:srgbClr w14:val="C0C0C0">
                                    <w14:alpha w14:val="50000"/>
                                  </w14:srgbClr>
                                </w14:solidFill>
                              </w14:textFill>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BB77E8E" id="_x0000_t202" coordsize="21600,21600" o:spt="202" path="m,l,21600r21600,l21600,xe">
              <v:stroke joinstyle="miter"/>
              <v:path gradientshapeok="t" o:connecttype="rect"/>
            </v:shapetype>
            <v:shape id="Text Box 1" o:spid="_x0000_s1026" type="#_x0000_t202" style="position:absolute;margin-left:0;margin-top:0;width:647.3pt;height:71.9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" o:allowincell="f" filled="f" stroked="f">
              <v:stroke joinstyle="round"/>
              <o:lock v:ext="edit" shapetype="t"/>
              <v:textbox style="mso-fit-shape-to-text:t">
                <w:txbxContent>
                  <w:p w14:paraId="0BF29A32" w14:textId="77777777" w:rsidR="00847AB1" w:rsidRDefault="00847AB1" w:rsidP="00847AB1">
                    <w:pPr>
                      <w:pStyle w:val="NormalWeb"/>
                      <w:spacing w:before="0" w:beforeAutospacing="0" w:after="0" w:afterAutospacing="0"/>
                      <w:jc w:val="center"/>
                    </w:pPr>
                    <w:r>
                      <w:rPr>
                        <w:color w:val="C0C0C0"/>
                        <w:sz w:val="2"/>
                        <w:szCs w:val="2"/>
                        <w14:textFill>
                          <w14:solidFill>
                            <w14:srgbClr w14:val="C0C0C0">
                              <w14:alpha w14:val="50000"/>
                            </w14:srgbClr>
                          </w14:solidFill>
                        </w14:textFill>
                      </w:rPr>
                      <w:t>CONFIDENTIAL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B8FA" w14:textId="3944D112" w:rsidR="00847AB1" w:rsidRDefault="00847A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6CB5" w14:textId="7A6A4A9B" w:rsidR="00847AB1" w:rsidRDefault="00847AB1">
    <w:pPr>
      <w:pStyle w:val="Header"/>
    </w:pPr>
    <w:r w:rsidRPr="00AA25B2">
      <w:rPr>
        <w:noProof/>
      </w:rPr>
      <w:drawing>
        <wp:anchor distT="0" distB="0" distL="114300" distR="114300" simplePos="0" relativeHeight="251656704" behindDoc="0" locked="0" layoutInCell="1" allowOverlap="1" wp14:anchorId="641C76CB" wp14:editId="33064049">
          <wp:simplePos x="0" y="0"/>
          <wp:positionH relativeFrom="margin">
            <wp:posOffset>-127635</wp:posOffset>
          </wp:positionH>
          <wp:positionV relativeFrom="paragraph">
            <wp:posOffset>-285115</wp:posOffset>
          </wp:positionV>
          <wp:extent cx="1449070" cy="677927"/>
          <wp:effectExtent l="0" t="0" r="0" b="8255"/>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67792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CD2"/>
    <w:multiLevelType w:val="hybridMultilevel"/>
    <w:tmpl w:val="1420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3672C"/>
    <w:multiLevelType w:val="hybridMultilevel"/>
    <w:tmpl w:val="C26E9CC4"/>
    <w:lvl w:ilvl="0" w:tplc="B9824C00">
      <w:start w:val="1"/>
      <w:numFmt w:val="decimal"/>
      <w:lvlText w:val="%1."/>
      <w:lvlJc w:val="left"/>
      <w:pPr>
        <w:ind w:left="471" w:hanging="360"/>
      </w:pPr>
      <w:rPr>
        <w:rFonts w:hint="default"/>
        <w:b/>
        <w:bCs/>
      </w:rPr>
    </w:lvl>
    <w:lvl w:ilvl="1" w:tplc="08090019" w:tentative="1">
      <w:start w:val="1"/>
      <w:numFmt w:val="lowerLetter"/>
      <w:lvlText w:val="%2."/>
      <w:lvlJc w:val="left"/>
      <w:pPr>
        <w:ind w:left="1191" w:hanging="360"/>
      </w:pPr>
    </w:lvl>
    <w:lvl w:ilvl="2" w:tplc="0809001B" w:tentative="1">
      <w:start w:val="1"/>
      <w:numFmt w:val="lowerRoman"/>
      <w:lvlText w:val="%3."/>
      <w:lvlJc w:val="right"/>
      <w:pPr>
        <w:ind w:left="1911" w:hanging="180"/>
      </w:pPr>
    </w:lvl>
    <w:lvl w:ilvl="3" w:tplc="0809000F" w:tentative="1">
      <w:start w:val="1"/>
      <w:numFmt w:val="decimal"/>
      <w:lvlText w:val="%4."/>
      <w:lvlJc w:val="left"/>
      <w:pPr>
        <w:ind w:left="2631" w:hanging="360"/>
      </w:pPr>
    </w:lvl>
    <w:lvl w:ilvl="4" w:tplc="08090019" w:tentative="1">
      <w:start w:val="1"/>
      <w:numFmt w:val="lowerLetter"/>
      <w:lvlText w:val="%5."/>
      <w:lvlJc w:val="left"/>
      <w:pPr>
        <w:ind w:left="3351" w:hanging="360"/>
      </w:pPr>
    </w:lvl>
    <w:lvl w:ilvl="5" w:tplc="0809001B" w:tentative="1">
      <w:start w:val="1"/>
      <w:numFmt w:val="lowerRoman"/>
      <w:lvlText w:val="%6."/>
      <w:lvlJc w:val="right"/>
      <w:pPr>
        <w:ind w:left="4071" w:hanging="180"/>
      </w:pPr>
    </w:lvl>
    <w:lvl w:ilvl="6" w:tplc="0809000F" w:tentative="1">
      <w:start w:val="1"/>
      <w:numFmt w:val="decimal"/>
      <w:lvlText w:val="%7."/>
      <w:lvlJc w:val="left"/>
      <w:pPr>
        <w:ind w:left="4791" w:hanging="360"/>
      </w:pPr>
    </w:lvl>
    <w:lvl w:ilvl="7" w:tplc="08090019" w:tentative="1">
      <w:start w:val="1"/>
      <w:numFmt w:val="lowerLetter"/>
      <w:lvlText w:val="%8."/>
      <w:lvlJc w:val="left"/>
      <w:pPr>
        <w:ind w:left="5511" w:hanging="360"/>
      </w:pPr>
    </w:lvl>
    <w:lvl w:ilvl="8" w:tplc="0809001B" w:tentative="1">
      <w:start w:val="1"/>
      <w:numFmt w:val="lowerRoman"/>
      <w:lvlText w:val="%9."/>
      <w:lvlJc w:val="right"/>
      <w:pPr>
        <w:ind w:left="6231" w:hanging="180"/>
      </w:pPr>
    </w:lvl>
  </w:abstractNum>
  <w:abstractNum w:abstractNumId="2" w15:restartNumberingAfterBreak="0">
    <w:nsid w:val="09AA60CC"/>
    <w:multiLevelType w:val="hybridMultilevel"/>
    <w:tmpl w:val="9364F6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FF3255"/>
    <w:multiLevelType w:val="hybridMultilevel"/>
    <w:tmpl w:val="C26E9CC4"/>
    <w:lvl w:ilvl="0" w:tplc="B9824C00">
      <w:start w:val="1"/>
      <w:numFmt w:val="decimal"/>
      <w:lvlText w:val="%1."/>
      <w:lvlJc w:val="left"/>
      <w:pPr>
        <w:ind w:left="471" w:hanging="360"/>
      </w:pPr>
      <w:rPr>
        <w:rFonts w:hint="default"/>
        <w:b/>
        <w:bCs/>
      </w:rPr>
    </w:lvl>
    <w:lvl w:ilvl="1" w:tplc="08090019" w:tentative="1">
      <w:start w:val="1"/>
      <w:numFmt w:val="lowerLetter"/>
      <w:lvlText w:val="%2."/>
      <w:lvlJc w:val="left"/>
      <w:pPr>
        <w:ind w:left="1191" w:hanging="360"/>
      </w:pPr>
    </w:lvl>
    <w:lvl w:ilvl="2" w:tplc="0809001B" w:tentative="1">
      <w:start w:val="1"/>
      <w:numFmt w:val="lowerRoman"/>
      <w:lvlText w:val="%3."/>
      <w:lvlJc w:val="right"/>
      <w:pPr>
        <w:ind w:left="1911" w:hanging="180"/>
      </w:pPr>
    </w:lvl>
    <w:lvl w:ilvl="3" w:tplc="0809000F" w:tentative="1">
      <w:start w:val="1"/>
      <w:numFmt w:val="decimal"/>
      <w:lvlText w:val="%4."/>
      <w:lvlJc w:val="left"/>
      <w:pPr>
        <w:ind w:left="2631" w:hanging="360"/>
      </w:pPr>
    </w:lvl>
    <w:lvl w:ilvl="4" w:tplc="08090019" w:tentative="1">
      <w:start w:val="1"/>
      <w:numFmt w:val="lowerLetter"/>
      <w:lvlText w:val="%5."/>
      <w:lvlJc w:val="left"/>
      <w:pPr>
        <w:ind w:left="3351" w:hanging="360"/>
      </w:pPr>
    </w:lvl>
    <w:lvl w:ilvl="5" w:tplc="0809001B" w:tentative="1">
      <w:start w:val="1"/>
      <w:numFmt w:val="lowerRoman"/>
      <w:lvlText w:val="%6."/>
      <w:lvlJc w:val="right"/>
      <w:pPr>
        <w:ind w:left="4071" w:hanging="180"/>
      </w:pPr>
    </w:lvl>
    <w:lvl w:ilvl="6" w:tplc="0809000F" w:tentative="1">
      <w:start w:val="1"/>
      <w:numFmt w:val="decimal"/>
      <w:lvlText w:val="%7."/>
      <w:lvlJc w:val="left"/>
      <w:pPr>
        <w:ind w:left="4791" w:hanging="360"/>
      </w:pPr>
    </w:lvl>
    <w:lvl w:ilvl="7" w:tplc="08090019" w:tentative="1">
      <w:start w:val="1"/>
      <w:numFmt w:val="lowerLetter"/>
      <w:lvlText w:val="%8."/>
      <w:lvlJc w:val="left"/>
      <w:pPr>
        <w:ind w:left="5511" w:hanging="360"/>
      </w:pPr>
    </w:lvl>
    <w:lvl w:ilvl="8" w:tplc="0809001B" w:tentative="1">
      <w:start w:val="1"/>
      <w:numFmt w:val="lowerRoman"/>
      <w:lvlText w:val="%9."/>
      <w:lvlJc w:val="right"/>
      <w:pPr>
        <w:ind w:left="6231" w:hanging="180"/>
      </w:pPr>
    </w:lvl>
  </w:abstractNum>
  <w:abstractNum w:abstractNumId="4" w15:restartNumberingAfterBreak="0">
    <w:nsid w:val="0EFB6027"/>
    <w:multiLevelType w:val="hybridMultilevel"/>
    <w:tmpl w:val="834C8DCE"/>
    <w:lvl w:ilvl="0" w:tplc="9E4C7A10">
      <w:start w:val="1"/>
      <w:numFmt w:val="lowerRoman"/>
      <w:lvlText w:val="(%1)"/>
      <w:lvlJc w:val="left"/>
      <w:pPr>
        <w:ind w:left="720" w:hanging="720"/>
      </w:pPr>
      <w:rPr>
        <w:rFonts w:ascii="Arial" w:eastAsia="Times New Roman" w:hAnsi="Arial" w:cs="Arial"/>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4F6160"/>
    <w:multiLevelType w:val="hybridMultilevel"/>
    <w:tmpl w:val="D8A01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81D407B"/>
    <w:multiLevelType w:val="hybridMultilevel"/>
    <w:tmpl w:val="EABCD1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CA76D51"/>
    <w:multiLevelType w:val="hybridMultilevel"/>
    <w:tmpl w:val="F25EA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A87074"/>
    <w:multiLevelType w:val="hybridMultilevel"/>
    <w:tmpl w:val="5AD03B14"/>
    <w:lvl w:ilvl="0" w:tplc="08090001">
      <w:start w:val="1"/>
      <w:numFmt w:val="bullet"/>
      <w:lvlText w:val=""/>
      <w:lvlJc w:val="left"/>
      <w:pPr>
        <w:ind w:left="360" w:hanging="360"/>
      </w:pPr>
      <w:rPr>
        <w:rFonts w:ascii="Symbol" w:hAnsi="Symbol" w:hint="default"/>
      </w:rPr>
    </w:lvl>
    <w:lvl w:ilvl="1" w:tplc="7E2E0F1A">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9857E0"/>
    <w:multiLevelType w:val="hybridMultilevel"/>
    <w:tmpl w:val="1004B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474DF3"/>
    <w:multiLevelType w:val="hybridMultilevel"/>
    <w:tmpl w:val="505C4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197A02"/>
    <w:multiLevelType w:val="hybridMultilevel"/>
    <w:tmpl w:val="45F084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B9283E"/>
    <w:multiLevelType w:val="hybridMultilevel"/>
    <w:tmpl w:val="2F0A167A"/>
    <w:lvl w:ilvl="0" w:tplc="3E1AEC9C">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B50A7F"/>
    <w:multiLevelType w:val="hybridMultilevel"/>
    <w:tmpl w:val="45F084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DD3863"/>
    <w:multiLevelType w:val="hybridMultilevel"/>
    <w:tmpl w:val="C8285854"/>
    <w:lvl w:ilvl="0" w:tplc="3E1AEC9C">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0C2B14"/>
    <w:multiLevelType w:val="hybridMultilevel"/>
    <w:tmpl w:val="9E4EA388"/>
    <w:lvl w:ilvl="0" w:tplc="7E2E0F1A">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060684"/>
    <w:multiLevelType w:val="hybridMultilevel"/>
    <w:tmpl w:val="67301D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B9D1309"/>
    <w:multiLevelType w:val="hybridMultilevel"/>
    <w:tmpl w:val="C774345E"/>
    <w:lvl w:ilvl="0" w:tplc="7E2E0F1A">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36694E"/>
    <w:multiLevelType w:val="hybridMultilevel"/>
    <w:tmpl w:val="328ED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856037"/>
    <w:multiLevelType w:val="hybridMultilevel"/>
    <w:tmpl w:val="B3C636E8"/>
    <w:lvl w:ilvl="0" w:tplc="7E2E0F1A">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9A42AC9"/>
    <w:multiLevelType w:val="hybridMultilevel"/>
    <w:tmpl w:val="2F38D38C"/>
    <w:lvl w:ilvl="0" w:tplc="7E2E0F1A">
      <w:start w:val="1"/>
      <w:numFmt w:val="bullet"/>
      <w:lvlText w:val="­"/>
      <w:lvlJc w:val="left"/>
      <w:pPr>
        <w:ind w:left="720" w:hanging="720"/>
      </w:pPr>
      <w:rPr>
        <w:rFonts w:ascii="Courier New" w:hAnsi="Courier New" w:hint="default"/>
        <w:color w:val="000000"/>
      </w:rPr>
    </w:lvl>
    <w:lvl w:ilvl="1" w:tplc="7E2E0F1A">
      <w:start w:val="1"/>
      <w:numFmt w:val="bullet"/>
      <w:lvlText w:val="­"/>
      <w:lvlJc w:val="left"/>
      <w:pPr>
        <w:ind w:left="1440" w:hanging="720"/>
      </w:pPr>
      <w:rPr>
        <w:rFonts w:ascii="Courier New" w:hAnsi="Courier New" w:cs="Times New Roman"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5E941509"/>
    <w:multiLevelType w:val="hybridMultilevel"/>
    <w:tmpl w:val="C05ABE80"/>
    <w:lvl w:ilvl="0" w:tplc="0809000F">
      <w:start w:val="1"/>
      <w:numFmt w:val="decimal"/>
      <w:lvlText w:val="%1."/>
      <w:lvlJc w:val="left"/>
      <w:pPr>
        <w:ind w:left="360" w:hanging="360"/>
      </w:pPr>
    </w:lvl>
    <w:lvl w:ilvl="1" w:tplc="CD1E8E0C">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1CB6E21"/>
    <w:multiLevelType w:val="hybridMultilevel"/>
    <w:tmpl w:val="C26E9CC4"/>
    <w:lvl w:ilvl="0" w:tplc="B9824C00">
      <w:start w:val="1"/>
      <w:numFmt w:val="decimal"/>
      <w:lvlText w:val="%1."/>
      <w:lvlJc w:val="left"/>
      <w:pPr>
        <w:ind w:left="471" w:hanging="360"/>
      </w:pPr>
      <w:rPr>
        <w:rFonts w:hint="default"/>
        <w:b/>
        <w:bCs/>
      </w:rPr>
    </w:lvl>
    <w:lvl w:ilvl="1" w:tplc="08090019" w:tentative="1">
      <w:start w:val="1"/>
      <w:numFmt w:val="lowerLetter"/>
      <w:lvlText w:val="%2."/>
      <w:lvlJc w:val="left"/>
      <w:pPr>
        <w:ind w:left="1191" w:hanging="360"/>
      </w:pPr>
    </w:lvl>
    <w:lvl w:ilvl="2" w:tplc="0809001B" w:tentative="1">
      <w:start w:val="1"/>
      <w:numFmt w:val="lowerRoman"/>
      <w:lvlText w:val="%3."/>
      <w:lvlJc w:val="right"/>
      <w:pPr>
        <w:ind w:left="1911" w:hanging="180"/>
      </w:pPr>
    </w:lvl>
    <w:lvl w:ilvl="3" w:tplc="0809000F" w:tentative="1">
      <w:start w:val="1"/>
      <w:numFmt w:val="decimal"/>
      <w:lvlText w:val="%4."/>
      <w:lvlJc w:val="left"/>
      <w:pPr>
        <w:ind w:left="2631" w:hanging="360"/>
      </w:pPr>
    </w:lvl>
    <w:lvl w:ilvl="4" w:tplc="08090019" w:tentative="1">
      <w:start w:val="1"/>
      <w:numFmt w:val="lowerLetter"/>
      <w:lvlText w:val="%5."/>
      <w:lvlJc w:val="left"/>
      <w:pPr>
        <w:ind w:left="3351" w:hanging="360"/>
      </w:pPr>
    </w:lvl>
    <w:lvl w:ilvl="5" w:tplc="0809001B" w:tentative="1">
      <w:start w:val="1"/>
      <w:numFmt w:val="lowerRoman"/>
      <w:lvlText w:val="%6."/>
      <w:lvlJc w:val="right"/>
      <w:pPr>
        <w:ind w:left="4071" w:hanging="180"/>
      </w:pPr>
    </w:lvl>
    <w:lvl w:ilvl="6" w:tplc="0809000F" w:tentative="1">
      <w:start w:val="1"/>
      <w:numFmt w:val="decimal"/>
      <w:lvlText w:val="%7."/>
      <w:lvlJc w:val="left"/>
      <w:pPr>
        <w:ind w:left="4791" w:hanging="360"/>
      </w:pPr>
    </w:lvl>
    <w:lvl w:ilvl="7" w:tplc="08090019" w:tentative="1">
      <w:start w:val="1"/>
      <w:numFmt w:val="lowerLetter"/>
      <w:lvlText w:val="%8."/>
      <w:lvlJc w:val="left"/>
      <w:pPr>
        <w:ind w:left="5511" w:hanging="360"/>
      </w:pPr>
    </w:lvl>
    <w:lvl w:ilvl="8" w:tplc="0809001B" w:tentative="1">
      <w:start w:val="1"/>
      <w:numFmt w:val="lowerRoman"/>
      <w:lvlText w:val="%9."/>
      <w:lvlJc w:val="right"/>
      <w:pPr>
        <w:ind w:left="6231" w:hanging="180"/>
      </w:pPr>
    </w:lvl>
  </w:abstractNum>
  <w:abstractNum w:abstractNumId="23" w15:restartNumberingAfterBreak="0">
    <w:nsid w:val="63B42C6A"/>
    <w:multiLevelType w:val="hybridMultilevel"/>
    <w:tmpl w:val="24FE8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974866"/>
    <w:multiLevelType w:val="hybridMultilevel"/>
    <w:tmpl w:val="60AE501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9385CCE"/>
    <w:multiLevelType w:val="hybridMultilevel"/>
    <w:tmpl w:val="0BE82E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386544"/>
    <w:multiLevelType w:val="hybridMultilevel"/>
    <w:tmpl w:val="7E5AA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0762EB"/>
    <w:multiLevelType w:val="hybridMultilevel"/>
    <w:tmpl w:val="45F084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9467B8"/>
    <w:multiLevelType w:val="hybridMultilevel"/>
    <w:tmpl w:val="7F961B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922527"/>
    <w:multiLevelType w:val="hybridMultilevel"/>
    <w:tmpl w:val="F1B41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BC1FE5"/>
    <w:multiLevelType w:val="hybridMultilevel"/>
    <w:tmpl w:val="7B8E6F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5CD1BBF"/>
    <w:multiLevelType w:val="hybridMultilevel"/>
    <w:tmpl w:val="7F961B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225CF3"/>
    <w:multiLevelType w:val="hybridMultilevel"/>
    <w:tmpl w:val="0A081CDA"/>
    <w:lvl w:ilvl="0" w:tplc="311C5166">
      <w:numFmt w:val="bullet"/>
      <w:lvlText w:val="•"/>
      <w:lvlJc w:val="left"/>
      <w:pPr>
        <w:ind w:left="720" w:hanging="360"/>
      </w:pPr>
      <w:rPr>
        <w:rFonts w:ascii="SymbolMT" w:eastAsiaTheme="minorHAnsi" w:hAnsi="SymbolMT" w:cs="SymbolMT"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747829"/>
    <w:multiLevelType w:val="hybridMultilevel"/>
    <w:tmpl w:val="A6686FAE"/>
    <w:lvl w:ilvl="0" w:tplc="3E1AEC9C">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AB96FAC"/>
    <w:multiLevelType w:val="hybridMultilevel"/>
    <w:tmpl w:val="F5DC95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5"/>
  </w:num>
  <w:num w:numId="4">
    <w:abstractNumId w:val="11"/>
  </w:num>
  <w:num w:numId="5">
    <w:abstractNumId w:val="1"/>
  </w:num>
  <w:num w:numId="6">
    <w:abstractNumId w:val="15"/>
  </w:num>
  <w:num w:numId="7">
    <w:abstractNumId w:val="17"/>
  </w:num>
  <w:num w:numId="8">
    <w:abstractNumId w:val="19"/>
  </w:num>
  <w:num w:numId="9">
    <w:abstractNumId w:val="27"/>
  </w:num>
  <w:num w:numId="10">
    <w:abstractNumId w:val="3"/>
  </w:num>
  <w:num w:numId="11">
    <w:abstractNumId w:val="13"/>
  </w:num>
  <w:num w:numId="12">
    <w:abstractNumId w:val="22"/>
  </w:num>
  <w:num w:numId="13">
    <w:abstractNumId w:val="8"/>
  </w:num>
  <w:num w:numId="14">
    <w:abstractNumId w:val="29"/>
  </w:num>
  <w:num w:numId="15">
    <w:abstractNumId w:val="10"/>
  </w:num>
  <w:num w:numId="16">
    <w:abstractNumId w:val="26"/>
  </w:num>
  <w:num w:numId="17">
    <w:abstractNumId w:val="16"/>
  </w:num>
  <w:num w:numId="18">
    <w:abstractNumId w:val="24"/>
  </w:num>
  <w:num w:numId="19">
    <w:abstractNumId w:val="21"/>
  </w:num>
  <w:num w:numId="20">
    <w:abstractNumId w:val="9"/>
  </w:num>
  <w:num w:numId="21">
    <w:abstractNumId w:val="25"/>
  </w:num>
  <w:num w:numId="22">
    <w:abstractNumId w:val="30"/>
  </w:num>
  <w:num w:numId="23">
    <w:abstractNumId w:val="28"/>
  </w:num>
  <w:num w:numId="24">
    <w:abstractNumId w:val="32"/>
  </w:num>
  <w:num w:numId="25">
    <w:abstractNumId w:val="31"/>
  </w:num>
  <w:num w:numId="26">
    <w:abstractNumId w:val="20"/>
  </w:num>
  <w:num w:numId="27">
    <w:abstractNumId w:val="7"/>
  </w:num>
  <w:num w:numId="28">
    <w:abstractNumId w:val="23"/>
  </w:num>
  <w:num w:numId="29">
    <w:abstractNumId w:val="2"/>
  </w:num>
  <w:num w:numId="30">
    <w:abstractNumId w:val="34"/>
  </w:num>
  <w:num w:numId="31">
    <w:abstractNumId w:val="0"/>
  </w:num>
  <w:num w:numId="32">
    <w:abstractNumId w:val="18"/>
  </w:num>
  <w:num w:numId="33">
    <w:abstractNumId w:val="33"/>
  </w:num>
  <w:num w:numId="34">
    <w:abstractNumId w:val="14"/>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FF"/>
    <w:rsid w:val="00002FC3"/>
    <w:rsid w:val="00003287"/>
    <w:rsid w:val="00010AB5"/>
    <w:rsid w:val="00016419"/>
    <w:rsid w:val="00025BB9"/>
    <w:rsid w:val="00032543"/>
    <w:rsid w:val="00037343"/>
    <w:rsid w:val="00043AD7"/>
    <w:rsid w:val="00044D7D"/>
    <w:rsid w:val="00057C8F"/>
    <w:rsid w:val="00071610"/>
    <w:rsid w:val="000823B4"/>
    <w:rsid w:val="00082E0D"/>
    <w:rsid w:val="000C28C7"/>
    <w:rsid w:val="000D29D6"/>
    <w:rsid w:val="000D4593"/>
    <w:rsid w:val="000F65FC"/>
    <w:rsid w:val="000F7E4D"/>
    <w:rsid w:val="001054F2"/>
    <w:rsid w:val="0011538F"/>
    <w:rsid w:val="00123B82"/>
    <w:rsid w:val="00126B80"/>
    <w:rsid w:val="00135755"/>
    <w:rsid w:val="00156662"/>
    <w:rsid w:val="001623C9"/>
    <w:rsid w:val="00174616"/>
    <w:rsid w:val="00183594"/>
    <w:rsid w:val="001835B6"/>
    <w:rsid w:val="00195C37"/>
    <w:rsid w:val="001A3A84"/>
    <w:rsid w:val="001A5E72"/>
    <w:rsid w:val="001B26A2"/>
    <w:rsid w:val="001C6B7A"/>
    <w:rsid w:val="001C70FC"/>
    <w:rsid w:val="001D1D67"/>
    <w:rsid w:val="001D7288"/>
    <w:rsid w:val="001E440D"/>
    <w:rsid w:val="001E4447"/>
    <w:rsid w:val="001F18E4"/>
    <w:rsid w:val="001F6084"/>
    <w:rsid w:val="00227FB2"/>
    <w:rsid w:val="002300C8"/>
    <w:rsid w:val="00232E1F"/>
    <w:rsid w:val="00233405"/>
    <w:rsid w:val="002417F3"/>
    <w:rsid w:val="00243112"/>
    <w:rsid w:val="00246E47"/>
    <w:rsid w:val="00250307"/>
    <w:rsid w:val="002566CA"/>
    <w:rsid w:val="002567E1"/>
    <w:rsid w:val="0026592F"/>
    <w:rsid w:val="00274339"/>
    <w:rsid w:val="002758EA"/>
    <w:rsid w:val="00280CF3"/>
    <w:rsid w:val="00287AFD"/>
    <w:rsid w:val="002959C1"/>
    <w:rsid w:val="002C1929"/>
    <w:rsid w:val="002C2EE0"/>
    <w:rsid w:val="002C332A"/>
    <w:rsid w:val="002C7B22"/>
    <w:rsid w:val="002C7C07"/>
    <w:rsid w:val="002D69B8"/>
    <w:rsid w:val="002E2B00"/>
    <w:rsid w:val="0030329A"/>
    <w:rsid w:val="00334F6C"/>
    <w:rsid w:val="00336203"/>
    <w:rsid w:val="00336E40"/>
    <w:rsid w:val="00340F22"/>
    <w:rsid w:val="0034415C"/>
    <w:rsid w:val="0036340B"/>
    <w:rsid w:val="00377CF1"/>
    <w:rsid w:val="00384E25"/>
    <w:rsid w:val="00390D8D"/>
    <w:rsid w:val="0039257D"/>
    <w:rsid w:val="003A210D"/>
    <w:rsid w:val="003A3DE7"/>
    <w:rsid w:val="003A41D6"/>
    <w:rsid w:val="003B0C6A"/>
    <w:rsid w:val="003C5A1B"/>
    <w:rsid w:val="003D68E5"/>
    <w:rsid w:val="003E17A8"/>
    <w:rsid w:val="003F14AB"/>
    <w:rsid w:val="00403887"/>
    <w:rsid w:val="0041531A"/>
    <w:rsid w:val="00415351"/>
    <w:rsid w:val="00421A81"/>
    <w:rsid w:val="0042740A"/>
    <w:rsid w:val="004320BC"/>
    <w:rsid w:val="00443654"/>
    <w:rsid w:val="004444C1"/>
    <w:rsid w:val="00452759"/>
    <w:rsid w:val="004622BD"/>
    <w:rsid w:val="00470540"/>
    <w:rsid w:val="004771C0"/>
    <w:rsid w:val="004922FA"/>
    <w:rsid w:val="00495A7D"/>
    <w:rsid w:val="004A4EF5"/>
    <w:rsid w:val="004C6AEA"/>
    <w:rsid w:val="004D71DD"/>
    <w:rsid w:val="004D7501"/>
    <w:rsid w:val="004E48D2"/>
    <w:rsid w:val="004E7B16"/>
    <w:rsid w:val="004F3660"/>
    <w:rsid w:val="00505B1A"/>
    <w:rsid w:val="00507AEA"/>
    <w:rsid w:val="005247A4"/>
    <w:rsid w:val="00546599"/>
    <w:rsid w:val="0055103F"/>
    <w:rsid w:val="00553103"/>
    <w:rsid w:val="00566938"/>
    <w:rsid w:val="00576E91"/>
    <w:rsid w:val="00585882"/>
    <w:rsid w:val="00593404"/>
    <w:rsid w:val="005B185D"/>
    <w:rsid w:val="005C3869"/>
    <w:rsid w:val="005D0EE4"/>
    <w:rsid w:val="005D684E"/>
    <w:rsid w:val="005E2416"/>
    <w:rsid w:val="00604C91"/>
    <w:rsid w:val="00606116"/>
    <w:rsid w:val="0061030A"/>
    <w:rsid w:val="00620823"/>
    <w:rsid w:val="00624660"/>
    <w:rsid w:val="00636A72"/>
    <w:rsid w:val="00637F5C"/>
    <w:rsid w:val="00646CC8"/>
    <w:rsid w:val="00646E98"/>
    <w:rsid w:val="006575BF"/>
    <w:rsid w:val="006575DE"/>
    <w:rsid w:val="00660379"/>
    <w:rsid w:val="00683ADE"/>
    <w:rsid w:val="006A77C5"/>
    <w:rsid w:val="006B1949"/>
    <w:rsid w:val="006B1B8D"/>
    <w:rsid w:val="006C2B6C"/>
    <w:rsid w:val="006D191C"/>
    <w:rsid w:val="006D4370"/>
    <w:rsid w:val="006D469D"/>
    <w:rsid w:val="00704107"/>
    <w:rsid w:val="00716464"/>
    <w:rsid w:val="00720BE1"/>
    <w:rsid w:val="00722409"/>
    <w:rsid w:val="0072410F"/>
    <w:rsid w:val="00742B88"/>
    <w:rsid w:val="0076577F"/>
    <w:rsid w:val="007663C2"/>
    <w:rsid w:val="00767CB3"/>
    <w:rsid w:val="00774CC8"/>
    <w:rsid w:val="0078468C"/>
    <w:rsid w:val="0078519F"/>
    <w:rsid w:val="0079046B"/>
    <w:rsid w:val="00792B02"/>
    <w:rsid w:val="00795624"/>
    <w:rsid w:val="0079635C"/>
    <w:rsid w:val="007B1AF3"/>
    <w:rsid w:val="007B5F27"/>
    <w:rsid w:val="007D1BEE"/>
    <w:rsid w:val="007D63BC"/>
    <w:rsid w:val="007E05A3"/>
    <w:rsid w:val="007F5F39"/>
    <w:rsid w:val="00802F8B"/>
    <w:rsid w:val="00806E26"/>
    <w:rsid w:val="00814E6B"/>
    <w:rsid w:val="00821656"/>
    <w:rsid w:val="00825DD7"/>
    <w:rsid w:val="008349D8"/>
    <w:rsid w:val="0083770B"/>
    <w:rsid w:val="00847AB1"/>
    <w:rsid w:val="00867927"/>
    <w:rsid w:val="00873DD0"/>
    <w:rsid w:val="00874A26"/>
    <w:rsid w:val="008A1894"/>
    <w:rsid w:val="008C6E4C"/>
    <w:rsid w:val="008C77B7"/>
    <w:rsid w:val="008D013A"/>
    <w:rsid w:val="008E3537"/>
    <w:rsid w:val="008E4D93"/>
    <w:rsid w:val="008E5BA9"/>
    <w:rsid w:val="008E5CD6"/>
    <w:rsid w:val="008F7442"/>
    <w:rsid w:val="00906710"/>
    <w:rsid w:val="009132FF"/>
    <w:rsid w:val="00914809"/>
    <w:rsid w:val="00921035"/>
    <w:rsid w:val="00932A6A"/>
    <w:rsid w:val="009420A2"/>
    <w:rsid w:val="00954138"/>
    <w:rsid w:val="0095467C"/>
    <w:rsid w:val="00957654"/>
    <w:rsid w:val="009676C0"/>
    <w:rsid w:val="00970460"/>
    <w:rsid w:val="00970D10"/>
    <w:rsid w:val="009940DF"/>
    <w:rsid w:val="009A50FC"/>
    <w:rsid w:val="009D3FCF"/>
    <w:rsid w:val="009D7501"/>
    <w:rsid w:val="009E3227"/>
    <w:rsid w:val="009F2CF1"/>
    <w:rsid w:val="009F4BC8"/>
    <w:rsid w:val="00A107A1"/>
    <w:rsid w:val="00A138E2"/>
    <w:rsid w:val="00A13E27"/>
    <w:rsid w:val="00A14AA6"/>
    <w:rsid w:val="00A22F69"/>
    <w:rsid w:val="00A238F1"/>
    <w:rsid w:val="00A313EC"/>
    <w:rsid w:val="00A3370A"/>
    <w:rsid w:val="00A40719"/>
    <w:rsid w:val="00A41CE4"/>
    <w:rsid w:val="00A521B7"/>
    <w:rsid w:val="00A707F5"/>
    <w:rsid w:val="00A740B9"/>
    <w:rsid w:val="00A76086"/>
    <w:rsid w:val="00A840DA"/>
    <w:rsid w:val="00A92488"/>
    <w:rsid w:val="00A95C6A"/>
    <w:rsid w:val="00AA637F"/>
    <w:rsid w:val="00AB2CB4"/>
    <w:rsid w:val="00AB66E3"/>
    <w:rsid w:val="00AC1A45"/>
    <w:rsid w:val="00AD4DD2"/>
    <w:rsid w:val="00AE3FE6"/>
    <w:rsid w:val="00AE61A7"/>
    <w:rsid w:val="00B00602"/>
    <w:rsid w:val="00B20DE6"/>
    <w:rsid w:val="00B6070C"/>
    <w:rsid w:val="00B732FB"/>
    <w:rsid w:val="00B767AD"/>
    <w:rsid w:val="00B816DA"/>
    <w:rsid w:val="00B8258F"/>
    <w:rsid w:val="00B840FD"/>
    <w:rsid w:val="00BA4D83"/>
    <w:rsid w:val="00BC1C0D"/>
    <w:rsid w:val="00BC5042"/>
    <w:rsid w:val="00BE4B2E"/>
    <w:rsid w:val="00C058A1"/>
    <w:rsid w:val="00C076E3"/>
    <w:rsid w:val="00C1523D"/>
    <w:rsid w:val="00C17AD8"/>
    <w:rsid w:val="00C20761"/>
    <w:rsid w:val="00C2107A"/>
    <w:rsid w:val="00C27FAB"/>
    <w:rsid w:val="00C60A05"/>
    <w:rsid w:val="00C74489"/>
    <w:rsid w:val="00CC5AAC"/>
    <w:rsid w:val="00CD54FE"/>
    <w:rsid w:val="00CE49CB"/>
    <w:rsid w:val="00CF1645"/>
    <w:rsid w:val="00CF4FCD"/>
    <w:rsid w:val="00D017D7"/>
    <w:rsid w:val="00D01AEA"/>
    <w:rsid w:val="00D04E6F"/>
    <w:rsid w:val="00D06BF3"/>
    <w:rsid w:val="00D26E5D"/>
    <w:rsid w:val="00D3058F"/>
    <w:rsid w:val="00D441DF"/>
    <w:rsid w:val="00D545BF"/>
    <w:rsid w:val="00D5524C"/>
    <w:rsid w:val="00D567C3"/>
    <w:rsid w:val="00D712D4"/>
    <w:rsid w:val="00D949B7"/>
    <w:rsid w:val="00DA7048"/>
    <w:rsid w:val="00DB1D1B"/>
    <w:rsid w:val="00DD1541"/>
    <w:rsid w:val="00DF57DC"/>
    <w:rsid w:val="00E0138A"/>
    <w:rsid w:val="00E0345E"/>
    <w:rsid w:val="00E26A2D"/>
    <w:rsid w:val="00E3346C"/>
    <w:rsid w:val="00E52E00"/>
    <w:rsid w:val="00E718B8"/>
    <w:rsid w:val="00E9567E"/>
    <w:rsid w:val="00EE36C4"/>
    <w:rsid w:val="00EE705B"/>
    <w:rsid w:val="00EF059D"/>
    <w:rsid w:val="00F018F2"/>
    <w:rsid w:val="00F0460D"/>
    <w:rsid w:val="00F05AC5"/>
    <w:rsid w:val="00F11D50"/>
    <w:rsid w:val="00F11F49"/>
    <w:rsid w:val="00F20190"/>
    <w:rsid w:val="00F327B1"/>
    <w:rsid w:val="00F36F04"/>
    <w:rsid w:val="00F4049A"/>
    <w:rsid w:val="00F7294A"/>
    <w:rsid w:val="00F8205D"/>
    <w:rsid w:val="00FD1FAB"/>
    <w:rsid w:val="00FF5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B40AC2"/>
  <w15:chartTrackingRefBased/>
  <w15:docId w15:val="{C8124163-65EF-4CCF-8B88-8E29535D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FB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32FF"/>
    <w:pPr>
      <w:tabs>
        <w:tab w:val="center" w:pos="4153"/>
        <w:tab w:val="right" w:pos="8306"/>
      </w:tabs>
    </w:pPr>
  </w:style>
  <w:style w:type="character" w:customStyle="1" w:styleId="HeaderChar">
    <w:name w:val="Header Char"/>
    <w:basedOn w:val="DefaultParagraphFont"/>
    <w:link w:val="Header"/>
    <w:uiPriority w:val="99"/>
    <w:rsid w:val="009132FF"/>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9132FF"/>
    <w:pPr>
      <w:tabs>
        <w:tab w:val="center" w:pos="4153"/>
        <w:tab w:val="right" w:pos="8306"/>
      </w:tabs>
    </w:pPr>
  </w:style>
  <w:style w:type="character" w:customStyle="1" w:styleId="FooterChar">
    <w:name w:val="Footer Char"/>
    <w:basedOn w:val="DefaultParagraphFont"/>
    <w:link w:val="Footer"/>
    <w:uiPriority w:val="99"/>
    <w:rsid w:val="009132FF"/>
    <w:rPr>
      <w:rFonts w:ascii="Times New Roman" w:eastAsia="Times New Roman" w:hAnsi="Times New Roman" w:cs="Times New Roman"/>
      <w:sz w:val="24"/>
      <w:szCs w:val="24"/>
      <w:lang w:eastAsia="en-GB"/>
    </w:rPr>
  </w:style>
  <w:style w:type="character" w:styleId="PageNumber">
    <w:name w:val="page number"/>
    <w:basedOn w:val="DefaultParagraphFont"/>
    <w:uiPriority w:val="99"/>
    <w:rsid w:val="009132FF"/>
    <w:rPr>
      <w:rFonts w:cs="Times New Roman"/>
    </w:rPr>
  </w:style>
  <w:style w:type="paragraph" w:styleId="ListParagraph">
    <w:name w:val="List Paragraph"/>
    <w:aliases w:val="Dot pt,No Spacing1,List Paragraph Char Char Char,Indicator Text,Numbered Para 1,List Paragraph1,Bullet 1,Bullet Points,MAIN CONTENT,OBC Bullet,F5 List Paragraph,Colorful List - Accent 11,List Paragraph12,List Paragraph2,Normal numbered,L"/>
    <w:basedOn w:val="Normal"/>
    <w:link w:val="ListParagraphChar"/>
    <w:uiPriority w:val="34"/>
    <w:qFormat/>
    <w:rsid w:val="009132FF"/>
    <w:pPr>
      <w:ind w:left="720"/>
    </w:pPr>
  </w:style>
  <w:style w:type="paragraph" w:customStyle="1" w:styleId="Default">
    <w:name w:val="Default"/>
    <w:rsid w:val="009132FF"/>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59"/>
    <w:qFormat/>
    <w:rsid w:val="009132FF"/>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F5 List Paragraph Char,L Char"/>
    <w:basedOn w:val="DefaultParagraphFont"/>
    <w:link w:val="ListParagraph"/>
    <w:uiPriority w:val="34"/>
    <w:qFormat/>
    <w:rsid w:val="009132FF"/>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9132FF"/>
    <w:pPr>
      <w:spacing w:before="100" w:beforeAutospacing="1" w:after="100" w:afterAutospacing="1"/>
    </w:pPr>
  </w:style>
  <w:style w:type="paragraph" w:customStyle="1" w:styleId="TableParagraph">
    <w:name w:val="Table Paragraph"/>
    <w:basedOn w:val="Normal"/>
    <w:uiPriority w:val="1"/>
    <w:qFormat/>
    <w:rsid w:val="009132FF"/>
    <w:pPr>
      <w:widowControl w:val="0"/>
      <w:autoSpaceDE w:val="0"/>
      <w:autoSpaceDN w:val="0"/>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266552">
      <w:bodyDiv w:val="1"/>
      <w:marLeft w:val="0"/>
      <w:marRight w:val="0"/>
      <w:marTop w:val="0"/>
      <w:marBottom w:val="0"/>
      <w:divBdr>
        <w:top w:val="none" w:sz="0" w:space="0" w:color="auto"/>
        <w:left w:val="none" w:sz="0" w:space="0" w:color="auto"/>
        <w:bottom w:val="none" w:sz="0" w:space="0" w:color="auto"/>
        <w:right w:val="none" w:sz="0" w:space="0" w:color="auto"/>
      </w:divBdr>
    </w:div>
    <w:div w:id="384064235">
      <w:bodyDiv w:val="1"/>
      <w:marLeft w:val="0"/>
      <w:marRight w:val="0"/>
      <w:marTop w:val="0"/>
      <w:marBottom w:val="0"/>
      <w:divBdr>
        <w:top w:val="none" w:sz="0" w:space="0" w:color="auto"/>
        <w:left w:val="none" w:sz="0" w:space="0" w:color="auto"/>
        <w:bottom w:val="none" w:sz="0" w:space="0" w:color="auto"/>
        <w:right w:val="none" w:sz="0" w:space="0" w:color="auto"/>
      </w:divBdr>
    </w:div>
    <w:div w:id="921917003">
      <w:bodyDiv w:val="1"/>
      <w:marLeft w:val="0"/>
      <w:marRight w:val="0"/>
      <w:marTop w:val="0"/>
      <w:marBottom w:val="0"/>
      <w:divBdr>
        <w:top w:val="none" w:sz="0" w:space="0" w:color="auto"/>
        <w:left w:val="none" w:sz="0" w:space="0" w:color="auto"/>
        <w:bottom w:val="none" w:sz="0" w:space="0" w:color="auto"/>
        <w:right w:val="none" w:sz="0" w:space="0" w:color="auto"/>
      </w:divBdr>
    </w:div>
    <w:div w:id="94438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E66FE-9514-45EF-B35E-B3ED29B4A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8</Pages>
  <Words>2317</Words>
  <Characters>13209</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Kirklees College</Company>
  <LinksUpToDate>false</LinksUpToDate>
  <CharactersWithSpaces>15496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Tague</dc:creator>
  <cp:keywords/>
  <dc:description/>
  <cp:lastModifiedBy>Carol Tague</cp:lastModifiedBy>
  <cp:revision>27</cp:revision>
  <dcterms:created xsi:type="dcterms:W3CDTF">2024-10-15T15:53:00Z</dcterms:created>
  <dcterms:modified xsi:type="dcterms:W3CDTF">2025-01-17T15:02:00Z</dcterms:modified>
</cp:coreProperties>
</file>