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DF58" w14:textId="77777777" w:rsidR="00B578B4" w:rsidRDefault="008A6681">
      <w:pPr>
        <w:spacing w:after="0" w:line="259" w:lineRule="auto"/>
        <w:ind w:left="15" w:right="0" w:firstLine="0"/>
        <w:jc w:val="left"/>
      </w:pPr>
      <w:r>
        <w:rPr>
          <w:sz w:val="24"/>
        </w:rPr>
        <w:t xml:space="preserve"> </w:t>
      </w:r>
      <w:r>
        <w:t xml:space="preserve"> </w:t>
      </w:r>
    </w:p>
    <w:p w14:paraId="2E07F8A7" w14:textId="77777777" w:rsidR="00B578B4" w:rsidRDefault="008A6681">
      <w:pPr>
        <w:spacing w:after="129" w:line="259" w:lineRule="auto"/>
        <w:ind w:left="15" w:right="0" w:firstLine="0"/>
        <w:jc w:val="left"/>
      </w:pPr>
      <w:r>
        <w:rPr>
          <w:sz w:val="24"/>
        </w:rPr>
        <w:t xml:space="preserve"> </w:t>
      </w:r>
      <w:r>
        <w:t xml:space="preserve"> </w:t>
      </w:r>
    </w:p>
    <w:p w14:paraId="02DAF5AA" w14:textId="77777777" w:rsidR="00B578B4" w:rsidRDefault="008A6681">
      <w:pPr>
        <w:spacing w:after="0" w:line="259" w:lineRule="auto"/>
        <w:ind w:left="15" w:right="0" w:firstLine="0"/>
        <w:jc w:val="left"/>
      </w:pPr>
      <w:r>
        <w:rPr>
          <w:b/>
          <w:sz w:val="40"/>
        </w:rPr>
        <w:t xml:space="preserve"> </w:t>
      </w:r>
      <w:r>
        <w:t xml:space="preserve"> </w:t>
      </w:r>
    </w:p>
    <w:p w14:paraId="250F29D1" w14:textId="77777777" w:rsidR="00B578B4" w:rsidRDefault="008A6681">
      <w:pPr>
        <w:spacing w:after="0" w:line="259" w:lineRule="auto"/>
        <w:ind w:left="15" w:right="0" w:firstLine="0"/>
        <w:jc w:val="left"/>
      </w:pPr>
      <w:r>
        <w:rPr>
          <w:b/>
          <w:sz w:val="40"/>
        </w:rPr>
        <w:t xml:space="preserve"> </w:t>
      </w:r>
      <w:r>
        <w:t xml:space="preserve"> </w:t>
      </w:r>
    </w:p>
    <w:p w14:paraId="51C3ED1A" w14:textId="77777777" w:rsidR="00B578B4" w:rsidRDefault="008A6681">
      <w:pPr>
        <w:spacing w:after="0" w:line="259" w:lineRule="auto"/>
        <w:ind w:left="15" w:right="0" w:firstLine="0"/>
        <w:jc w:val="left"/>
      </w:pPr>
      <w:r>
        <w:rPr>
          <w:b/>
          <w:sz w:val="40"/>
        </w:rPr>
        <w:t xml:space="preserve"> </w:t>
      </w:r>
      <w:r>
        <w:t xml:space="preserve"> </w:t>
      </w:r>
    </w:p>
    <w:p w14:paraId="646BD56F" w14:textId="77777777" w:rsidR="00B578B4" w:rsidRDefault="008A6681">
      <w:pPr>
        <w:spacing w:after="0" w:line="259" w:lineRule="auto"/>
        <w:ind w:left="15" w:right="0" w:firstLine="0"/>
        <w:jc w:val="left"/>
      </w:pPr>
      <w:r>
        <w:rPr>
          <w:b/>
          <w:sz w:val="40"/>
        </w:rPr>
        <w:t xml:space="preserve"> </w:t>
      </w:r>
      <w:r>
        <w:t xml:space="preserve"> </w:t>
      </w:r>
    </w:p>
    <w:p w14:paraId="17E7FF1C" w14:textId="77777777" w:rsidR="00B578B4" w:rsidRDefault="008A6681">
      <w:pPr>
        <w:spacing w:after="0" w:line="259" w:lineRule="auto"/>
        <w:ind w:left="15" w:right="0" w:firstLine="0"/>
        <w:jc w:val="left"/>
      </w:pPr>
      <w:r>
        <w:rPr>
          <w:b/>
          <w:sz w:val="40"/>
        </w:rPr>
        <w:t xml:space="preserve"> </w:t>
      </w:r>
      <w:r>
        <w:t xml:space="preserve"> </w:t>
      </w:r>
    </w:p>
    <w:p w14:paraId="3A328B59" w14:textId="77777777" w:rsidR="00B578B4" w:rsidRDefault="008A6681">
      <w:pPr>
        <w:spacing w:after="0" w:line="259" w:lineRule="auto"/>
        <w:ind w:left="15" w:right="0" w:firstLine="0"/>
        <w:jc w:val="left"/>
      </w:pPr>
      <w:r>
        <w:rPr>
          <w:b/>
          <w:sz w:val="40"/>
        </w:rPr>
        <w:t xml:space="preserve"> </w:t>
      </w:r>
      <w:r>
        <w:t xml:space="preserve"> </w:t>
      </w:r>
    </w:p>
    <w:p w14:paraId="40189552" w14:textId="77777777" w:rsidR="00B578B4" w:rsidRDefault="008A6681">
      <w:pPr>
        <w:spacing w:after="0" w:line="259" w:lineRule="auto"/>
        <w:ind w:left="15" w:right="0" w:firstLine="0"/>
        <w:jc w:val="left"/>
      </w:pPr>
      <w:r>
        <w:rPr>
          <w:b/>
          <w:sz w:val="40"/>
        </w:rPr>
        <w:t xml:space="preserve"> </w:t>
      </w:r>
      <w:r>
        <w:t xml:space="preserve"> </w:t>
      </w:r>
    </w:p>
    <w:p w14:paraId="0A254947" w14:textId="77777777" w:rsidR="00B578B4" w:rsidRDefault="008A6681">
      <w:pPr>
        <w:spacing w:after="0" w:line="259" w:lineRule="auto"/>
        <w:ind w:left="15" w:right="0" w:firstLine="0"/>
        <w:jc w:val="left"/>
      </w:pPr>
      <w:r>
        <w:rPr>
          <w:b/>
          <w:sz w:val="40"/>
        </w:rPr>
        <w:t xml:space="preserve"> </w:t>
      </w:r>
      <w:r>
        <w:t xml:space="preserve"> </w:t>
      </w:r>
    </w:p>
    <w:p w14:paraId="5378DE24" w14:textId="77777777" w:rsidR="00B578B4" w:rsidRDefault="008A6681">
      <w:pPr>
        <w:spacing w:after="0" w:line="259" w:lineRule="auto"/>
        <w:ind w:left="15" w:right="0" w:firstLine="0"/>
        <w:jc w:val="left"/>
      </w:pPr>
      <w:r>
        <w:rPr>
          <w:b/>
          <w:sz w:val="40"/>
        </w:rPr>
        <w:t xml:space="preserve"> </w:t>
      </w:r>
      <w:r>
        <w:t xml:space="preserve"> </w:t>
      </w:r>
    </w:p>
    <w:p w14:paraId="5EEEF181" w14:textId="77777777" w:rsidR="00B578B4" w:rsidRDefault="008A6681">
      <w:pPr>
        <w:spacing w:after="0" w:line="259" w:lineRule="auto"/>
        <w:ind w:left="15" w:right="0" w:firstLine="0"/>
        <w:jc w:val="left"/>
      </w:pPr>
      <w:r>
        <w:rPr>
          <w:b/>
          <w:sz w:val="40"/>
        </w:rPr>
        <w:t xml:space="preserve"> </w:t>
      </w:r>
      <w:r>
        <w:t xml:space="preserve"> </w:t>
      </w:r>
    </w:p>
    <w:p w14:paraId="0FB3C752" w14:textId="77777777" w:rsidR="00B578B4" w:rsidRDefault="008A6681">
      <w:pPr>
        <w:spacing w:after="0" w:line="259" w:lineRule="auto"/>
        <w:ind w:left="-5" w:right="0"/>
        <w:jc w:val="left"/>
      </w:pPr>
      <w:r>
        <w:rPr>
          <w:b/>
          <w:sz w:val="40"/>
        </w:rPr>
        <w:t xml:space="preserve">Kirklees College </w:t>
      </w:r>
      <w:r>
        <w:rPr>
          <w:sz w:val="40"/>
        </w:rPr>
        <w:t xml:space="preserve"> </w:t>
      </w:r>
      <w:r>
        <w:t xml:space="preserve"> </w:t>
      </w:r>
    </w:p>
    <w:p w14:paraId="7EF24603" w14:textId="342E7FA3" w:rsidR="00B578B4" w:rsidRDefault="008A6681">
      <w:pPr>
        <w:spacing w:after="0" w:line="259" w:lineRule="auto"/>
        <w:ind w:left="-5" w:right="0"/>
        <w:jc w:val="left"/>
      </w:pPr>
      <w:r>
        <w:rPr>
          <w:b/>
          <w:sz w:val="40"/>
        </w:rPr>
        <w:t xml:space="preserve">Higher Education Assessment Policy </w:t>
      </w:r>
      <w:r w:rsidR="00FA3E96">
        <w:rPr>
          <w:b/>
          <w:sz w:val="40"/>
        </w:rPr>
        <w:t>2023-24</w:t>
      </w:r>
      <w:r>
        <w:rPr>
          <w:sz w:val="40"/>
        </w:rPr>
        <w:t xml:space="preserve">  </w:t>
      </w:r>
    </w:p>
    <w:p w14:paraId="2F74EE42" w14:textId="77777777" w:rsidR="00B578B4" w:rsidRDefault="008A6681">
      <w:pPr>
        <w:spacing w:after="143" w:line="259" w:lineRule="auto"/>
        <w:ind w:left="15" w:right="0" w:firstLine="0"/>
        <w:jc w:val="left"/>
      </w:pPr>
      <w:r>
        <w:rPr>
          <w:sz w:val="22"/>
        </w:rPr>
        <w:t xml:space="preserve"> </w:t>
      </w:r>
      <w:r>
        <w:t xml:space="preserve"> </w:t>
      </w:r>
    </w:p>
    <w:p w14:paraId="33E5158C" w14:textId="77777777" w:rsidR="00B578B4" w:rsidRDefault="008A6681">
      <w:pPr>
        <w:spacing w:after="146" w:line="259" w:lineRule="auto"/>
        <w:ind w:left="15" w:right="0" w:firstLine="0"/>
        <w:jc w:val="left"/>
      </w:pPr>
      <w:r>
        <w:rPr>
          <w:sz w:val="22"/>
        </w:rPr>
        <w:t xml:space="preserve"> </w:t>
      </w:r>
      <w:r>
        <w:t xml:space="preserve"> </w:t>
      </w:r>
    </w:p>
    <w:p w14:paraId="76785ED8" w14:textId="77777777" w:rsidR="00B578B4" w:rsidRDefault="008A6681">
      <w:pPr>
        <w:spacing w:after="143" w:line="259" w:lineRule="auto"/>
        <w:ind w:left="15" w:right="0" w:firstLine="0"/>
        <w:jc w:val="left"/>
      </w:pPr>
      <w:r>
        <w:rPr>
          <w:sz w:val="22"/>
        </w:rPr>
        <w:t xml:space="preserve"> </w:t>
      </w:r>
      <w:r>
        <w:t xml:space="preserve"> </w:t>
      </w:r>
    </w:p>
    <w:p w14:paraId="1EC1AA24" w14:textId="51872FC4" w:rsidR="00EF7335" w:rsidRDefault="008A6681">
      <w:pPr>
        <w:spacing w:after="143" w:line="259" w:lineRule="auto"/>
        <w:ind w:left="15" w:right="0" w:firstLine="0"/>
        <w:jc w:val="left"/>
        <w:rPr>
          <w:sz w:val="22"/>
        </w:rPr>
      </w:pPr>
      <w:r>
        <w:rPr>
          <w:sz w:val="22"/>
        </w:rPr>
        <w:t xml:space="preserve"> </w:t>
      </w:r>
      <w:r w:rsidR="00EF7335">
        <w:rPr>
          <w:sz w:val="22"/>
        </w:rPr>
        <w:t>Approved:       12 December 2023</w:t>
      </w:r>
    </w:p>
    <w:p w14:paraId="19EEA791" w14:textId="77777777" w:rsidR="00EF7335" w:rsidRDefault="00EF7335">
      <w:pPr>
        <w:spacing w:after="143" w:line="259" w:lineRule="auto"/>
        <w:ind w:left="15" w:right="0" w:firstLine="0"/>
        <w:jc w:val="left"/>
        <w:rPr>
          <w:sz w:val="22"/>
        </w:rPr>
      </w:pPr>
    </w:p>
    <w:p w14:paraId="02DB6D26" w14:textId="563ADD76" w:rsidR="00B578B4" w:rsidRDefault="00EF7335">
      <w:pPr>
        <w:spacing w:after="143" w:line="259" w:lineRule="auto"/>
        <w:ind w:left="15" w:right="0" w:firstLine="0"/>
        <w:jc w:val="left"/>
      </w:pPr>
      <w:r>
        <w:rPr>
          <w:sz w:val="22"/>
        </w:rPr>
        <w:t xml:space="preserve"> Approved by:   HE Committee Meeting</w:t>
      </w:r>
      <w:r w:rsidR="008A6681">
        <w:t xml:space="preserve"> </w:t>
      </w:r>
    </w:p>
    <w:p w14:paraId="36F6F4D7" w14:textId="77777777" w:rsidR="00B578B4" w:rsidRDefault="008A6681">
      <w:pPr>
        <w:spacing w:after="139" w:line="259" w:lineRule="auto"/>
        <w:ind w:left="15" w:right="0" w:firstLine="0"/>
        <w:jc w:val="left"/>
      </w:pPr>
      <w:r>
        <w:rPr>
          <w:sz w:val="22"/>
        </w:rPr>
        <w:t xml:space="preserve"> </w:t>
      </w:r>
      <w:r>
        <w:t xml:space="preserve"> </w:t>
      </w:r>
    </w:p>
    <w:p w14:paraId="3B1BB220" w14:textId="77777777" w:rsidR="00B578B4" w:rsidRDefault="008A6681">
      <w:pPr>
        <w:spacing w:after="143" w:line="259" w:lineRule="auto"/>
        <w:ind w:left="15" w:right="0" w:firstLine="0"/>
        <w:jc w:val="left"/>
      </w:pPr>
      <w:r>
        <w:rPr>
          <w:sz w:val="22"/>
        </w:rPr>
        <w:t xml:space="preserve"> </w:t>
      </w:r>
      <w:r>
        <w:t xml:space="preserve"> </w:t>
      </w:r>
    </w:p>
    <w:p w14:paraId="308D5430" w14:textId="77777777" w:rsidR="00B578B4" w:rsidRDefault="008A6681">
      <w:pPr>
        <w:spacing w:after="143" w:line="259" w:lineRule="auto"/>
        <w:ind w:left="15" w:right="0" w:firstLine="0"/>
        <w:jc w:val="left"/>
      </w:pPr>
      <w:r>
        <w:rPr>
          <w:sz w:val="22"/>
        </w:rPr>
        <w:t xml:space="preserve"> </w:t>
      </w:r>
      <w:r>
        <w:t xml:space="preserve"> </w:t>
      </w:r>
    </w:p>
    <w:p w14:paraId="38E371C1" w14:textId="77777777" w:rsidR="00B578B4" w:rsidRDefault="008A6681">
      <w:pPr>
        <w:spacing w:after="143" w:line="259" w:lineRule="auto"/>
        <w:ind w:left="15" w:right="0" w:firstLine="0"/>
        <w:jc w:val="left"/>
      </w:pPr>
      <w:r>
        <w:rPr>
          <w:sz w:val="22"/>
        </w:rPr>
        <w:t xml:space="preserve"> </w:t>
      </w:r>
      <w:r>
        <w:t xml:space="preserve"> </w:t>
      </w:r>
    </w:p>
    <w:p w14:paraId="088FDB6C" w14:textId="77777777" w:rsidR="00B578B4" w:rsidRDefault="008A6681">
      <w:pPr>
        <w:spacing w:after="143" w:line="259" w:lineRule="auto"/>
        <w:ind w:left="15" w:right="0" w:firstLine="0"/>
        <w:jc w:val="left"/>
      </w:pPr>
      <w:r>
        <w:rPr>
          <w:sz w:val="22"/>
        </w:rPr>
        <w:t xml:space="preserve"> </w:t>
      </w:r>
      <w:r>
        <w:t xml:space="preserve"> </w:t>
      </w:r>
    </w:p>
    <w:p w14:paraId="11E17DB4" w14:textId="77777777" w:rsidR="00B578B4" w:rsidRDefault="008A6681">
      <w:pPr>
        <w:spacing w:after="146" w:line="259" w:lineRule="auto"/>
        <w:ind w:left="15" w:right="0" w:firstLine="0"/>
        <w:jc w:val="left"/>
      </w:pPr>
      <w:r>
        <w:rPr>
          <w:sz w:val="22"/>
        </w:rPr>
        <w:t xml:space="preserve"> </w:t>
      </w:r>
      <w:r>
        <w:t xml:space="preserve"> </w:t>
      </w:r>
    </w:p>
    <w:p w14:paraId="12A0101A" w14:textId="77777777" w:rsidR="00B578B4" w:rsidRDefault="008A6681">
      <w:pPr>
        <w:spacing w:after="143" w:line="259" w:lineRule="auto"/>
        <w:ind w:left="15" w:right="0" w:firstLine="0"/>
        <w:jc w:val="left"/>
      </w:pPr>
      <w:r>
        <w:rPr>
          <w:sz w:val="22"/>
        </w:rPr>
        <w:t xml:space="preserve"> </w:t>
      </w:r>
      <w:r>
        <w:t xml:space="preserve"> </w:t>
      </w:r>
    </w:p>
    <w:p w14:paraId="21966148" w14:textId="77777777" w:rsidR="00B578B4" w:rsidRDefault="008A6681">
      <w:pPr>
        <w:spacing w:after="143" w:line="259" w:lineRule="auto"/>
        <w:ind w:left="15" w:right="0" w:firstLine="0"/>
        <w:jc w:val="left"/>
      </w:pPr>
      <w:r>
        <w:rPr>
          <w:sz w:val="22"/>
        </w:rPr>
        <w:t xml:space="preserve"> </w:t>
      </w:r>
      <w:r>
        <w:t xml:space="preserve"> </w:t>
      </w:r>
    </w:p>
    <w:p w14:paraId="211EC49A" w14:textId="77777777" w:rsidR="00B578B4" w:rsidRDefault="008A6681">
      <w:pPr>
        <w:spacing w:after="143" w:line="259" w:lineRule="auto"/>
        <w:ind w:left="15" w:right="0" w:firstLine="0"/>
        <w:jc w:val="left"/>
      </w:pPr>
      <w:r>
        <w:rPr>
          <w:sz w:val="22"/>
        </w:rPr>
        <w:t xml:space="preserve"> </w:t>
      </w:r>
      <w:r>
        <w:t xml:space="preserve"> </w:t>
      </w:r>
    </w:p>
    <w:p w14:paraId="3468F953" w14:textId="77777777" w:rsidR="00B578B4" w:rsidRDefault="008A6681">
      <w:pPr>
        <w:spacing w:after="155" w:line="259" w:lineRule="auto"/>
        <w:ind w:left="15" w:right="0" w:firstLine="0"/>
        <w:jc w:val="left"/>
      </w:pPr>
      <w:r>
        <w:rPr>
          <w:sz w:val="22"/>
        </w:rPr>
        <w:t xml:space="preserve"> </w:t>
      </w:r>
      <w:r>
        <w:t xml:space="preserve"> </w:t>
      </w:r>
    </w:p>
    <w:p w14:paraId="3A31B387" w14:textId="77777777" w:rsidR="00B578B4" w:rsidRDefault="008A6681">
      <w:pPr>
        <w:spacing w:after="139" w:line="259" w:lineRule="auto"/>
        <w:ind w:left="15" w:right="0" w:firstLine="0"/>
        <w:jc w:val="left"/>
      </w:pPr>
      <w:r>
        <w:rPr>
          <w:sz w:val="22"/>
        </w:rPr>
        <w:t xml:space="preserve">  </w:t>
      </w:r>
    </w:p>
    <w:p w14:paraId="1FC11BBC" w14:textId="77777777" w:rsidR="00B578B4" w:rsidRDefault="008A6681">
      <w:pPr>
        <w:spacing w:after="161" w:line="259" w:lineRule="auto"/>
        <w:ind w:left="15" w:right="0" w:firstLine="0"/>
        <w:jc w:val="left"/>
      </w:pPr>
      <w:r>
        <w:t xml:space="preserve"> </w:t>
      </w:r>
    </w:p>
    <w:p w14:paraId="4E51BF08" w14:textId="77777777" w:rsidR="00B578B4" w:rsidRDefault="008A6681">
      <w:pPr>
        <w:spacing w:after="161" w:line="259" w:lineRule="auto"/>
        <w:ind w:left="15" w:right="0" w:firstLine="0"/>
        <w:jc w:val="left"/>
      </w:pPr>
      <w:r>
        <w:t xml:space="preserve"> </w:t>
      </w:r>
    </w:p>
    <w:p w14:paraId="311A778A" w14:textId="77777777" w:rsidR="00B578B4" w:rsidRDefault="008A6681">
      <w:pPr>
        <w:spacing w:after="163" w:line="259" w:lineRule="auto"/>
        <w:ind w:left="15" w:right="0" w:firstLine="0"/>
        <w:jc w:val="left"/>
      </w:pPr>
      <w:r>
        <w:t xml:space="preserve"> </w:t>
      </w:r>
    </w:p>
    <w:p w14:paraId="5F68B69B" w14:textId="76E35AD7" w:rsidR="00B578B4" w:rsidRDefault="008A6681">
      <w:pPr>
        <w:spacing w:after="161" w:line="259" w:lineRule="auto"/>
        <w:ind w:left="15" w:right="0" w:firstLine="0"/>
        <w:jc w:val="left"/>
      </w:pPr>
      <w:r>
        <w:t xml:space="preserve"> </w:t>
      </w:r>
    </w:p>
    <w:p w14:paraId="0B20E704" w14:textId="77777777" w:rsidR="00EF7335" w:rsidRDefault="00EF7335">
      <w:pPr>
        <w:spacing w:after="161" w:line="259" w:lineRule="auto"/>
        <w:ind w:left="15" w:right="0" w:firstLine="0"/>
        <w:jc w:val="left"/>
      </w:pPr>
    </w:p>
    <w:p w14:paraId="4F325178" w14:textId="77777777" w:rsidR="00B578B4" w:rsidRDefault="008A6681">
      <w:pPr>
        <w:spacing w:after="161" w:line="259" w:lineRule="auto"/>
        <w:ind w:left="15" w:right="0" w:firstLine="0"/>
        <w:jc w:val="left"/>
      </w:pPr>
      <w:r>
        <w:t xml:space="preserve"> </w:t>
      </w:r>
    </w:p>
    <w:p w14:paraId="586C376B" w14:textId="77777777" w:rsidR="00B578B4" w:rsidRDefault="008A6681">
      <w:pPr>
        <w:spacing w:after="161" w:line="259" w:lineRule="auto"/>
        <w:ind w:left="15" w:right="0" w:firstLine="0"/>
        <w:jc w:val="left"/>
      </w:pPr>
      <w:r>
        <w:t xml:space="preserve"> </w:t>
      </w:r>
    </w:p>
    <w:p w14:paraId="4A96E102" w14:textId="77777777" w:rsidR="00B578B4" w:rsidRDefault="008A6681">
      <w:pPr>
        <w:spacing w:after="161" w:line="259" w:lineRule="auto"/>
        <w:ind w:left="15" w:right="0" w:firstLine="0"/>
        <w:jc w:val="left"/>
      </w:pPr>
      <w:r>
        <w:t xml:space="preserve"> </w:t>
      </w:r>
    </w:p>
    <w:p w14:paraId="1942DB1A" w14:textId="77777777" w:rsidR="00B578B4" w:rsidRDefault="008A6681">
      <w:pPr>
        <w:spacing w:after="0" w:line="259" w:lineRule="auto"/>
        <w:ind w:left="15" w:right="0" w:firstLine="0"/>
        <w:jc w:val="left"/>
      </w:pPr>
      <w:r>
        <w:lastRenderedPageBreak/>
        <w:t xml:space="preserve"> </w:t>
      </w:r>
    </w:p>
    <w:p w14:paraId="34DC31F6" w14:textId="77777777" w:rsidR="00B578B4" w:rsidRDefault="008A6681">
      <w:pPr>
        <w:spacing w:after="90" w:line="259" w:lineRule="auto"/>
        <w:ind w:left="14" w:right="0" w:firstLine="0"/>
        <w:jc w:val="left"/>
      </w:pPr>
      <w:r>
        <w:rPr>
          <w:sz w:val="22"/>
        </w:rPr>
        <w:t xml:space="preserve"> </w:t>
      </w:r>
      <w:r>
        <w:t xml:space="preserve"> </w:t>
      </w:r>
    </w:p>
    <w:sdt>
      <w:sdtPr>
        <w:rPr>
          <w:color w:val="000000"/>
          <w:sz w:val="20"/>
        </w:rPr>
        <w:id w:val="335433079"/>
        <w:docPartObj>
          <w:docPartGallery w:val="Table of Contents"/>
        </w:docPartObj>
      </w:sdtPr>
      <w:sdtEndPr/>
      <w:sdtContent>
        <w:p w14:paraId="7E758913" w14:textId="77777777" w:rsidR="00B578B4" w:rsidRDefault="008A6681">
          <w:pPr>
            <w:pStyle w:val="Heading2"/>
            <w:ind w:left="12"/>
          </w:pPr>
          <w:r>
            <w:t xml:space="preserve">Contents  </w:t>
          </w:r>
        </w:p>
        <w:p w14:paraId="7E188E84" w14:textId="77777777" w:rsidR="00B578B4" w:rsidRDefault="008A6681">
          <w:pPr>
            <w:spacing w:after="17" w:line="259" w:lineRule="auto"/>
            <w:ind w:left="14" w:right="0" w:firstLine="0"/>
            <w:jc w:val="left"/>
          </w:pPr>
          <w:r>
            <w:t xml:space="preserve"> </w:t>
          </w:r>
        </w:p>
        <w:p w14:paraId="0F205E75" w14:textId="77777777" w:rsidR="00B578B4" w:rsidRDefault="008A6681">
          <w:pPr>
            <w:pStyle w:val="TOC1"/>
            <w:tabs>
              <w:tab w:val="right" w:leader="dot" w:pos="9037"/>
            </w:tabs>
          </w:pPr>
          <w:r>
            <w:fldChar w:fldCharType="begin"/>
          </w:r>
          <w:r>
            <w:instrText xml:space="preserve"> TOC \o "1-1" \h \z \u </w:instrText>
          </w:r>
          <w:r>
            <w:fldChar w:fldCharType="separate"/>
          </w:r>
          <w:hyperlink w:anchor="_Toc7071">
            <w:r>
              <w:t>1. Scope and Rationale</w:t>
            </w:r>
            <w:r>
              <w:tab/>
            </w:r>
            <w:r>
              <w:fldChar w:fldCharType="begin"/>
            </w:r>
            <w:r>
              <w:instrText>PAGEREF _Toc7071 \h</w:instrText>
            </w:r>
            <w:r>
              <w:fldChar w:fldCharType="separate"/>
            </w:r>
            <w:r>
              <w:t xml:space="preserve">3 </w:t>
            </w:r>
            <w:r>
              <w:fldChar w:fldCharType="end"/>
            </w:r>
          </w:hyperlink>
        </w:p>
        <w:p w14:paraId="67D475C2" w14:textId="77777777" w:rsidR="00B578B4" w:rsidRDefault="00CC1880">
          <w:pPr>
            <w:pStyle w:val="TOC1"/>
            <w:tabs>
              <w:tab w:val="right" w:leader="dot" w:pos="9037"/>
            </w:tabs>
          </w:pPr>
          <w:hyperlink w:anchor="_Toc7072">
            <w:r w:rsidR="008A6681">
              <w:t>2. Principles</w:t>
            </w:r>
            <w:r w:rsidR="008A6681">
              <w:tab/>
            </w:r>
            <w:r w:rsidR="008A6681">
              <w:fldChar w:fldCharType="begin"/>
            </w:r>
            <w:r w:rsidR="008A6681">
              <w:instrText>PAGEREF _Toc7072 \h</w:instrText>
            </w:r>
            <w:r w:rsidR="008A6681">
              <w:fldChar w:fldCharType="separate"/>
            </w:r>
            <w:r w:rsidR="008A6681">
              <w:t xml:space="preserve">3 </w:t>
            </w:r>
            <w:r w:rsidR="008A6681">
              <w:fldChar w:fldCharType="end"/>
            </w:r>
          </w:hyperlink>
        </w:p>
        <w:p w14:paraId="5CB689B6" w14:textId="77777777" w:rsidR="00B578B4" w:rsidRDefault="00CC1880">
          <w:pPr>
            <w:pStyle w:val="TOC1"/>
            <w:tabs>
              <w:tab w:val="right" w:leader="dot" w:pos="9037"/>
            </w:tabs>
          </w:pPr>
          <w:hyperlink w:anchor="_Toc7073">
            <w:r w:rsidR="008A6681">
              <w:t>3. Short extension</w:t>
            </w:r>
            <w:r w:rsidR="008A6681">
              <w:tab/>
            </w:r>
            <w:r w:rsidR="008A6681">
              <w:fldChar w:fldCharType="begin"/>
            </w:r>
            <w:r w:rsidR="008A6681">
              <w:instrText>PAGEREF _Toc7073 \h</w:instrText>
            </w:r>
            <w:r w:rsidR="008A6681">
              <w:fldChar w:fldCharType="separate"/>
            </w:r>
            <w:r w:rsidR="008A6681">
              <w:t xml:space="preserve">4 </w:t>
            </w:r>
            <w:r w:rsidR="008A6681">
              <w:fldChar w:fldCharType="end"/>
            </w:r>
          </w:hyperlink>
        </w:p>
        <w:p w14:paraId="61CDFD15" w14:textId="77777777" w:rsidR="00B578B4" w:rsidRDefault="00CC1880">
          <w:pPr>
            <w:pStyle w:val="TOC1"/>
            <w:tabs>
              <w:tab w:val="right" w:leader="dot" w:pos="9037"/>
            </w:tabs>
          </w:pPr>
          <w:hyperlink w:anchor="_Toc7074">
            <w:r w:rsidR="008A6681">
              <w:t>4. Extenuating circumstances</w:t>
            </w:r>
            <w:r w:rsidR="008A6681">
              <w:tab/>
            </w:r>
            <w:r w:rsidR="008A6681">
              <w:fldChar w:fldCharType="begin"/>
            </w:r>
            <w:r w:rsidR="008A6681">
              <w:instrText>PAGEREF _Toc7074 \h</w:instrText>
            </w:r>
            <w:r w:rsidR="008A6681">
              <w:fldChar w:fldCharType="separate"/>
            </w:r>
            <w:r w:rsidR="008A6681">
              <w:t xml:space="preserve">4 </w:t>
            </w:r>
            <w:r w:rsidR="008A6681">
              <w:fldChar w:fldCharType="end"/>
            </w:r>
          </w:hyperlink>
        </w:p>
        <w:p w14:paraId="3672F309" w14:textId="540E121B" w:rsidR="00B578B4" w:rsidRDefault="00CC1880">
          <w:pPr>
            <w:pStyle w:val="TOC1"/>
            <w:tabs>
              <w:tab w:val="right" w:leader="dot" w:pos="9037"/>
            </w:tabs>
          </w:pPr>
          <w:hyperlink w:anchor="_Toc7075">
            <w:r w:rsidR="008A6681">
              <w:t>5. Resubmission opportunity</w:t>
            </w:r>
            <w:r w:rsidR="008A6681">
              <w:tab/>
            </w:r>
            <w:r w:rsidR="008A6681">
              <w:fldChar w:fldCharType="begin"/>
            </w:r>
            <w:r w:rsidR="008A6681">
              <w:instrText>PAGEREF _Toc7075 \h</w:instrText>
            </w:r>
            <w:r w:rsidR="008A6681">
              <w:fldChar w:fldCharType="separate"/>
            </w:r>
            <w:r w:rsidR="00FA3E96">
              <w:t>5</w:t>
            </w:r>
            <w:r w:rsidR="008A6681">
              <w:t xml:space="preserve"> </w:t>
            </w:r>
            <w:r w:rsidR="008A6681">
              <w:fldChar w:fldCharType="end"/>
            </w:r>
          </w:hyperlink>
        </w:p>
        <w:p w14:paraId="72E26307" w14:textId="77777777" w:rsidR="00B578B4" w:rsidRDefault="00CC1880">
          <w:pPr>
            <w:pStyle w:val="TOC1"/>
            <w:tabs>
              <w:tab w:val="right" w:leader="dot" w:pos="9037"/>
            </w:tabs>
          </w:pPr>
          <w:hyperlink w:anchor="_Toc7076">
            <w:r w:rsidR="008A6681">
              <w:t>6. External references</w:t>
            </w:r>
            <w:r w:rsidR="008A6681">
              <w:tab/>
            </w:r>
            <w:r w:rsidR="008A6681">
              <w:fldChar w:fldCharType="begin"/>
            </w:r>
            <w:r w:rsidR="008A6681">
              <w:instrText>PAGEREF _Toc7076 \h</w:instrText>
            </w:r>
            <w:r w:rsidR="008A6681">
              <w:fldChar w:fldCharType="separate"/>
            </w:r>
            <w:r w:rsidR="008A6681">
              <w:t xml:space="preserve">5 </w:t>
            </w:r>
            <w:r w:rsidR="008A6681">
              <w:fldChar w:fldCharType="end"/>
            </w:r>
          </w:hyperlink>
        </w:p>
        <w:p w14:paraId="71FDFDAC" w14:textId="77777777" w:rsidR="00B578B4" w:rsidRDefault="00CC1880">
          <w:pPr>
            <w:pStyle w:val="TOC1"/>
            <w:tabs>
              <w:tab w:val="right" w:leader="dot" w:pos="9037"/>
            </w:tabs>
          </w:pPr>
          <w:hyperlink w:anchor="_Toc7077">
            <w:r w:rsidR="008A6681">
              <w:t>7. Related policies</w:t>
            </w:r>
            <w:r w:rsidR="008A6681">
              <w:tab/>
            </w:r>
            <w:r w:rsidR="008A6681">
              <w:fldChar w:fldCharType="begin"/>
            </w:r>
            <w:r w:rsidR="008A6681">
              <w:instrText>PAGEREF _Toc7077 \h</w:instrText>
            </w:r>
            <w:r w:rsidR="008A6681">
              <w:fldChar w:fldCharType="separate"/>
            </w:r>
            <w:r w:rsidR="008A6681">
              <w:t xml:space="preserve">6 </w:t>
            </w:r>
            <w:r w:rsidR="008A6681">
              <w:fldChar w:fldCharType="end"/>
            </w:r>
          </w:hyperlink>
        </w:p>
        <w:p w14:paraId="37F9B2AF" w14:textId="77777777" w:rsidR="00B578B4" w:rsidRDefault="008A6681">
          <w:r>
            <w:fldChar w:fldCharType="end"/>
          </w:r>
        </w:p>
      </w:sdtContent>
    </w:sdt>
    <w:p w14:paraId="0148BF84" w14:textId="77777777" w:rsidR="00B578B4" w:rsidRDefault="008A6681">
      <w:pPr>
        <w:spacing w:after="5" w:line="259" w:lineRule="auto"/>
        <w:ind w:left="14" w:right="0" w:firstLine="0"/>
        <w:jc w:val="left"/>
      </w:pPr>
      <w:r>
        <w:t xml:space="preserve"> </w:t>
      </w:r>
    </w:p>
    <w:p w14:paraId="5EE7D98F" w14:textId="77777777" w:rsidR="00B578B4" w:rsidRDefault="008A6681">
      <w:pPr>
        <w:spacing w:after="143" w:line="259" w:lineRule="auto"/>
        <w:ind w:left="14" w:right="0" w:firstLine="0"/>
        <w:jc w:val="left"/>
      </w:pPr>
      <w:r>
        <w:rPr>
          <w:sz w:val="22"/>
        </w:rPr>
        <w:t xml:space="preserve"> </w:t>
      </w:r>
      <w:r>
        <w:t xml:space="preserve"> </w:t>
      </w:r>
    </w:p>
    <w:p w14:paraId="7F921C09" w14:textId="77777777" w:rsidR="00B578B4" w:rsidRDefault="008A6681">
      <w:pPr>
        <w:spacing w:after="143" w:line="259" w:lineRule="auto"/>
        <w:ind w:left="14" w:right="0" w:firstLine="0"/>
        <w:jc w:val="left"/>
      </w:pPr>
      <w:r>
        <w:rPr>
          <w:sz w:val="22"/>
        </w:rPr>
        <w:t xml:space="preserve"> </w:t>
      </w:r>
      <w:r>
        <w:t xml:space="preserve"> </w:t>
      </w:r>
    </w:p>
    <w:p w14:paraId="234A8FD0" w14:textId="77777777" w:rsidR="00B578B4" w:rsidRDefault="008A6681">
      <w:pPr>
        <w:spacing w:after="143" w:line="259" w:lineRule="auto"/>
        <w:ind w:left="14" w:right="0" w:firstLine="0"/>
        <w:jc w:val="left"/>
      </w:pPr>
      <w:r>
        <w:rPr>
          <w:sz w:val="22"/>
        </w:rPr>
        <w:t xml:space="preserve"> </w:t>
      </w:r>
      <w:r>
        <w:t xml:space="preserve"> </w:t>
      </w:r>
    </w:p>
    <w:p w14:paraId="7E7BF2DA" w14:textId="77777777" w:rsidR="00B578B4" w:rsidRDefault="008A6681">
      <w:pPr>
        <w:spacing w:after="143" w:line="259" w:lineRule="auto"/>
        <w:ind w:left="14" w:right="0" w:firstLine="0"/>
        <w:jc w:val="left"/>
      </w:pPr>
      <w:r>
        <w:rPr>
          <w:sz w:val="22"/>
        </w:rPr>
        <w:t xml:space="preserve"> </w:t>
      </w:r>
      <w:r>
        <w:t xml:space="preserve"> </w:t>
      </w:r>
    </w:p>
    <w:p w14:paraId="7420A2A8" w14:textId="77777777" w:rsidR="00B578B4" w:rsidRDefault="008A6681">
      <w:pPr>
        <w:spacing w:after="143" w:line="259" w:lineRule="auto"/>
        <w:ind w:left="14" w:right="0" w:firstLine="0"/>
        <w:jc w:val="left"/>
      </w:pPr>
      <w:r>
        <w:rPr>
          <w:sz w:val="22"/>
        </w:rPr>
        <w:t xml:space="preserve"> </w:t>
      </w:r>
      <w:r>
        <w:t xml:space="preserve"> </w:t>
      </w:r>
    </w:p>
    <w:p w14:paraId="230D04D7" w14:textId="77777777" w:rsidR="00B578B4" w:rsidRDefault="008A6681">
      <w:pPr>
        <w:spacing w:after="143" w:line="259" w:lineRule="auto"/>
        <w:ind w:left="14" w:right="0" w:firstLine="0"/>
        <w:jc w:val="left"/>
      </w:pPr>
      <w:r>
        <w:rPr>
          <w:sz w:val="22"/>
        </w:rPr>
        <w:t xml:space="preserve"> </w:t>
      </w:r>
      <w:r>
        <w:t xml:space="preserve"> </w:t>
      </w:r>
    </w:p>
    <w:p w14:paraId="457F5EAF" w14:textId="77777777" w:rsidR="00B578B4" w:rsidRDefault="008A6681">
      <w:pPr>
        <w:spacing w:after="143" w:line="259" w:lineRule="auto"/>
        <w:ind w:left="14" w:right="0" w:firstLine="0"/>
        <w:jc w:val="left"/>
      </w:pPr>
      <w:r>
        <w:rPr>
          <w:sz w:val="22"/>
        </w:rPr>
        <w:t xml:space="preserve"> </w:t>
      </w:r>
      <w:r>
        <w:t xml:space="preserve"> </w:t>
      </w:r>
    </w:p>
    <w:p w14:paraId="42602A5A" w14:textId="77777777" w:rsidR="00B578B4" w:rsidRDefault="008A6681">
      <w:pPr>
        <w:spacing w:after="146" w:line="259" w:lineRule="auto"/>
        <w:ind w:left="14" w:right="0" w:firstLine="0"/>
        <w:jc w:val="left"/>
      </w:pPr>
      <w:r>
        <w:rPr>
          <w:sz w:val="22"/>
        </w:rPr>
        <w:t xml:space="preserve"> </w:t>
      </w:r>
      <w:r>
        <w:t xml:space="preserve"> </w:t>
      </w:r>
    </w:p>
    <w:p w14:paraId="7E45A32C" w14:textId="77777777" w:rsidR="00B578B4" w:rsidRDefault="008A6681">
      <w:pPr>
        <w:spacing w:after="143" w:line="259" w:lineRule="auto"/>
        <w:ind w:left="14" w:right="0" w:firstLine="0"/>
        <w:jc w:val="left"/>
      </w:pPr>
      <w:r>
        <w:rPr>
          <w:sz w:val="22"/>
        </w:rPr>
        <w:t xml:space="preserve"> </w:t>
      </w:r>
      <w:r>
        <w:t xml:space="preserve"> </w:t>
      </w:r>
    </w:p>
    <w:p w14:paraId="5091BF14" w14:textId="77777777" w:rsidR="00B578B4" w:rsidRDefault="008A6681">
      <w:pPr>
        <w:spacing w:after="143" w:line="259" w:lineRule="auto"/>
        <w:ind w:left="14" w:right="0" w:firstLine="0"/>
        <w:jc w:val="left"/>
      </w:pPr>
      <w:r>
        <w:rPr>
          <w:sz w:val="22"/>
        </w:rPr>
        <w:t xml:space="preserve"> </w:t>
      </w:r>
      <w:r>
        <w:t xml:space="preserve"> </w:t>
      </w:r>
    </w:p>
    <w:p w14:paraId="025C31EB" w14:textId="77777777" w:rsidR="00B578B4" w:rsidRDefault="008A6681">
      <w:pPr>
        <w:spacing w:after="143" w:line="259" w:lineRule="auto"/>
        <w:ind w:left="14" w:right="0" w:firstLine="0"/>
        <w:jc w:val="left"/>
      </w:pPr>
      <w:r>
        <w:rPr>
          <w:sz w:val="22"/>
        </w:rPr>
        <w:t xml:space="preserve"> </w:t>
      </w:r>
      <w:r>
        <w:t xml:space="preserve"> </w:t>
      </w:r>
    </w:p>
    <w:p w14:paraId="25F3BB12" w14:textId="77777777" w:rsidR="00B578B4" w:rsidRDefault="008A6681">
      <w:pPr>
        <w:spacing w:after="143" w:line="259" w:lineRule="auto"/>
        <w:ind w:left="14" w:right="0" w:firstLine="0"/>
        <w:jc w:val="left"/>
      </w:pPr>
      <w:r>
        <w:rPr>
          <w:sz w:val="22"/>
        </w:rPr>
        <w:t xml:space="preserve"> </w:t>
      </w:r>
      <w:r>
        <w:t xml:space="preserve"> </w:t>
      </w:r>
    </w:p>
    <w:p w14:paraId="125C6BF3" w14:textId="77777777" w:rsidR="00B578B4" w:rsidRDefault="008A6681">
      <w:pPr>
        <w:spacing w:after="143" w:line="259" w:lineRule="auto"/>
        <w:ind w:left="14" w:right="0" w:firstLine="0"/>
        <w:jc w:val="left"/>
      </w:pPr>
      <w:r>
        <w:rPr>
          <w:sz w:val="22"/>
        </w:rPr>
        <w:t xml:space="preserve"> </w:t>
      </w:r>
      <w:r>
        <w:t xml:space="preserve"> </w:t>
      </w:r>
    </w:p>
    <w:p w14:paraId="7EA5FB8D" w14:textId="77777777" w:rsidR="00B578B4" w:rsidRDefault="008A6681">
      <w:pPr>
        <w:spacing w:after="139" w:line="259" w:lineRule="auto"/>
        <w:ind w:left="14" w:right="0" w:firstLine="0"/>
        <w:jc w:val="left"/>
      </w:pPr>
      <w:r>
        <w:rPr>
          <w:sz w:val="22"/>
        </w:rPr>
        <w:t xml:space="preserve"> </w:t>
      </w:r>
      <w:r>
        <w:t xml:space="preserve"> </w:t>
      </w:r>
    </w:p>
    <w:p w14:paraId="40B04BDB" w14:textId="77777777" w:rsidR="00B578B4" w:rsidRDefault="008A6681">
      <w:pPr>
        <w:spacing w:after="143" w:line="259" w:lineRule="auto"/>
        <w:ind w:left="14" w:right="0" w:firstLine="0"/>
        <w:jc w:val="left"/>
      </w:pPr>
      <w:r>
        <w:rPr>
          <w:sz w:val="22"/>
        </w:rPr>
        <w:t xml:space="preserve"> </w:t>
      </w:r>
      <w:r>
        <w:t xml:space="preserve"> </w:t>
      </w:r>
    </w:p>
    <w:p w14:paraId="465ADF4F" w14:textId="77777777" w:rsidR="00B578B4" w:rsidRDefault="008A6681">
      <w:pPr>
        <w:spacing w:after="146" w:line="259" w:lineRule="auto"/>
        <w:ind w:left="14" w:right="0" w:firstLine="0"/>
        <w:jc w:val="left"/>
      </w:pPr>
      <w:r>
        <w:rPr>
          <w:sz w:val="22"/>
        </w:rPr>
        <w:t xml:space="preserve"> </w:t>
      </w:r>
      <w:r>
        <w:t xml:space="preserve"> </w:t>
      </w:r>
    </w:p>
    <w:p w14:paraId="2735AFDE" w14:textId="77777777" w:rsidR="00B578B4" w:rsidRDefault="008A6681">
      <w:pPr>
        <w:spacing w:after="143" w:line="259" w:lineRule="auto"/>
        <w:ind w:left="14" w:right="0" w:firstLine="0"/>
        <w:jc w:val="left"/>
      </w:pPr>
      <w:r>
        <w:rPr>
          <w:sz w:val="22"/>
        </w:rPr>
        <w:t xml:space="preserve"> </w:t>
      </w:r>
      <w:r>
        <w:t xml:space="preserve"> </w:t>
      </w:r>
    </w:p>
    <w:p w14:paraId="51A8AD24" w14:textId="77777777" w:rsidR="00B578B4" w:rsidRDefault="008A6681">
      <w:pPr>
        <w:spacing w:after="143" w:line="259" w:lineRule="auto"/>
        <w:ind w:left="14" w:right="0" w:firstLine="0"/>
        <w:jc w:val="left"/>
      </w:pPr>
      <w:r>
        <w:rPr>
          <w:sz w:val="22"/>
        </w:rPr>
        <w:t xml:space="preserve"> </w:t>
      </w:r>
      <w:r>
        <w:t xml:space="preserve"> </w:t>
      </w:r>
    </w:p>
    <w:p w14:paraId="4F072195" w14:textId="77777777" w:rsidR="00B578B4" w:rsidRDefault="008A6681">
      <w:pPr>
        <w:spacing w:after="143" w:line="259" w:lineRule="auto"/>
        <w:ind w:left="14" w:right="0" w:firstLine="0"/>
        <w:jc w:val="left"/>
      </w:pPr>
      <w:r>
        <w:rPr>
          <w:sz w:val="22"/>
        </w:rPr>
        <w:t xml:space="preserve"> </w:t>
      </w:r>
      <w:r>
        <w:t xml:space="preserve"> </w:t>
      </w:r>
    </w:p>
    <w:p w14:paraId="5FA0335C" w14:textId="77777777" w:rsidR="00B578B4" w:rsidRDefault="008A6681">
      <w:pPr>
        <w:spacing w:after="155" w:line="259" w:lineRule="auto"/>
        <w:ind w:left="14" w:right="0" w:firstLine="0"/>
        <w:jc w:val="left"/>
      </w:pPr>
      <w:r>
        <w:rPr>
          <w:sz w:val="22"/>
        </w:rPr>
        <w:t xml:space="preserve"> </w:t>
      </w:r>
      <w:r>
        <w:t xml:space="preserve"> </w:t>
      </w:r>
    </w:p>
    <w:p w14:paraId="1FDF2F49" w14:textId="77777777" w:rsidR="00B578B4" w:rsidRDefault="008A6681">
      <w:pPr>
        <w:spacing w:after="141" w:line="259" w:lineRule="auto"/>
        <w:ind w:left="14" w:right="0" w:firstLine="0"/>
        <w:jc w:val="left"/>
      </w:pPr>
      <w:r>
        <w:rPr>
          <w:sz w:val="22"/>
        </w:rPr>
        <w:t xml:space="preserve">  </w:t>
      </w:r>
    </w:p>
    <w:p w14:paraId="5025B559" w14:textId="77777777" w:rsidR="00B578B4" w:rsidRDefault="008A6681">
      <w:pPr>
        <w:spacing w:after="168" w:line="259" w:lineRule="auto"/>
        <w:ind w:left="14" w:right="0" w:firstLine="0"/>
        <w:jc w:val="left"/>
      </w:pPr>
      <w:r>
        <w:t xml:space="preserve"> </w:t>
      </w:r>
    </w:p>
    <w:p w14:paraId="51AAE927" w14:textId="77777777" w:rsidR="00B578B4" w:rsidRDefault="008A6681">
      <w:pPr>
        <w:spacing w:after="189" w:line="259" w:lineRule="auto"/>
        <w:ind w:left="14" w:right="0" w:firstLine="0"/>
        <w:jc w:val="left"/>
      </w:pPr>
      <w:r>
        <w:rPr>
          <w:sz w:val="22"/>
        </w:rPr>
        <w:t xml:space="preserve"> </w:t>
      </w:r>
      <w:r>
        <w:t xml:space="preserve"> </w:t>
      </w:r>
    </w:p>
    <w:p w14:paraId="24BF647F" w14:textId="77777777" w:rsidR="00B578B4" w:rsidRDefault="008A6681">
      <w:pPr>
        <w:spacing w:after="0" w:line="259" w:lineRule="auto"/>
        <w:ind w:left="14" w:right="0" w:firstLine="0"/>
        <w:jc w:val="left"/>
      </w:pPr>
      <w:r>
        <w:rPr>
          <w:sz w:val="24"/>
        </w:rPr>
        <w:t xml:space="preserve">  </w:t>
      </w:r>
    </w:p>
    <w:p w14:paraId="5D7F221E" w14:textId="77777777" w:rsidR="00B578B4" w:rsidRDefault="008A6681">
      <w:pPr>
        <w:spacing w:after="2" w:line="259" w:lineRule="auto"/>
        <w:ind w:left="14" w:right="0" w:firstLine="0"/>
        <w:jc w:val="left"/>
      </w:pPr>
      <w:r>
        <w:t xml:space="preserve"> </w:t>
      </w:r>
    </w:p>
    <w:p w14:paraId="714CCBC3" w14:textId="77777777" w:rsidR="00B578B4" w:rsidRDefault="008A6681">
      <w:pPr>
        <w:spacing w:after="0" w:line="259" w:lineRule="auto"/>
        <w:ind w:left="14" w:right="0" w:firstLine="0"/>
        <w:jc w:val="left"/>
      </w:pPr>
      <w:r>
        <w:lastRenderedPageBreak/>
        <w:t xml:space="preserve"> </w:t>
      </w:r>
    </w:p>
    <w:p w14:paraId="2A31E324" w14:textId="77777777" w:rsidR="00B578B4" w:rsidRDefault="008A6681">
      <w:pPr>
        <w:pStyle w:val="Heading1"/>
        <w:ind w:left="316" w:hanging="314"/>
      </w:pPr>
      <w:bookmarkStart w:id="0" w:name="_Toc7071"/>
      <w:r>
        <w:t xml:space="preserve">Scope and Rationale   </w:t>
      </w:r>
      <w:bookmarkEnd w:id="0"/>
    </w:p>
    <w:p w14:paraId="56E393C0" w14:textId="77777777" w:rsidR="00B578B4" w:rsidRDefault="008A6681">
      <w:pPr>
        <w:spacing w:after="0" w:line="259" w:lineRule="auto"/>
        <w:ind w:left="15" w:right="0" w:firstLine="0"/>
        <w:jc w:val="left"/>
      </w:pPr>
      <w:r>
        <w:t xml:space="preserve">  </w:t>
      </w:r>
    </w:p>
    <w:p w14:paraId="73A80503" w14:textId="77777777" w:rsidR="00B578B4" w:rsidRDefault="008A6681">
      <w:pPr>
        <w:ind w:left="12"/>
      </w:pPr>
      <w:r>
        <w:t xml:space="preserve">1.1 For the purpose of this policy, assessment is taken to include all college-assessed work for higher education programmes, which contributes towards external Awarding Body assessment decisions. The Policy does not cover outside public examinations where the examining boards own procedures will apply.   </w:t>
      </w:r>
    </w:p>
    <w:p w14:paraId="0FD5433F" w14:textId="77777777" w:rsidR="00B578B4" w:rsidRDefault="008A6681">
      <w:pPr>
        <w:spacing w:after="2" w:line="259" w:lineRule="auto"/>
        <w:ind w:left="15" w:right="0" w:firstLine="0"/>
        <w:jc w:val="left"/>
      </w:pPr>
      <w:r>
        <w:t xml:space="preserve">  </w:t>
      </w:r>
    </w:p>
    <w:p w14:paraId="038184CF" w14:textId="6CC0355A" w:rsidR="00B578B4" w:rsidRDefault="008A6681">
      <w:pPr>
        <w:ind w:left="12" w:right="133"/>
      </w:pPr>
      <w:r>
        <w:t>1.2 Assessment of Kirklees College students on Higher Education courses with partnership institutions is subject to the academic regulations and procedures of the awarding Higher Education institution. The College works in partnership with the University of Huddersfield</w:t>
      </w:r>
      <w:r w:rsidR="00FA3E96">
        <w:t xml:space="preserve"> </w:t>
      </w:r>
      <w:r w:rsidR="00FA3E96" w:rsidRPr="00EF7335">
        <w:t>and the University of Central Lancashire</w:t>
      </w:r>
      <w:r>
        <w:t xml:space="preserve">; as such students must be informed of the partner universities’ respective assessment policies which are available on their website.   </w:t>
      </w:r>
    </w:p>
    <w:p w14:paraId="1AD0A02A" w14:textId="77777777" w:rsidR="00B578B4" w:rsidRDefault="008A6681">
      <w:pPr>
        <w:spacing w:after="2" w:line="259" w:lineRule="auto"/>
        <w:ind w:left="15" w:right="0" w:firstLine="0"/>
        <w:jc w:val="left"/>
      </w:pPr>
      <w:r>
        <w:t xml:space="preserve">  </w:t>
      </w:r>
    </w:p>
    <w:p w14:paraId="509D301E" w14:textId="77777777" w:rsidR="00B578B4" w:rsidRDefault="008A6681">
      <w:pPr>
        <w:ind w:left="12" w:right="45"/>
      </w:pPr>
      <w:r>
        <w:t xml:space="preserve">1.3 Students on Pearson Higher National (BTEC) programmes are subject to </w:t>
      </w:r>
      <w:proofErr w:type="gramStart"/>
      <w:r>
        <w:t>College</w:t>
      </w:r>
      <w:proofErr w:type="gramEnd"/>
      <w:r>
        <w:t xml:space="preserve"> policies and procedures. This policy applies to all HNC and HND awards offered by Kirklees College.   </w:t>
      </w:r>
    </w:p>
    <w:p w14:paraId="394BC5F7" w14:textId="77777777" w:rsidR="00B578B4" w:rsidRDefault="008A6681">
      <w:pPr>
        <w:spacing w:after="2" w:line="259" w:lineRule="auto"/>
        <w:ind w:left="15" w:right="0" w:firstLine="0"/>
        <w:jc w:val="left"/>
      </w:pPr>
      <w:r>
        <w:t xml:space="preserve">  </w:t>
      </w:r>
    </w:p>
    <w:p w14:paraId="2AF6711E" w14:textId="77777777" w:rsidR="00B578B4" w:rsidRDefault="008A6681">
      <w:pPr>
        <w:ind w:left="12" w:right="131"/>
      </w:pPr>
      <w:r>
        <w:t xml:space="preserve">1.4 The College reserves the right to make reasonable changes to the policy where it will assist in the proper delivery of education. These changes will normally come into effect at the beginning of an academic year but the College may introduce changes during the academic year when it reasonably considers these to be in the interests of students.   </w:t>
      </w:r>
    </w:p>
    <w:p w14:paraId="4B5E6450" w14:textId="77777777" w:rsidR="00B578B4" w:rsidRDefault="008A6681">
      <w:pPr>
        <w:spacing w:after="2" w:line="259" w:lineRule="auto"/>
        <w:ind w:left="15" w:right="0" w:firstLine="0"/>
        <w:jc w:val="left"/>
      </w:pPr>
      <w:r>
        <w:t xml:space="preserve">  </w:t>
      </w:r>
    </w:p>
    <w:p w14:paraId="7F3B37C9" w14:textId="77777777" w:rsidR="00B578B4" w:rsidRDefault="008A6681">
      <w:pPr>
        <w:ind w:left="12" w:right="133"/>
      </w:pPr>
      <w:r>
        <w:t>1.5 The rationale of the assessment policy is the need to ensure that the college meets its obligation to assure assessment practice is in accordance with national standards including Quality Assurance for HE (QAA), Office of Qualifications and Examinations Regulations (Ofqual), Competition &amp; Marketing Authority (CMA) and Office for Students (</w:t>
      </w:r>
      <w:proofErr w:type="spellStart"/>
      <w:r>
        <w:t>OfS</w:t>
      </w:r>
      <w:proofErr w:type="spellEnd"/>
      <w:r>
        <w:t xml:space="preserve">).   </w:t>
      </w:r>
    </w:p>
    <w:p w14:paraId="1DD81B59" w14:textId="77777777" w:rsidR="00B578B4" w:rsidRDefault="008A6681">
      <w:pPr>
        <w:spacing w:after="0" w:line="259" w:lineRule="auto"/>
        <w:ind w:left="15" w:right="0" w:firstLine="0"/>
        <w:jc w:val="left"/>
      </w:pPr>
      <w:r>
        <w:t xml:space="preserve">  </w:t>
      </w:r>
    </w:p>
    <w:p w14:paraId="069DEC98" w14:textId="77777777" w:rsidR="00B578B4" w:rsidRDefault="008A6681">
      <w:pPr>
        <w:ind w:left="12" w:right="45"/>
      </w:pPr>
      <w:r>
        <w:t xml:space="preserve">1.6 The roles and responsibilities of Lecturers, Assessors, Internal Moderators and External  </w:t>
      </w:r>
    </w:p>
    <w:p w14:paraId="738A2CBA" w14:textId="77777777" w:rsidR="00B578B4" w:rsidRDefault="008A6681">
      <w:pPr>
        <w:ind w:left="12" w:right="45"/>
      </w:pPr>
      <w:r>
        <w:t xml:space="preserve">Examiners are recognised as being essential to the delivery and quality assurance of all programmes.   </w:t>
      </w:r>
    </w:p>
    <w:p w14:paraId="16E2CD8A" w14:textId="77777777" w:rsidR="00B578B4" w:rsidRDefault="008A6681">
      <w:pPr>
        <w:spacing w:after="125" w:line="259" w:lineRule="auto"/>
        <w:ind w:left="15" w:right="0" w:firstLine="0"/>
        <w:jc w:val="left"/>
      </w:pPr>
      <w:r>
        <w:rPr>
          <w:b/>
        </w:rPr>
        <w:t xml:space="preserve">  </w:t>
      </w:r>
      <w:r>
        <w:t xml:space="preserve"> </w:t>
      </w:r>
    </w:p>
    <w:p w14:paraId="15F3E540" w14:textId="77777777" w:rsidR="00B578B4" w:rsidRDefault="008A6681">
      <w:pPr>
        <w:pStyle w:val="Heading1"/>
        <w:ind w:left="316" w:hanging="314"/>
      </w:pPr>
      <w:bookmarkStart w:id="1" w:name="_Toc7072"/>
      <w:r>
        <w:t xml:space="preserve">Principles  </w:t>
      </w:r>
      <w:bookmarkEnd w:id="1"/>
    </w:p>
    <w:p w14:paraId="48AE91FB" w14:textId="77777777" w:rsidR="00B578B4" w:rsidRDefault="008A6681">
      <w:pPr>
        <w:spacing w:after="0" w:line="259" w:lineRule="auto"/>
        <w:ind w:left="315" w:right="0" w:firstLine="0"/>
        <w:jc w:val="left"/>
      </w:pPr>
      <w:r>
        <w:rPr>
          <w:color w:val="2F5496"/>
          <w:sz w:val="32"/>
        </w:rPr>
        <w:t xml:space="preserve">  </w:t>
      </w:r>
    </w:p>
    <w:p w14:paraId="6C2319D4" w14:textId="77777777" w:rsidR="00B578B4" w:rsidRDefault="008A6681">
      <w:pPr>
        <w:ind w:left="12" w:right="133"/>
      </w:pPr>
      <w:r>
        <w:t xml:space="preserve">2.1 An assessment schedule will be made available to students at induction and will be reviewed regularly and the College will ensure that students have access to the assessment policies and procedures.  These include:   </w:t>
      </w:r>
    </w:p>
    <w:p w14:paraId="19A2DD71" w14:textId="77777777" w:rsidR="00B578B4" w:rsidRDefault="008A6681">
      <w:pPr>
        <w:spacing w:after="0" w:line="259" w:lineRule="auto"/>
        <w:ind w:left="0" w:right="0" w:firstLine="0"/>
        <w:jc w:val="left"/>
      </w:pPr>
      <w:r>
        <w:t xml:space="preserve"> </w:t>
      </w:r>
    </w:p>
    <w:p w14:paraId="1816029B" w14:textId="77777777" w:rsidR="00B578B4" w:rsidRDefault="008A6681">
      <w:pPr>
        <w:numPr>
          <w:ilvl w:val="0"/>
          <w:numId w:val="1"/>
        </w:numPr>
        <w:ind w:left="127" w:right="45" w:hanging="125"/>
      </w:pPr>
      <w:r>
        <w:t xml:space="preserve">Student Malpractice policy.   </w:t>
      </w:r>
    </w:p>
    <w:p w14:paraId="1F6EC3E2" w14:textId="77777777" w:rsidR="00B578B4" w:rsidRDefault="008A6681">
      <w:pPr>
        <w:numPr>
          <w:ilvl w:val="0"/>
          <w:numId w:val="1"/>
        </w:numPr>
        <w:ind w:left="127" w:right="45" w:hanging="125"/>
      </w:pPr>
      <w:proofErr w:type="gramStart"/>
      <w:r>
        <w:t>Complaints</w:t>
      </w:r>
      <w:proofErr w:type="gramEnd"/>
      <w:r>
        <w:t xml:space="preserve"> procedures.   </w:t>
      </w:r>
    </w:p>
    <w:p w14:paraId="775D8B31" w14:textId="77777777" w:rsidR="00B578B4" w:rsidRDefault="008A6681">
      <w:pPr>
        <w:numPr>
          <w:ilvl w:val="0"/>
          <w:numId w:val="1"/>
        </w:numPr>
        <w:ind w:left="127" w:right="45" w:hanging="125"/>
      </w:pPr>
      <w:r>
        <w:t xml:space="preserve">Academic Appeals Procedure.   </w:t>
      </w:r>
    </w:p>
    <w:p w14:paraId="5AB1CBB0" w14:textId="77777777" w:rsidR="00B578B4" w:rsidRDefault="008A6681">
      <w:pPr>
        <w:spacing w:after="2" w:line="259" w:lineRule="auto"/>
        <w:ind w:left="14" w:right="0" w:firstLine="0"/>
        <w:jc w:val="left"/>
      </w:pPr>
      <w:r>
        <w:t xml:space="preserve">  </w:t>
      </w:r>
    </w:p>
    <w:p w14:paraId="71E00690" w14:textId="77777777" w:rsidR="00B578B4" w:rsidRDefault="008A6681">
      <w:pPr>
        <w:ind w:left="12" w:right="45"/>
      </w:pPr>
      <w:r>
        <w:t xml:space="preserve">2.2 The Programme Leader will ensure that the assessment requirements for the course are published and this will include the following:   </w:t>
      </w:r>
    </w:p>
    <w:p w14:paraId="3A68A42B" w14:textId="77777777" w:rsidR="00B578B4" w:rsidRDefault="008A6681">
      <w:pPr>
        <w:spacing w:after="17" w:line="259" w:lineRule="auto"/>
        <w:ind w:left="14" w:right="0" w:firstLine="0"/>
        <w:jc w:val="left"/>
      </w:pPr>
      <w:r>
        <w:t xml:space="preserve">  </w:t>
      </w:r>
    </w:p>
    <w:p w14:paraId="5B6EE827" w14:textId="77777777" w:rsidR="00B578B4" w:rsidRDefault="008A6681">
      <w:pPr>
        <w:numPr>
          <w:ilvl w:val="0"/>
          <w:numId w:val="1"/>
        </w:numPr>
        <w:ind w:left="127" w:right="45" w:hanging="125"/>
      </w:pPr>
      <w:r>
        <w:t xml:space="preserve">Course handbook and programme specification.   </w:t>
      </w:r>
    </w:p>
    <w:p w14:paraId="48CCF489" w14:textId="77777777" w:rsidR="00B578B4" w:rsidRDefault="008A6681">
      <w:pPr>
        <w:numPr>
          <w:ilvl w:val="0"/>
          <w:numId w:val="1"/>
        </w:numPr>
        <w:ind w:left="127" w:right="45" w:hanging="125"/>
      </w:pPr>
      <w:r>
        <w:t xml:space="preserve">Assessment schedule.   </w:t>
      </w:r>
    </w:p>
    <w:p w14:paraId="79CE19D6" w14:textId="77777777" w:rsidR="00B578B4" w:rsidRDefault="008A6681">
      <w:pPr>
        <w:numPr>
          <w:ilvl w:val="0"/>
          <w:numId w:val="1"/>
        </w:numPr>
        <w:ind w:left="127" w:right="45" w:hanging="125"/>
      </w:pPr>
      <w:r>
        <w:t xml:space="preserve">Learning outcomes, assessment criteria, weightings and mode(s) of assessment for each unit.  </w:t>
      </w:r>
    </w:p>
    <w:p w14:paraId="72C2206C" w14:textId="77777777" w:rsidR="00B578B4" w:rsidRDefault="008A6681">
      <w:pPr>
        <w:spacing w:after="2" w:line="259" w:lineRule="auto"/>
        <w:ind w:left="14" w:right="0" w:firstLine="0"/>
        <w:jc w:val="left"/>
      </w:pPr>
      <w:r>
        <w:t xml:space="preserve">  </w:t>
      </w:r>
    </w:p>
    <w:p w14:paraId="1C62CED7" w14:textId="77777777" w:rsidR="00B578B4" w:rsidRDefault="008A6681">
      <w:pPr>
        <w:ind w:left="12" w:right="45"/>
      </w:pPr>
      <w:r>
        <w:t xml:space="preserve">Procedures for the submission of assignments, including the procedure for dealing with late submission of work, indicative feedback dates and criteria relating to grading and marking schemes.   </w:t>
      </w:r>
    </w:p>
    <w:p w14:paraId="15A5CE79" w14:textId="77777777" w:rsidR="00B578B4" w:rsidRDefault="008A6681">
      <w:pPr>
        <w:spacing w:after="2" w:line="259" w:lineRule="auto"/>
        <w:ind w:left="14" w:right="0" w:firstLine="0"/>
        <w:jc w:val="left"/>
      </w:pPr>
      <w:r>
        <w:t xml:space="preserve"> </w:t>
      </w:r>
    </w:p>
    <w:p w14:paraId="14EEAC8F" w14:textId="77777777" w:rsidR="00B578B4" w:rsidRDefault="008A6681">
      <w:pPr>
        <w:numPr>
          <w:ilvl w:val="1"/>
          <w:numId w:val="2"/>
        </w:numPr>
        <w:ind w:right="45"/>
      </w:pPr>
      <w:r>
        <w:t xml:space="preserve">Formal assessment opportunities are identified on tutors’ schemes of work and on assessment schedules for students.   </w:t>
      </w:r>
    </w:p>
    <w:p w14:paraId="235EB10F" w14:textId="77777777" w:rsidR="00B578B4" w:rsidRDefault="008A6681">
      <w:pPr>
        <w:spacing w:after="0" w:line="259" w:lineRule="auto"/>
        <w:ind w:left="14" w:right="0" w:firstLine="0"/>
        <w:jc w:val="left"/>
      </w:pPr>
      <w:r>
        <w:t xml:space="preserve">  </w:t>
      </w:r>
    </w:p>
    <w:p w14:paraId="02BB4E64" w14:textId="77777777" w:rsidR="00B578B4" w:rsidRDefault="008A6681">
      <w:pPr>
        <w:numPr>
          <w:ilvl w:val="1"/>
          <w:numId w:val="2"/>
        </w:numPr>
        <w:ind w:right="45"/>
      </w:pPr>
      <w:r>
        <w:t xml:space="preserve">Students are expected to work to the deadlines set out in their assessment schedule (or year planner) and should be made aware from the outset of the consequences if they miss deadlines. It is </w:t>
      </w:r>
      <w:r>
        <w:lastRenderedPageBreak/>
        <w:t xml:space="preserve">important that all students are assessed fairly and consistently, and that tutors do not give individuals an unfair advantage by giving them additional time to complete their assignments.   </w:t>
      </w:r>
    </w:p>
    <w:p w14:paraId="66BAFFCF" w14:textId="77777777" w:rsidR="00B578B4" w:rsidRDefault="008A6681">
      <w:pPr>
        <w:spacing w:after="0" w:line="259" w:lineRule="auto"/>
        <w:ind w:left="14" w:right="0" w:firstLine="0"/>
        <w:jc w:val="left"/>
      </w:pPr>
      <w:r>
        <w:t xml:space="preserve"> </w:t>
      </w:r>
    </w:p>
    <w:p w14:paraId="2EF48BDC" w14:textId="77777777" w:rsidR="00B578B4" w:rsidRDefault="008A6681">
      <w:pPr>
        <w:numPr>
          <w:ilvl w:val="1"/>
          <w:numId w:val="2"/>
        </w:numPr>
        <w:ind w:right="45"/>
      </w:pPr>
      <w:r>
        <w:t xml:space="preserve">Assessments are carried out regularly and outcomes reported within </w:t>
      </w:r>
      <w:r>
        <w:rPr>
          <w:b/>
        </w:rPr>
        <w:t xml:space="preserve">21 working days </w:t>
      </w:r>
      <w:r>
        <w:t xml:space="preserve">with written and verbal feedback. The information given to the student:   </w:t>
      </w:r>
    </w:p>
    <w:p w14:paraId="76A6315D" w14:textId="77777777" w:rsidR="00B578B4" w:rsidRDefault="008A6681">
      <w:pPr>
        <w:spacing w:after="0" w:line="259" w:lineRule="auto"/>
        <w:ind w:left="14" w:right="0" w:firstLine="0"/>
        <w:jc w:val="left"/>
      </w:pPr>
      <w:r>
        <w:t xml:space="preserve"> </w:t>
      </w:r>
    </w:p>
    <w:p w14:paraId="60C0B0B3" w14:textId="77777777" w:rsidR="00B578B4" w:rsidRDefault="008A6681">
      <w:pPr>
        <w:numPr>
          <w:ilvl w:val="0"/>
          <w:numId w:val="1"/>
        </w:numPr>
        <w:ind w:left="127" w:right="45" w:hanging="125"/>
      </w:pPr>
      <w:r>
        <w:t xml:space="preserve">Must show the formal decision and how it has been reached, indicating how or where criteria have been met.   </w:t>
      </w:r>
    </w:p>
    <w:p w14:paraId="5B479CDD" w14:textId="77777777" w:rsidR="00B578B4" w:rsidRDefault="008A6681">
      <w:pPr>
        <w:numPr>
          <w:ilvl w:val="0"/>
          <w:numId w:val="1"/>
        </w:numPr>
        <w:ind w:left="127" w:right="45" w:hanging="125"/>
      </w:pPr>
      <w:r>
        <w:t xml:space="preserve">May show why attainment against criteria has not been demonstrated.   </w:t>
      </w:r>
    </w:p>
    <w:p w14:paraId="6559C251" w14:textId="77777777" w:rsidR="00B578B4" w:rsidRDefault="008A6681">
      <w:pPr>
        <w:numPr>
          <w:ilvl w:val="0"/>
          <w:numId w:val="1"/>
        </w:numPr>
        <w:ind w:left="127" w:right="45" w:hanging="125"/>
      </w:pPr>
      <w:r>
        <w:t xml:space="preserve">Must not provide feedback on how to improve evidence but how to improve in the future.   </w:t>
      </w:r>
    </w:p>
    <w:p w14:paraId="3F809D2E" w14:textId="77777777" w:rsidR="00B578B4" w:rsidRDefault="008A6681">
      <w:pPr>
        <w:spacing w:after="0" w:line="259" w:lineRule="auto"/>
        <w:ind w:left="14" w:right="0" w:firstLine="0"/>
        <w:jc w:val="left"/>
      </w:pPr>
      <w:r>
        <w:t xml:space="preserve"> </w:t>
      </w:r>
    </w:p>
    <w:p w14:paraId="441ABBF0" w14:textId="77777777" w:rsidR="00B578B4" w:rsidRDefault="008A6681">
      <w:pPr>
        <w:numPr>
          <w:ilvl w:val="1"/>
          <w:numId w:val="3"/>
        </w:numPr>
        <w:ind w:left="336" w:right="45" w:hanging="334"/>
      </w:pPr>
      <w:r>
        <w:t xml:space="preserve">Second marking, Internal Verification / Moderation and Standards Moderation will conform to awarding body requirements.   </w:t>
      </w:r>
    </w:p>
    <w:p w14:paraId="50A8B1F0" w14:textId="77777777" w:rsidR="00B578B4" w:rsidRDefault="008A6681">
      <w:pPr>
        <w:spacing w:after="0" w:line="259" w:lineRule="auto"/>
        <w:ind w:left="14" w:right="0" w:firstLine="0"/>
        <w:jc w:val="left"/>
      </w:pPr>
      <w:r>
        <w:t xml:space="preserve"> </w:t>
      </w:r>
    </w:p>
    <w:p w14:paraId="72BF3686" w14:textId="77777777" w:rsidR="00B578B4" w:rsidRDefault="008A6681">
      <w:pPr>
        <w:numPr>
          <w:ilvl w:val="1"/>
          <w:numId w:val="3"/>
        </w:numPr>
        <w:ind w:left="336" w:right="45" w:hanging="334"/>
      </w:pPr>
      <w:r>
        <w:t xml:space="preserve">All students should be made aware of their right to appeal against an assessment decision.   </w:t>
      </w:r>
    </w:p>
    <w:p w14:paraId="2C9BB9ED" w14:textId="77777777" w:rsidR="00B578B4" w:rsidRDefault="008A6681">
      <w:pPr>
        <w:spacing w:after="0" w:line="259" w:lineRule="auto"/>
        <w:ind w:left="14" w:right="0" w:firstLine="0"/>
        <w:jc w:val="left"/>
      </w:pPr>
      <w:r>
        <w:t xml:space="preserve">  </w:t>
      </w:r>
    </w:p>
    <w:p w14:paraId="6D388DB0" w14:textId="77777777" w:rsidR="00B578B4" w:rsidRDefault="008A6681">
      <w:pPr>
        <w:spacing w:after="2" w:line="259" w:lineRule="auto"/>
        <w:ind w:left="14" w:right="0" w:firstLine="0"/>
        <w:jc w:val="left"/>
      </w:pPr>
      <w:r>
        <w:rPr>
          <w:b/>
        </w:rPr>
        <w:t xml:space="preserve">For Pearson Higher National programmes  </w:t>
      </w:r>
    </w:p>
    <w:p w14:paraId="2DA09BEA" w14:textId="77777777" w:rsidR="00B578B4" w:rsidRDefault="008A6681">
      <w:pPr>
        <w:spacing w:after="0" w:line="259" w:lineRule="auto"/>
        <w:ind w:left="14" w:right="0" w:firstLine="0"/>
        <w:jc w:val="left"/>
      </w:pPr>
      <w:r>
        <w:t xml:space="preserve"> </w:t>
      </w:r>
    </w:p>
    <w:p w14:paraId="058A26F8" w14:textId="77777777" w:rsidR="00B578B4" w:rsidRDefault="008A6681">
      <w:pPr>
        <w:numPr>
          <w:ilvl w:val="1"/>
          <w:numId w:val="3"/>
        </w:numPr>
        <w:ind w:left="336" w:right="45" w:hanging="334"/>
      </w:pPr>
      <w:r>
        <w:t xml:space="preserve">All assessment will be carried out in accordance with the relevant published Edexcel Qualification Specification.   </w:t>
      </w:r>
    </w:p>
    <w:p w14:paraId="2005AC19" w14:textId="77777777" w:rsidR="00B578B4" w:rsidRDefault="008A6681">
      <w:pPr>
        <w:spacing w:after="2" w:line="259" w:lineRule="auto"/>
        <w:ind w:left="14" w:right="0" w:firstLine="0"/>
        <w:jc w:val="left"/>
      </w:pPr>
      <w:r>
        <w:t xml:space="preserve"> </w:t>
      </w:r>
    </w:p>
    <w:p w14:paraId="14A7F0CF" w14:textId="77777777" w:rsidR="00B578B4" w:rsidRDefault="008A6681">
      <w:pPr>
        <w:numPr>
          <w:ilvl w:val="1"/>
          <w:numId w:val="3"/>
        </w:numPr>
        <w:ind w:left="336" w:right="45" w:hanging="334"/>
      </w:pPr>
      <w:r>
        <w:t xml:space="preserve">Students are encouraged to develop good time management and it is important that students are assessed fairly and consistently, and that they are not advantaged through having additional time to complete assignments.   </w:t>
      </w:r>
    </w:p>
    <w:p w14:paraId="09CDF1BF" w14:textId="77777777" w:rsidR="00B578B4" w:rsidRDefault="008A6681">
      <w:pPr>
        <w:spacing w:after="112" w:line="259" w:lineRule="auto"/>
        <w:ind w:left="14" w:right="0" w:firstLine="0"/>
        <w:jc w:val="left"/>
      </w:pPr>
      <w:r>
        <w:t xml:space="preserve">  </w:t>
      </w:r>
    </w:p>
    <w:p w14:paraId="3CBFD6DF" w14:textId="77777777" w:rsidR="00B578B4" w:rsidRDefault="008A6681">
      <w:pPr>
        <w:pStyle w:val="Heading1"/>
        <w:numPr>
          <w:ilvl w:val="0"/>
          <w:numId w:val="0"/>
        </w:numPr>
        <w:ind w:left="12"/>
      </w:pPr>
      <w:bookmarkStart w:id="2" w:name="_Toc7073"/>
      <w:r>
        <w:t xml:space="preserve">Short extension  </w:t>
      </w:r>
      <w:bookmarkEnd w:id="2"/>
    </w:p>
    <w:p w14:paraId="26A3027A" w14:textId="77777777" w:rsidR="00B578B4" w:rsidRDefault="008A6681">
      <w:pPr>
        <w:spacing w:after="0" w:line="259" w:lineRule="auto"/>
        <w:ind w:right="0" w:firstLine="0"/>
        <w:jc w:val="left"/>
      </w:pPr>
      <w:r>
        <w:rPr>
          <w:color w:val="2F5496"/>
          <w:sz w:val="32"/>
        </w:rPr>
        <w:t xml:space="preserve">  </w:t>
      </w:r>
    </w:p>
    <w:p w14:paraId="56A2D783" w14:textId="77777777" w:rsidR="00B578B4" w:rsidRDefault="008A6681">
      <w:pPr>
        <w:spacing w:after="458"/>
        <w:ind w:left="12" w:right="45"/>
      </w:pPr>
      <w:r>
        <w:t xml:space="preserve">2.10 Authorisation of a </w:t>
      </w:r>
      <w:r>
        <w:rPr>
          <w:b/>
        </w:rPr>
        <w:t xml:space="preserve">Short Extension </w:t>
      </w:r>
      <w:r>
        <w:t xml:space="preserve">requires written permission from the </w:t>
      </w:r>
      <w:r>
        <w:rPr>
          <w:b/>
        </w:rPr>
        <w:t>Programme Leader</w:t>
      </w:r>
      <w:r>
        <w:t>. A short extension is for up to and including 7 days and is usually for one unit only</w:t>
      </w:r>
      <w:r>
        <w:rPr>
          <w:sz w:val="18"/>
        </w:rPr>
        <w:t xml:space="preserve">. </w:t>
      </w:r>
      <w:r>
        <w:t xml:space="preserve">This is usually applied for prior to the assessment deadline.  An example of this is illness at time of submission.  Extensions will not be granted for loss of work, holiday commitment or poor time management.  If a student is successful in their application for an extension, the tutor must record the revised deadline and ensure they adhere to it.   </w:t>
      </w:r>
    </w:p>
    <w:p w14:paraId="4032AA96" w14:textId="77777777" w:rsidR="00B578B4" w:rsidRDefault="008A6681">
      <w:pPr>
        <w:pStyle w:val="Heading1"/>
        <w:numPr>
          <w:ilvl w:val="0"/>
          <w:numId w:val="0"/>
        </w:numPr>
        <w:ind w:left="12"/>
      </w:pPr>
      <w:bookmarkStart w:id="3" w:name="_Toc7074"/>
      <w:r>
        <w:t xml:space="preserve">Extenuating circumstances  </w:t>
      </w:r>
      <w:bookmarkEnd w:id="3"/>
    </w:p>
    <w:p w14:paraId="72C708D7" w14:textId="77777777" w:rsidR="00B578B4" w:rsidRDefault="008A6681">
      <w:pPr>
        <w:spacing w:after="13" w:line="259" w:lineRule="auto"/>
        <w:ind w:left="14" w:right="0" w:firstLine="0"/>
        <w:jc w:val="left"/>
      </w:pPr>
      <w:r>
        <w:t xml:space="preserve"> </w:t>
      </w:r>
    </w:p>
    <w:p w14:paraId="58AB23D4" w14:textId="77777777" w:rsidR="00B578B4" w:rsidRDefault="008A6681">
      <w:pPr>
        <w:ind w:left="12" w:right="45"/>
      </w:pPr>
      <w:r>
        <w:t>2.11</w:t>
      </w:r>
      <w:r>
        <w:rPr>
          <w:sz w:val="22"/>
        </w:rPr>
        <w:t xml:space="preserve"> </w:t>
      </w:r>
      <w:r>
        <w:t>Where a student is unable to meet the assessment deadline as a result of mitigating circumstances, the individual will need to submit a</w:t>
      </w:r>
      <w:r>
        <w:rPr>
          <w:b/>
        </w:rPr>
        <w:t xml:space="preserve">n extenuating circumstances </w:t>
      </w:r>
      <w:r>
        <w:t xml:space="preserve">application within two weeks of the submission / examination date including evidence.  Extenuating circumstances are defined as “outside the control of the student that have significantly affected performance in any summative assessment”.  Students are expected to have taken reasonable steps to ensure that they could not have prevented the circumstances from taking place. Appendix 1 provides an illustrative list of examples (not intended to be definitive or exhaustive).  These are subsequently considered by an HE Panel.   If a student is successful in their application for an extenuating circumstance, the tutor must record the revised deadline and ensure they adhere to it.  This information will be recorded and shared at the Final Assessment Board.  We aim to let the student know if the extenuating circumstance has been granted within 3 working days of application received by the HE Department.  </w:t>
      </w:r>
    </w:p>
    <w:p w14:paraId="388A6272" w14:textId="77777777" w:rsidR="00B578B4" w:rsidRDefault="008A6681">
      <w:pPr>
        <w:spacing w:after="0" w:line="259" w:lineRule="auto"/>
        <w:ind w:left="0" w:right="0" w:firstLine="0"/>
        <w:jc w:val="left"/>
      </w:pPr>
      <w:r>
        <w:t xml:space="preserve">   </w:t>
      </w:r>
    </w:p>
    <w:p w14:paraId="2FEF6E81" w14:textId="24CBA59F" w:rsidR="00B578B4" w:rsidRDefault="008A6681">
      <w:pPr>
        <w:spacing w:after="113"/>
        <w:ind w:left="12" w:right="45"/>
      </w:pPr>
      <w:proofErr w:type="gramStart"/>
      <w:r>
        <w:t>2.12  Work</w:t>
      </w:r>
      <w:proofErr w:type="gramEnd"/>
      <w:r>
        <w:t xml:space="preserve"> that does not meet the revised deadline will be capped at a pass. </w:t>
      </w:r>
    </w:p>
    <w:p w14:paraId="0F6F2275" w14:textId="6DE28F73" w:rsidR="00B578B4" w:rsidRDefault="00B578B4">
      <w:pPr>
        <w:spacing w:after="1" w:line="259" w:lineRule="auto"/>
        <w:ind w:right="0" w:firstLine="0"/>
        <w:jc w:val="left"/>
      </w:pPr>
    </w:p>
    <w:p w14:paraId="50DCEC1B" w14:textId="77777777" w:rsidR="00FA3E96" w:rsidRDefault="008A6681">
      <w:pPr>
        <w:pStyle w:val="Heading1"/>
        <w:numPr>
          <w:ilvl w:val="0"/>
          <w:numId w:val="0"/>
        </w:numPr>
        <w:ind w:left="12"/>
      </w:pPr>
      <w:bookmarkStart w:id="4" w:name="_Toc7075"/>
      <w:r>
        <w:lastRenderedPageBreak/>
        <w:t xml:space="preserve">Resubmission opportunity </w:t>
      </w:r>
    </w:p>
    <w:p w14:paraId="3589A2F1" w14:textId="0963B329" w:rsidR="00B578B4" w:rsidRDefault="008A6681">
      <w:pPr>
        <w:pStyle w:val="Heading1"/>
        <w:numPr>
          <w:ilvl w:val="0"/>
          <w:numId w:val="0"/>
        </w:numPr>
        <w:ind w:left="12"/>
      </w:pPr>
      <w:r>
        <w:rPr>
          <w:color w:val="000000"/>
          <w:sz w:val="20"/>
        </w:rPr>
        <w:t xml:space="preserve"> </w:t>
      </w:r>
      <w:r>
        <w:t xml:space="preserve"> </w:t>
      </w:r>
      <w:bookmarkEnd w:id="4"/>
    </w:p>
    <w:p w14:paraId="45702D08" w14:textId="77777777" w:rsidR="00B578B4" w:rsidRDefault="008A6681">
      <w:pPr>
        <w:ind w:left="12" w:right="45"/>
      </w:pPr>
      <w:r>
        <w:t xml:space="preserve">2.13 An assignment provides the final assessment for the relevant learning outcomes and is normally a final assessment decision. A student who, for the first assessment opportunity, has failed to achieve a Pass for that unit specification shall be expected to undertake a </w:t>
      </w:r>
      <w:r>
        <w:rPr>
          <w:b/>
        </w:rPr>
        <w:t>reassessment</w:t>
      </w:r>
      <w:r>
        <w:t xml:space="preserve">.   </w:t>
      </w:r>
    </w:p>
    <w:p w14:paraId="7B7C74BA" w14:textId="77777777" w:rsidR="00B578B4" w:rsidRDefault="008A6681">
      <w:pPr>
        <w:spacing w:after="19" w:line="259" w:lineRule="auto"/>
        <w:ind w:left="0" w:right="0" w:firstLine="0"/>
        <w:jc w:val="left"/>
      </w:pPr>
      <w:r>
        <w:t xml:space="preserve"> </w:t>
      </w:r>
    </w:p>
    <w:p w14:paraId="70970831" w14:textId="77777777" w:rsidR="00B578B4" w:rsidRDefault="008A6681">
      <w:pPr>
        <w:numPr>
          <w:ilvl w:val="0"/>
          <w:numId w:val="4"/>
        </w:numPr>
        <w:ind w:left="127" w:right="45" w:hanging="125"/>
      </w:pPr>
      <w:r>
        <w:t xml:space="preserve">Only one opportunity for reassessment for the relevant learning outcome will be permitted.   </w:t>
      </w:r>
    </w:p>
    <w:p w14:paraId="6D222D1E" w14:textId="77777777" w:rsidR="00B578B4" w:rsidRDefault="008A6681">
      <w:pPr>
        <w:numPr>
          <w:ilvl w:val="0"/>
          <w:numId w:val="4"/>
        </w:numPr>
        <w:ind w:left="127" w:right="45" w:hanging="125"/>
      </w:pPr>
      <w:r>
        <w:t xml:space="preserve">Reassessment for course work, project- or portfolio-based assessments shall normally involve the reworking of the original task.   </w:t>
      </w:r>
    </w:p>
    <w:p w14:paraId="5329D8B3" w14:textId="77777777" w:rsidR="00B578B4" w:rsidRDefault="008A6681">
      <w:pPr>
        <w:numPr>
          <w:ilvl w:val="0"/>
          <w:numId w:val="4"/>
        </w:numPr>
        <w:ind w:left="127" w:right="45" w:hanging="125"/>
      </w:pPr>
      <w:r>
        <w:t xml:space="preserve">For examinations, reassessment shall involve completion of a new task.   </w:t>
      </w:r>
    </w:p>
    <w:p w14:paraId="076B2E29" w14:textId="77777777" w:rsidR="00B578B4" w:rsidRDefault="008A6681">
      <w:pPr>
        <w:numPr>
          <w:ilvl w:val="0"/>
          <w:numId w:val="4"/>
        </w:numPr>
        <w:ind w:left="127" w:right="45" w:hanging="125"/>
      </w:pPr>
      <w:r>
        <w:t xml:space="preserve">A student who undertakes a reassessment will have their grade capped at a Pass for the resubmitted work.   </w:t>
      </w:r>
    </w:p>
    <w:p w14:paraId="35D69A49" w14:textId="77777777" w:rsidR="00B578B4" w:rsidRDefault="008A6681">
      <w:pPr>
        <w:numPr>
          <w:ilvl w:val="0"/>
          <w:numId w:val="4"/>
        </w:numPr>
        <w:ind w:left="127" w:right="45" w:hanging="125"/>
      </w:pPr>
      <w:r>
        <w:t xml:space="preserve">Merit and Distinction criteria are not eligible for reassessment.   </w:t>
      </w:r>
    </w:p>
    <w:p w14:paraId="04E9AFA0" w14:textId="77777777" w:rsidR="00B578B4" w:rsidRDefault="008A6681">
      <w:pPr>
        <w:spacing w:after="117" w:line="259" w:lineRule="auto"/>
        <w:ind w:left="16" w:right="0" w:firstLine="0"/>
        <w:jc w:val="left"/>
      </w:pPr>
      <w:r>
        <w:t xml:space="preserve">  </w:t>
      </w:r>
    </w:p>
    <w:p w14:paraId="14033D15" w14:textId="77777777" w:rsidR="00B578B4" w:rsidRDefault="008A6681">
      <w:pPr>
        <w:pStyle w:val="Heading2"/>
        <w:ind w:left="12"/>
      </w:pPr>
      <w:r>
        <w:t xml:space="preserve">Repeat units </w:t>
      </w:r>
      <w:r>
        <w:rPr>
          <w:color w:val="000000"/>
          <w:sz w:val="20"/>
        </w:rPr>
        <w:t xml:space="preserve"> </w:t>
      </w:r>
      <w:r>
        <w:t xml:space="preserve"> </w:t>
      </w:r>
    </w:p>
    <w:p w14:paraId="5B4B0BB2" w14:textId="77777777" w:rsidR="00B578B4" w:rsidRDefault="008A6681">
      <w:pPr>
        <w:spacing w:after="2" w:line="259" w:lineRule="auto"/>
        <w:ind w:left="17" w:right="0" w:firstLine="0"/>
        <w:jc w:val="left"/>
      </w:pPr>
      <w:r>
        <w:t xml:space="preserve">  </w:t>
      </w:r>
    </w:p>
    <w:p w14:paraId="690C86ED" w14:textId="77777777" w:rsidR="00B578B4" w:rsidRDefault="008A6681">
      <w:pPr>
        <w:spacing w:after="26"/>
        <w:ind w:left="12" w:right="45"/>
      </w:pPr>
      <w:r>
        <w:t xml:space="preserve">2.14 A student who, for the first assessment opportunity and resubmission opportunity, still failed to achieve a Pass for that unit specification:   </w:t>
      </w:r>
    </w:p>
    <w:p w14:paraId="20A11515" w14:textId="77777777" w:rsidR="00B578B4" w:rsidRDefault="008A6681">
      <w:pPr>
        <w:spacing w:after="19" w:line="259" w:lineRule="auto"/>
        <w:ind w:left="2" w:right="0" w:firstLine="0"/>
        <w:jc w:val="left"/>
      </w:pPr>
      <w:r>
        <w:t xml:space="preserve"> </w:t>
      </w:r>
    </w:p>
    <w:p w14:paraId="5EB27814" w14:textId="77777777" w:rsidR="00B578B4" w:rsidRDefault="008A6681">
      <w:pPr>
        <w:numPr>
          <w:ilvl w:val="0"/>
          <w:numId w:val="5"/>
        </w:numPr>
        <w:ind w:left="127" w:right="45" w:hanging="125"/>
      </w:pPr>
      <w:r>
        <w:t xml:space="preserve">At Assessment Board, the decision can be made to permit a repeat of a unit.   • The student must study the unit again with full attendance and payment of a unit fee.   </w:t>
      </w:r>
    </w:p>
    <w:p w14:paraId="7FB592F8" w14:textId="77777777" w:rsidR="00B578B4" w:rsidRDefault="008A6681">
      <w:pPr>
        <w:numPr>
          <w:ilvl w:val="0"/>
          <w:numId w:val="5"/>
        </w:numPr>
        <w:ind w:left="127" w:right="45" w:hanging="125"/>
      </w:pPr>
      <w:r>
        <w:t xml:space="preserve">The overall unit grade for a successfully completed repeat unit is capped at a Pass for that unit.   </w:t>
      </w:r>
    </w:p>
    <w:p w14:paraId="73D43006" w14:textId="77777777" w:rsidR="00B578B4" w:rsidRDefault="008A6681">
      <w:pPr>
        <w:numPr>
          <w:ilvl w:val="0"/>
          <w:numId w:val="5"/>
        </w:numPr>
        <w:ind w:left="127" w:right="45" w:hanging="125"/>
      </w:pPr>
      <w:r>
        <w:t xml:space="preserve">Units can only be repeated once.   </w:t>
      </w:r>
    </w:p>
    <w:p w14:paraId="2E4340CE" w14:textId="77777777" w:rsidR="00B578B4" w:rsidRDefault="008A6681">
      <w:pPr>
        <w:spacing w:after="0" w:line="259" w:lineRule="auto"/>
        <w:ind w:left="16" w:right="0" w:firstLine="0"/>
        <w:jc w:val="left"/>
      </w:pPr>
      <w:r>
        <w:t xml:space="preserve">  </w:t>
      </w:r>
    </w:p>
    <w:p w14:paraId="6519E498" w14:textId="6556A5BE" w:rsidR="00B578B4" w:rsidRDefault="008A6681">
      <w:pPr>
        <w:ind w:left="12" w:right="45"/>
      </w:pPr>
      <w:r>
        <w:t>2.15 Assessment Boards are held for all Pearson Higher National programmes</w:t>
      </w:r>
      <w:r w:rsidR="00FA3E96">
        <w:t xml:space="preserve"> </w:t>
      </w:r>
      <w:r w:rsidR="00C604DF" w:rsidRPr="00EF7335">
        <w:t xml:space="preserve">and procedures are followed according to </w:t>
      </w:r>
      <w:r w:rsidR="00FA3E96" w:rsidRPr="00EF7335">
        <w:t>other awarding institutions</w:t>
      </w:r>
      <w:r>
        <w:t xml:space="preserve">. The main purpose of the Assessment Board is to make recommendations on:  </w:t>
      </w:r>
    </w:p>
    <w:p w14:paraId="2D63792E" w14:textId="77777777" w:rsidR="00B578B4" w:rsidRDefault="008A6681">
      <w:pPr>
        <w:spacing w:after="19" w:line="259" w:lineRule="auto"/>
        <w:ind w:left="2" w:right="0" w:firstLine="0"/>
        <w:jc w:val="left"/>
      </w:pPr>
      <w:r>
        <w:t xml:space="preserve">  </w:t>
      </w:r>
    </w:p>
    <w:p w14:paraId="5C2CAB02" w14:textId="77777777" w:rsidR="00B578B4" w:rsidRDefault="008A6681">
      <w:pPr>
        <w:numPr>
          <w:ilvl w:val="0"/>
          <w:numId w:val="5"/>
        </w:numPr>
        <w:ind w:left="127" w:right="45" w:hanging="125"/>
      </w:pPr>
      <w:r>
        <w:t xml:space="preserve">The grades achieved by students on the individual units.   </w:t>
      </w:r>
    </w:p>
    <w:p w14:paraId="38A948A3" w14:textId="77777777" w:rsidR="00B578B4" w:rsidRDefault="008A6681">
      <w:pPr>
        <w:numPr>
          <w:ilvl w:val="0"/>
          <w:numId w:val="5"/>
        </w:numPr>
        <w:ind w:left="127" w:right="45" w:hanging="125"/>
      </w:pPr>
      <w:r>
        <w:t xml:space="preserve">Extenuating circumstances.   </w:t>
      </w:r>
    </w:p>
    <w:p w14:paraId="5154780B" w14:textId="77777777" w:rsidR="00B578B4" w:rsidRDefault="008A6681">
      <w:pPr>
        <w:numPr>
          <w:ilvl w:val="0"/>
          <w:numId w:val="5"/>
        </w:numPr>
        <w:ind w:left="127" w:right="45" w:hanging="125"/>
      </w:pPr>
      <w:r>
        <w:t xml:space="preserve">Cases of cheating and plagiarism.   </w:t>
      </w:r>
    </w:p>
    <w:p w14:paraId="308E2E3D" w14:textId="77777777" w:rsidR="00B578B4" w:rsidRDefault="008A6681">
      <w:pPr>
        <w:numPr>
          <w:ilvl w:val="0"/>
          <w:numId w:val="5"/>
        </w:numPr>
        <w:ind w:left="127" w:right="45" w:hanging="125"/>
      </w:pPr>
      <w:r>
        <w:t xml:space="preserve">Progression of students on to the next stage of the programme.   </w:t>
      </w:r>
    </w:p>
    <w:p w14:paraId="5990B7BF" w14:textId="77777777" w:rsidR="00B578B4" w:rsidRDefault="008A6681">
      <w:pPr>
        <w:numPr>
          <w:ilvl w:val="0"/>
          <w:numId w:val="5"/>
        </w:numPr>
        <w:ind w:left="127" w:right="45" w:hanging="125"/>
      </w:pPr>
      <w:r>
        <w:t xml:space="preserve">The awards to be made to students.   </w:t>
      </w:r>
    </w:p>
    <w:p w14:paraId="1FE5EF35" w14:textId="77777777" w:rsidR="00B578B4" w:rsidRDefault="008A6681">
      <w:pPr>
        <w:numPr>
          <w:ilvl w:val="0"/>
          <w:numId w:val="5"/>
        </w:numPr>
        <w:ind w:left="127" w:right="45" w:hanging="125"/>
      </w:pPr>
      <w:r>
        <w:t xml:space="preserve">Referrals and deferrals.   </w:t>
      </w:r>
    </w:p>
    <w:p w14:paraId="53168F68" w14:textId="77777777" w:rsidR="00B578B4" w:rsidRDefault="008A6681">
      <w:pPr>
        <w:numPr>
          <w:ilvl w:val="0"/>
          <w:numId w:val="5"/>
        </w:numPr>
        <w:ind w:left="127" w:right="45" w:hanging="125"/>
      </w:pPr>
      <w:r>
        <w:t xml:space="preserve">Assessment Boards may also monitor academic standards. </w:t>
      </w:r>
    </w:p>
    <w:p w14:paraId="238869BE" w14:textId="77777777" w:rsidR="00B578B4" w:rsidRDefault="008A6681">
      <w:pPr>
        <w:spacing w:after="2" w:line="259" w:lineRule="auto"/>
        <w:ind w:left="15" w:right="0" w:firstLine="0"/>
        <w:jc w:val="left"/>
      </w:pPr>
      <w:r>
        <w:t xml:space="preserve">  </w:t>
      </w:r>
    </w:p>
    <w:p w14:paraId="434D5326" w14:textId="77777777" w:rsidR="00B578B4" w:rsidRDefault="008A6681">
      <w:pPr>
        <w:ind w:left="12" w:right="45"/>
      </w:pPr>
      <w:r>
        <w:t xml:space="preserve">2.16 Compensation Provisions (RQF programmes only)   </w:t>
      </w:r>
    </w:p>
    <w:p w14:paraId="087BAA55" w14:textId="77777777" w:rsidR="00B578B4" w:rsidRDefault="008A6681">
      <w:pPr>
        <w:spacing w:after="0" w:line="259" w:lineRule="auto"/>
        <w:ind w:left="0" w:right="0" w:firstLine="0"/>
        <w:jc w:val="left"/>
      </w:pPr>
      <w:r>
        <w:t xml:space="preserve"> </w:t>
      </w:r>
    </w:p>
    <w:p w14:paraId="0B4223F9" w14:textId="77777777" w:rsidR="00B578B4" w:rsidRDefault="008A6681">
      <w:pPr>
        <w:numPr>
          <w:ilvl w:val="0"/>
          <w:numId w:val="5"/>
        </w:numPr>
        <w:ind w:left="127" w:right="45" w:hanging="125"/>
      </w:pPr>
      <w:r>
        <w:rPr>
          <w:i/>
        </w:rPr>
        <w:t xml:space="preserve">Compensation Provisions for the Higher National Certificate - </w:t>
      </w:r>
      <w:r>
        <w:t xml:space="preserve">A student can still be awarded an HNC if they have not achieved a minimum of a Pass in one 15 credit unit but they have otherwise fulfilled all the above conditions.   </w:t>
      </w:r>
    </w:p>
    <w:p w14:paraId="036AB791" w14:textId="77777777" w:rsidR="00B578B4" w:rsidRDefault="008A6681">
      <w:pPr>
        <w:spacing w:after="0" w:line="259" w:lineRule="auto"/>
        <w:ind w:left="139" w:right="0" w:firstLine="0"/>
        <w:jc w:val="left"/>
      </w:pPr>
      <w:r>
        <w:t xml:space="preserve"> </w:t>
      </w:r>
    </w:p>
    <w:p w14:paraId="3010DA51" w14:textId="77777777" w:rsidR="00B578B4" w:rsidRDefault="008A6681">
      <w:pPr>
        <w:numPr>
          <w:ilvl w:val="0"/>
          <w:numId w:val="5"/>
        </w:numPr>
        <w:spacing w:after="6" w:line="250" w:lineRule="auto"/>
        <w:ind w:left="127" w:right="45" w:hanging="125"/>
      </w:pPr>
      <w:r>
        <w:rPr>
          <w:i/>
        </w:rPr>
        <w:t xml:space="preserve">Compensation Provisions for the Higher National Diploma </w:t>
      </w:r>
      <w:r>
        <w:t xml:space="preserve">- A student can still be awarded an HND if they have not achieved a minimum of a Pass in one 15 credit unit at Level 4 and one of 15 credit unit at Level 5 but they have otherwise fulfilled all the other conditions.   </w:t>
      </w:r>
    </w:p>
    <w:p w14:paraId="11942873" w14:textId="77777777" w:rsidR="00B578B4" w:rsidRDefault="008A6681">
      <w:pPr>
        <w:spacing w:after="2" w:line="259" w:lineRule="auto"/>
        <w:ind w:left="14" w:right="0" w:firstLine="0"/>
        <w:jc w:val="left"/>
      </w:pPr>
      <w:r>
        <w:t xml:space="preserve"> </w:t>
      </w:r>
    </w:p>
    <w:p w14:paraId="7BE08124" w14:textId="77777777" w:rsidR="00B578B4" w:rsidRDefault="008A6681">
      <w:pPr>
        <w:ind w:left="12" w:right="45"/>
      </w:pPr>
      <w:r>
        <w:t xml:space="preserve">2.17 The overall qualification grade is calculated as per the relevant Edexcel Qualification Specification.   </w:t>
      </w:r>
    </w:p>
    <w:p w14:paraId="6EC73936" w14:textId="77777777" w:rsidR="00B578B4" w:rsidRDefault="008A6681">
      <w:pPr>
        <w:spacing w:after="96" w:line="259" w:lineRule="auto"/>
        <w:ind w:left="15" w:right="0" w:firstLine="0"/>
        <w:jc w:val="left"/>
      </w:pPr>
      <w:r>
        <w:t xml:space="preserve">   </w:t>
      </w:r>
    </w:p>
    <w:p w14:paraId="6BEAC5A0" w14:textId="77777777" w:rsidR="00B578B4" w:rsidRDefault="008A6681">
      <w:pPr>
        <w:pStyle w:val="Heading1"/>
        <w:numPr>
          <w:ilvl w:val="0"/>
          <w:numId w:val="0"/>
        </w:numPr>
        <w:ind w:left="12"/>
      </w:pPr>
      <w:bookmarkStart w:id="5" w:name="_Toc7076"/>
      <w:r>
        <w:t xml:space="preserve">External references   </w:t>
      </w:r>
      <w:bookmarkEnd w:id="5"/>
    </w:p>
    <w:p w14:paraId="28AC7274" w14:textId="77777777" w:rsidR="00B578B4" w:rsidRDefault="008A6681">
      <w:pPr>
        <w:spacing w:after="0" w:line="259" w:lineRule="auto"/>
        <w:ind w:left="17" w:right="0" w:firstLine="0"/>
        <w:jc w:val="left"/>
      </w:pPr>
      <w:r>
        <w:t xml:space="preserve">  </w:t>
      </w:r>
    </w:p>
    <w:p w14:paraId="7AAF9232" w14:textId="77777777" w:rsidR="00B578B4" w:rsidRDefault="008A6681">
      <w:pPr>
        <w:ind w:left="12" w:right="45"/>
      </w:pPr>
      <w:r>
        <w:t xml:space="preserve">3.1 This policy has been designed with consideration of the following chapters of the QAA UK Quality Code for Higher Education:   </w:t>
      </w:r>
    </w:p>
    <w:p w14:paraId="3C8881FF" w14:textId="77777777" w:rsidR="00B578B4" w:rsidRDefault="008A6681">
      <w:pPr>
        <w:spacing w:after="0" w:line="259" w:lineRule="auto"/>
        <w:ind w:left="2" w:right="0" w:firstLine="0"/>
        <w:jc w:val="left"/>
      </w:pPr>
      <w:r>
        <w:t xml:space="preserve"> </w:t>
      </w:r>
    </w:p>
    <w:p w14:paraId="5BEFFAF6" w14:textId="77777777" w:rsidR="00B578B4" w:rsidRDefault="008A6681">
      <w:pPr>
        <w:numPr>
          <w:ilvl w:val="0"/>
          <w:numId w:val="6"/>
        </w:numPr>
        <w:ind w:right="45" w:hanging="360"/>
      </w:pPr>
      <w:r>
        <w:lastRenderedPageBreak/>
        <w:t xml:space="preserve">Chapter A3: Securing academic standards and an outcomes-based approach to academic awards.   </w:t>
      </w:r>
    </w:p>
    <w:p w14:paraId="207B9BB7" w14:textId="77777777" w:rsidR="00B578B4" w:rsidRDefault="008A6681">
      <w:pPr>
        <w:numPr>
          <w:ilvl w:val="0"/>
          <w:numId w:val="6"/>
        </w:numPr>
        <w:ind w:right="45" w:hanging="360"/>
      </w:pPr>
      <w:r>
        <w:t xml:space="preserve">Chapter A6: Assessment of achievement of learning outcomes.   </w:t>
      </w:r>
    </w:p>
    <w:p w14:paraId="411187FC" w14:textId="77777777" w:rsidR="00B578B4" w:rsidRDefault="008A6681">
      <w:pPr>
        <w:numPr>
          <w:ilvl w:val="0"/>
          <w:numId w:val="6"/>
        </w:numPr>
        <w:ind w:right="45" w:hanging="360"/>
      </w:pPr>
      <w:r>
        <w:t xml:space="preserve">Chapter B9: Academic appeals and student complaints.   </w:t>
      </w:r>
    </w:p>
    <w:p w14:paraId="589A937B" w14:textId="77777777" w:rsidR="00B578B4" w:rsidRDefault="008A6681">
      <w:pPr>
        <w:spacing w:after="0" w:line="259" w:lineRule="auto"/>
        <w:ind w:left="16" w:right="0" w:firstLine="0"/>
        <w:jc w:val="left"/>
      </w:pPr>
      <w:r>
        <w:t xml:space="preserve">  </w:t>
      </w:r>
    </w:p>
    <w:p w14:paraId="3D18B3B8" w14:textId="77777777" w:rsidR="00B578B4" w:rsidRDefault="008A6681">
      <w:pPr>
        <w:ind w:left="12" w:right="45"/>
      </w:pPr>
      <w:r>
        <w:t xml:space="preserve">3.2 This policy has been designed with consideration of the following Pearson publications:   </w:t>
      </w:r>
    </w:p>
    <w:p w14:paraId="77B3721B" w14:textId="77777777" w:rsidR="00B578B4" w:rsidRDefault="008A6681">
      <w:pPr>
        <w:spacing w:after="29" w:line="259" w:lineRule="auto"/>
        <w:ind w:left="16" w:right="0" w:firstLine="0"/>
        <w:jc w:val="left"/>
      </w:pPr>
      <w:r>
        <w:t xml:space="preserve">  </w:t>
      </w:r>
    </w:p>
    <w:p w14:paraId="3A2D74F6" w14:textId="23141E05" w:rsidR="00B578B4" w:rsidRDefault="008A6681">
      <w:pPr>
        <w:numPr>
          <w:ilvl w:val="0"/>
          <w:numId w:val="6"/>
        </w:numPr>
        <w:ind w:right="45" w:hanging="360"/>
      </w:pPr>
      <w:r>
        <w:t xml:space="preserve">BTEC Higher National Centre Guide to Quality Assurance &amp; Assessment </w:t>
      </w:r>
      <w:r w:rsidR="00FA3E96" w:rsidRPr="00EF7335">
        <w:t>2023-24</w:t>
      </w:r>
      <w:r>
        <w:t xml:space="preserve"> </w:t>
      </w:r>
    </w:p>
    <w:p w14:paraId="270C81A2" w14:textId="21CC62E1" w:rsidR="00B578B4" w:rsidRDefault="008A6681" w:rsidP="00FA3E96">
      <w:pPr>
        <w:spacing w:after="0" w:line="259" w:lineRule="auto"/>
        <w:ind w:left="16" w:right="0" w:firstLine="0"/>
        <w:jc w:val="left"/>
      </w:pPr>
      <w:r>
        <w:t xml:space="preserve"> </w:t>
      </w:r>
    </w:p>
    <w:p w14:paraId="25D5E8B6" w14:textId="77777777" w:rsidR="00B578B4" w:rsidRDefault="008A6681">
      <w:pPr>
        <w:pStyle w:val="Heading1"/>
        <w:numPr>
          <w:ilvl w:val="0"/>
          <w:numId w:val="0"/>
        </w:numPr>
        <w:ind w:left="12"/>
      </w:pPr>
      <w:bookmarkStart w:id="6" w:name="_Toc7077"/>
      <w:r>
        <w:t xml:space="preserve">Related policies </w:t>
      </w:r>
      <w:r>
        <w:rPr>
          <w:vertAlign w:val="subscript"/>
        </w:rPr>
        <w:t xml:space="preserve"> </w:t>
      </w:r>
      <w:r>
        <w:t xml:space="preserve"> </w:t>
      </w:r>
      <w:bookmarkEnd w:id="6"/>
    </w:p>
    <w:p w14:paraId="1A4D6530" w14:textId="77777777" w:rsidR="00B578B4" w:rsidRDefault="008A6681">
      <w:pPr>
        <w:spacing w:after="0" w:line="259" w:lineRule="auto"/>
        <w:ind w:left="14" w:right="0" w:firstLine="0"/>
        <w:jc w:val="left"/>
      </w:pPr>
      <w:r>
        <w:t xml:space="preserve">  </w:t>
      </w:r>
    </w:p>
    <w:p w14:paraId="262F9876" w14:textId="77777777" w:rsidR="00B578B4" w:rsidRDefault="008A6681">
      <w:pPr>
        <w:ind w:left="12" w:right="45"/>
      </w:pPr>
      <w:r>
        <w:t xml:space="preserve">Academic Appeals policy   </w:t>
      </w:r>
    </w:p>
    <w:p w14:paraId="0AF8BF49" w14:textId="77777777" w:rsidR="00B578B4" w:rsidRDefault="008A6681">
      <w:pPr>
        <w:ind w:left="12" w:right="45"/>
      </w:pPr>
      <w:r>
        <w:t xml:space="preserve">Student Malpractice policy   </w:t>
      </w:r>
    </w:p>
    <w:p w14:paraId="03CF13E3" w14:textId="084B3024" w:rsidR="00B578B4" w:rsidRDefault="008A6681">
      <w:pPr>
        <w:spacing w:after="0" w:line="259" w:lineRule="auto"/>
        <w:ind w:left="14" w:right="0" w:firstLine="0"/>
        <w:jc w:val="left"/>
      </w:pPr>
      <w:r>
        <w:t xml:space="preserve">  </w:t>
      </w:r>
    </w:p>
    <w:p w14:paraId="47828495" w14:textId="7525281C" w:rsidR="00EF7335" w:rsidRDefault="00EF7335">
      <w:pPr>
        <w:spacing w:after="0" w:line="259" w:lineRule="auto"/>
        <w:ind w:left="14" w:right="0" w:firstLine="0"/>
        <w:jc w:val="left"/>
      </w:pPr>
    </w:p>
    <w:p w14:paraId="2D80AE2A" w14:textId="3CA63BA1" w:rsidR="00EF7335" w:rsidRDefault="00EF7335">
      <w:pPr>
        <w:spacing w:after="0" w:line="259" w:lineRule="auto"/>
        <w:ind w:left="14" w:right="0" w:firstLine="0"/>
        <w:jc w:val="left"/>
      </w:pPr>
    </w:p>
    <w:p w14:paraId="504A5612" w14:textId="4ED4CE6C" w:rsidR="00EF7335" w:rsidRDefault="00EF7335">
      <w:pPr>
        <w:spacing w:after="0" w:line="259" w:lineRule="auto"/>
        <w:ind w:left="14" w:right="0" w:firstLine="0"/>
        <w:jc w:val="left"/>
      </w:pPr>
    </w:p>
    <w:p w14:paraId="54FFF5ED" w14:textId="7A8A6620" w:rsidR="00EF7335" w:rsidRDefault="00EF7335">
      <w:pPr>
        <w:spacing w:after="0" w:line="259" w:lineRule="auto"/>
        <w:ind w:left="14" w:right="0" w:firstLine="0"/>
        <w:jc w:val="left"/>
      </w:pPr>
    </w:p>
    <w:p w14:paraId="2A7CE272" w14:textId="1407FCF8" w:rsidR="00EF7335" w:rsidRDefault="00EF7335">
      <w:pPr>
        <w:spacing w:after="0" w:line="259" w:lineRule="auto"/>
        <w:ind w:left="14" w:right="0" w:firstLine="0"/>
        <w:jc w:val="left"/>
      </w:pPr>
    </w:p>
    <w:p w14:paraId="1180697F" w14:textId="065BF7D8" w:rsidR="00EF7335" w:rsidRDefault="00EF7335">
      <w:pPr>
        <w:spacing w:after="0" w:line="259" w:lineRule="auto"/>
        <w:ind w:left="14" w:right="0" w:firstLine="0"/>
        <w:jc w:val="left"/>
      </w:pPr>
    </w:p>
    <w:p w14:paraId="113FD09F" w14:textId="58330B3F" w:rsidR="00EF7335" w:rsidRDefault="00EF7335">
      <w:pPr>
        <w:spacing w:after="0" w:line="259" w:lineRule="auto"/>
        <w:ind w:left="14" w:right="0" w:firstLine="0"/>
        <w:jc w:val="left"/>
      </w:pPr>
    </w:p>
    <w:p w14:paraId="39436586" w14:textId="699AA643" w:rsidR="00EF7335" w:rsidRDefault="00EF7335">
      <w:pPr>
        <w:spacing w:after="0" w:line="259" w:lineRule="auto"/>
        <w:ind w:left="14" w:right="0" w:firstLine="0"/>
        <w:jc w:val="left"/>
      </w:pPr>
    </w:p>
    <w:p w14:paraId="6CE93759" w14:textId="49FD3776" w:rsidR="00EF7335" w:rsidRDefault="00EF7335">
      <w:pPr>
        <w:spacing w:after="0" w:line="259" w:lineRule="auto"/>
        <w:ind w:left="14" w:right="0" w:firstLine="0"/>
        <w:jc w:val="left"/>
      </w:pPr>
    </w:p>
    <w:p w14:paraId="12457386" w14:textId="0D6DA45D" w:rsidR="00EF7335" w:rsidRDefault="00EF7335">
      <w:pPr>
        <w:spacing w:after="0" w:line="259" w:lineRule="auto"/>
        <w:ind w:left="14" w:right="0" w:firstLine="0"/>
        <w:jc w:val="left"/>
      </w:pPr>
    </w:p>
    <w:p w14:paraId="42473E9B" w14:textId="42398A57" w:rsidR="00EF7335" w:rsidRDefault="00EF7335">
      <w:pPr>
        <w:spacing w:after="0" w:line="259" w:lineRule="auto"/>
        <w:ind w:left="14" w:right="0" w:firstLine="0"/>
        <w:jc w:val="left"/>
      </w:pPr>
    </w:p>
    <w:p w14:paraId="347CF0C4" w14:textId="382D5BC8" w:rsidR="00EF7335" w:rsidRDefault="00EF7335">
      <w:pPr>
        <w:spacing w:after="0" w:line="259" w:lineRule="auto"/>
        <w:ind w:left="14" w:right="0" w:firstLine="0"/>
        <w:jc w:val="left"/>
      </w:pPr>
    </w:p>
    <w:p w14:paraId="3F26D38F" w14:textId="4F8EEEDD" w:rsidR="00EF7335" w:rsidRDefault="00EF7335">
      <w:pPr>
        <w:spacing w:after="0" w:line="259" w:lineRule="auto"/>
        <w:ind w:left="14" w:right="0" w:firstLine="0"/>
        <w:jc w:val="left"/>
      </w:pPr>
    </w:p>
    <w:p w14:paraId="396E6CED" w14:textId="5C55955D" w:rsidR="00EF7335" w:rsidRDefault="00EF7335">
      <w:pPr>
        <w:spacing w:after="0" w:line="259" w:lineRule="auto"/>
        <w:ind w:left="14" w:right="0" w:firstLine="0"/>
        <w:jc w:val="left"/>
      </w:pPr>
    </w:p>
    <w:p w14:paraId="5A5005BF" w14:textId="4AF95EFB" w:rsidR="00EF7335" w:rsidRDefault="00EF7335">
      <w:pPr>
        <w:spacing w:after="0" w:line="259" w:lineRule="auto"/>
        <w:ind w:left="14" w:right="0" w:firstLine="0"/>
        <w:jc w:val="left"/>
      </w:pPr>
    </w:p>
    <w:p w14:paraId="5BBDA0EB" w14:textId="14D33A21" w:rsidR="00EF7335" w:rsidRDefault="00EF7335">
      <w:pPr>
        <w:spacing w:after="0" w:line="259" w:lineRule="auto"/>
        <w:ind w:left="14" w:right="0" w:firstLine="0"/>
        <w:jc w:val="left"/>
      </w:pPr>
    </w:p>
    <w:p w14:paraId="0669C6E7" w14:textId="23004743" w:rsidR="00EF7335" w:rsidRDefault="00EF7335">
      <w:pPr>
        <w:spacing w:after="0" w:line="259" w:lineRule="auto"/>
        <w:ind w:left="14" w:right="0" w:firstLine="0"/>
        <w:jc w:val="left"/>
      </w:pPr>
    </w:p>
    <w:p w14:paraId="5CBAA9C8" w14:textId="001052B3" w:rsidR="00EF7335" w:rsidRDefault="00EF7335">
      <w:pPr>
        <w:spacing w:after="0" w:line="259" w:lineRule="auto"/>
        <w:ind w:left="14" w:right="0" w:firstLine="0"/>
        <w:jc w:val="left"/>
      </w:pPr>
    </w:p>
    <w:p w14:paraId="0D4145DE" w14:textId="1C2208E7" w:rsidR="00EF7335" w:rsidRDefault="00EF7335">
      <w:pPr>
        <w:spacing w:after="0" w:line="259" w:lineRule="auto"/>
        <w:ind w:left="14" w:right="0" w:firstLine="0"/>
        <w:jc w:val="left"/>
      </w:pPr>
    </w:p>
    <w:p w14:paraId="60BC5057" w14:textId="3362F9BD" w:rsidR="00EF7335" w:rsidRDefault="00EF7335">
      <w:pPr>
        <w:spacing w:after="0" w:line="259" w:lineRule="auto"/>
        <w:ind w:left="14" w:right="0" w:firstLine="0"/>
        <w:jc w:val="left"/>
      </w:pPr>
    </w:p>
    <w:p w14:paraId="7713A338" w14:textId="47699A32" w:rsidR="00EF7335" w:rsidRDefault="00EF7335">
      <w:pPr>
        <w:spacing w:after="0" w:line="259" w:lineRule="auto"/>
        <w:ind w:left="14" w:right="0" w:firstLine="0"/>
        <w:jc w:val="left"/>
      </w:pPr>
    </w:p>
    <w:p w14:paraId="394D5DEF" w14:textId="681977A2" w:rsidR="00EF7335" w:rsidRDefault="00EF7335">
      <w:pPr>
        <w:spacing w:after="0" w:line="259" w:lineRule="auto"/>
        <w:ind w:left="14" w:right="0" w:firstLine="0"/>
        <w:jc w:val="left"/>
      </w:pPr>
    </w:p>
    <w:p w14:paraId="340F6B94" w14:textId="4E9ECB8E" w:rsidR="00EF7335" w:rsidRDefault="00EF7335">
      <w:pPr>
        <w:spacing w:after="0" w:line="259" w:lineRule="auto"/>
        <w:ind w:left="14" w:right="0" w:firstLine="0"/>
        <w:jc w:val="left"/>
      </w:pPr>
    </w:p>
    <w:p w14:paraId="3CF3E8AB" w14:textId="7431B90A" w:rsidR="00EF7335" w:rsidRDefault="00EF7335">
      <w:pPr>
        <w:spacing w:after="0" w:line="259" w:lineRule="auto"/>
        <w:ind w:left="14" w:right="0" w:firstLine="0"/>
        <w:jc w:val="left"/>
      </w:pPr>
    </w:p>
    <w:p w14:paraId="3294BB6E" w14:textId="0EE73C1D" w:rsidR="00EF7335" w:rsidRDefault="00EF7335">
      <w:pPr>
        <w:spacing w:after="0" w:line="259" w:lineRule="auto"/>
        <w:ind w:left="14" w:right="0" w:firstLine="0"/>
        <w:jc w:val="left"/>
      </w:pPr>
    </w:p>
    <w:p w14:paraId="57F9CD25" w14:textId="253FEF84" w:rsidR="00EF7335" w:rsidRDefault="00EF7335">
      <w:pPr>
        <w:spacing w:after="0" w:line="259" w:lineRule="auto"/>
        <w:ind w:left="14" w:right="0" w:firstLine="0"/>
        <w:jc w:val="left"/>
      </w:pPr>
    </w:p>
    <w:p w14:paraId="20D46416" w14:textId="0F105E43" w:rsidR="00EF7335" w:rsidRDefault="00EF7335">
      <w:pPr>
        <w:spacing w:after="0" w:line="259" w:lineRule="auto"/>
        <w:ind w:left="14" w:right="0" w:firstLine="0"/>
        <w:jc w:val="left"/>
      </w:pPr>
    </w:p>
    <w:p w14:paraId="01FCE1A6" w14:textId="5D693E59" w:rsidR="00EF7335" w:rsidRDefault="00EF7335">
      <w:pPr>
        <w:spacing w:after="0" w:line="259" w:lineRule="auto"/>
        <w:ind w:left="14" w:right="0" w:firstLine="0"/>
        <w:jc w:val="left"/>
      </w:pPr>
    </w:p>
    <w:p w14:paraId="2989BA25" w14:textId="23B6F7CF" w:rsidR="00EF7335" w:rsidRDefault="00EF7335">
      <w:pPr>
        <w:spacing w:after="0" w:line="259" w:lineRule="auto"/>
        <w:ind w:left="14" w:right="0" w:firstLine="0"/>
        <w:jc w:val="left"/>
      </w:pPr>
    </w:p>
    <w:p w14:paraId="3D4D75EC" w14:textId="5FB1C1A3" w:rsidR="00EF7335" w:rsidRDefault="00EF7335">
      <w:pPr>
        <w:spacing w:after="0" w:line="259" w:lineRule="auto"/>
        <w:ind w:left="14" w:right="0" w:firstLine="0"/>
        <w:jc w:val="left"/>
      </w:pPr>
    </w:p>
    <w:p w14:paraId="415E816D" w14:textId="61980C0F" w:rsidR="00EF7335" w:rsidRDefault="00EF7335">
      <w:pPr>
        <w:spacing w:after="0" w:line="259" w:lineRule="auto"/>
        <w:ind w:left="14" w:right="0" w:firstLine="0"/>
        <w:jc w:val="left"/>
      </w:pPr>
    </w:p>
    <w:p w14:paraId="21139702" w14:textId="0794EF5D" w:rsidR="00EF7335" w:rsidRDefault="00EF7335">
      <w:pPr>
        <w:spacing w:after="0" w:line="259" w:lineRule="auto"/>
        <w:ind w:left="14" w:right="0" w:firstLine="0"/>
        <w:jc w:val="left"/>
      </w:pPr>
    </w:p>
    <w:p w14:paraId="77AF68C5" w14:textId="1F53514B" w:rsidR="00EF7335" w:rsidRDefault="00EF7335">
      <w:pPr>
        <w:spacing w:after="0" w:line="259" w:lineRule="auto"/>
        <w:ind w:left="14" w:right="0" w:firstLine="0"/>
        <w:jc w:val="left"/>
      </w:pPr>
    </w:p>
    <w:p w14:paraId="5A626A4F" w14:textId="0C953E28" w:rsidR="00EF7335" w:rsidRDefault="00EF7335">
      <w:pPr>
        <w:spacing w:after="0" w:line="259" w:lineRule="auto"/>
        <w:ind w:left="14" w:right="0" w:firstLine="0"/>
        <w:jc w:val="left"/>
      </w:pPr>
    </w:p>
    <w:p w14:paraId="547E35C2" w14:textId="08E13A48" w:rsidR="00EF7335" w:rsidRDefault="00EF7335">
      <w:pPr>
        <w:spacing w:after="0" w:line="259" w:lineRule="auto"/>
        <w:ind w:left="14" w:right="0" w:firstLine="0"/>
        <w:jc w:val="left"/>
      </w:pPr>
    </w:p>
    <w:p w14:paraId="438597B9" w14:textId="771A7D8E" w:rsidR="00EF7335" w:rsidRDefault="00EF7335">
      <w:pPr>
        <w:spacing w:after="0" w:line="259" w:lineRule="auto"/>
        <w:ind w:left="14" w:right="0" w:firstLine="0"/>
        <w:jc w:val="left"/>
      </w:pPr>
    </w:p>
    <w:p w14:paraId="4E4F9943" w14:textId="5EB76FBD" w:rsidR="00EF7335" w:rsidRDefault="00EF7335">
      <w:pPr>
        <w:spacing w:after="0" w:line="259" w:lineRule="auto"/>
        <w:ind w:left="14" w:right="0" w:firstLine="0"/>
        <w:jc w:val="left"/>
      </w:pPr>
    </w:p>
    <w:p w14:paraId="3E467BAE" w14:textId="310389C5" w:rsidR="00EF7335" w:rsidRDefault="00EF7335">
      <w:pPr>
        <w:spacing w:after="0" w:line="259" w:lineRule="auto"/>
        <w:ind w:left="14" w:right="0" w:firstLine="0"/>
        <w:jc w:val="left"/>
      </w:pPr>
    </w:p>
    <w:p w14:paraId="6FC90FF3" w14:textId="0F75BEC3" w:rsidR="00EF7335" w:rsidRDefault="00EF7335">
      <w:pPr>
        <w:spacing w:after="0" w:line="259" w:lineRule="auto"/>
        <w:ind w:left="14" w:right="0" w:firstLine="0"/>
        <w:jc w:val="left"/>
      </w:pPr>
    </w:p>
    <w:p w14:paraId="3323FE74" w14:textId="06E58A27" w:rsidR="00EF7335" w:rsidRDefault="00EF7335">
      <w:pPr>
        <w:spacing w:after="0" w:line="259" w:lineRule="auto"/>
        <w:ind w:left="14" w:right="0" w:firstLine="0"/>
        <w:jc w:val="left"/>
      </w:pPr>
    </w:p>
    <w:p w14:paraId="2EF19DC3" w14:textId="063E0009" w:rsidR="00EF7335" w:rsidRDefault="00EF7335">
      <w:pPr>
        <w:spacing w:after="0" w:line="259" w:lineRule="auto"/>
        <w:ind w:left="14" w:right="0" w:firstLine="0"/>
        <w:jc w:val="left"/>
      </w:pPr>
    </w:p>
    <w:p w14:paraId="1394039B" w14:textId="305B1CD6" w:rsidR="00EF7335" w:rsidRDefault="00EF7335">
      <w:pPr>
        <w:spacing w:after="0" w:line="259" w:lineRule="auto"/>
        <w:ind w:left="14" w:right="0" w:firstLine="0"/>
        <w:jc w:val="left"/>
      </w:pPr>
    </w:p>
    <w:p w14:paraId="326E1B2E" w14:textId="77777777" w:rsidR="00EF7335" w:rsidRDefault="00EF7335">
      <w:pPr>
        <w:spacing w:after="0" w:line="259" w:lineRule="auto"/>
        <w:ind w:left="14" w:right="0" w:firstLine="0"/>
        <w:jc w:val="left"/>
      </w:pPr>
    </w:p>
    <w:p w14:paraId="761B7348" w14:textId="04343EE5" w:rsidR="00B578B4" w:rsidRDefault="008A6681" w:rsidP="00FA3E96">
      <w:pPr>
        <w:ind w:left="12" w:right="45"/>
      </w:pPr>
      <w:r>
        <w:lastRenderedPageBreak/>
        <w:t xml:space="preserve">Appendix 1:     </w:t>
      </w:r>
    </w:p>
    <w:tbl>
      <w:tblPr>
        <w:tblStyle w:val="TableGrid"/>
        <w:tblW w:w="8789" w:type="dxa"/>
        <w:tblInd w:w="24" w:type="dxa"/>
        <w:tblCellMar>
          <w:top w:w="61" w:type="dxa"/>
          <w:left w:w="110" w:type="dxa"/>
          <w:right w:w="5" w:type="dxa"/>
        </w:tblCellMar>
        <w:tblLook w:val="04A0" w:firstRow="1" w:lastRow="0" w:firstColumn="1" w:lastColumn="0" w:noHBand="0" w:noVBand="1"/>
      </w:tblPr>
      <w:tblGrid>
        <w:gridCol w:w="4106"/>
        <w:gridCol w:w="4683"/>
      </w:tblGrid>
      <w:tr w:rsidR="00B578B4" w14:paraId="122FA6FD" w14:textId="77777777">
        <w:trPr>
          <w:trHeight w:val="271"/>
        </w:trPr>
        <w:tc>
          <w:tcPr>
            <w:tcW w:w="4106" w:type="dxa"/>
            <w:tcBorders>
              <w:top w:val="single" w:sz="4" w:space="0" w:color="000000"/>
              <w:left w:val="single" w:sz="4" w:space="0" w:color="000000"/>
              <w:bottom w:val="single" w:sz="4" w:space="0" w:color="000000"/>
              <w:right w:val="single" w:sz="4" w:space="0" w:color="000000"/>
            </w:tcBorders>
          </w:tcPr>
          <w:p w14:paraId="16227976" w14:textId="77777777" w:rsidR="00B578B4" w:rsidRDefault="008A6681">
            <w:pPr>
              <w:spacing w:after="0" w:line="259" w:lineRule="auto"/>
              <w:ind w:left="0" w:right="0" w:firstLine="0"/>
              <w:jc w:val="left"/>
            </w:pPr>
            <w:r>
              <w:t xml:space="preserve">Acceptable   </w:t>
            </w:r>
          </w:p>
        </w:tc>
        <w:tc>
          <w:tcPr>
            <w:tcW w:w="4682" w:type="dxa"/>
            <w:tcBorders>
              <w:top w:val="single" w:sz="4" w:space="0" w:color="000000"/>
              <w:left w:val="single" w:sz="4" w:space="0" w:color="000000"/>
              <w:bottom w:val="single" w:sz="4" w:space="0" w:color="000000"/>
              <w:right w:val="single" w:sz="4" w:space="0" w:color="000000"/>
            </w:tcBorders>
          </w:tcPr>
          <w:p w14:paraId="439A5159" w14:textId="77777777" w:rsidR="00B578B4" w:rsidRDefault="008A6681">
            <w:pPr>
              <w:spacing w:after="0" w:line="259" w:lineRule="auto"/>
              <w:ind w:left="2" w:right="0" w:firstLine="0"/>
              <w:jc w:val="left"/>
            </w:pPr>
            <w:r>
              <w:t xml:space="preserve">Not acceptable   </w:t>
            </w:r>
          </w:p>
        </w:tc>
      </w:tr>
      <w:tr w:rsidR="00B578B4" w14:paraId="6E32123B" w14:textId="77777777">
        <w:trPr>
          <w:trHeight w:val="10246"/>
        </w:trPr>
        <w:tc>
          <w:tcPr>
            <w:tcW w:w="4106" w:type="dxa"/>
            <w:tcBorders>
              <w:top w:val="single" w:sz="4" w:space="0" w:color="000000"/>
              <w:left w:val="single" w:sz="4" w:space="0" w:color="000000"/>
              <w:bottom w:val="single" w:sz="4" w:space="0" w:color="000000"/>
              <w:right w:val="single" w:sz="4" w:space="0" w:color="000000"/>
            </w:tcBorders>
          </w:tcPr>
          <w:p w14:paraId="492601B7" w14:textId="77777777" w:rsidR="00B578B4" w:rsidRDefault="008A6681">
            <w:pPr>
              <w:spacing w:after="1" w:line="241" w:lineRule="auto"/>
              <w:ind w:left="0" w:right="210" w:firstLine="0"/>
            </w:pPr>
            <w:r>
              <w:t xml:space="preserve">Serious ill heath, which may include an acute episode and/or a disability or chronic condition, affecting performance not covered by agreed support already in place.   </w:t>
            </w:r>
          </w:p>
          <w:p w14:paraId="521CA019" w14:textId="77777777" w:rsidR="00B578B4" w:rsidRDefault="008A6681">
            <w:pPr>
              <w:spacing w:after="0" w:line="259" w:lineRule="auto"/>
              <w:ind w:left="0" w:right="0" w:firstLine="0"/>
              <w:jc w:val="left"/>
            </w:pPr>
            <w:r>
              <w:t xml:space="preserve"> </w:t>
            </w:r>
          </w:p>
          <w:p w14:paraId="2F36B806" w14:textId="77777777" w:rsidR="00B578B4" w:rsidRDefault="008A6681">
            <w:pPr>
              <w:spacing w:after="0" w:line="259" w:lineRule="auto"/>
              <w:ind w:left="0" w:right="0" w:firstLine="0"/>
              <w:jc w:val="left"/>
            </w:pPr>
            <w:r>
              <w:t xml:space="preserve">Significant personal accident or injury.   </w:t>
            </w:r>
          </w:p>
          <w:p w14:paraId="613E88F5" w14:textId="77777777" w:rsidR="00B578B4" w:rsidRDefault="008A6681">
            <w:pPr>
              <w:spacing w:after="0" w:line="259" w:lineRule="auto"/>
              <w:ind w:left="0" w:right="0" w:firstLine="0"/>
              <w:jc w:val="left"/>
            </w:pPr>
            <w:r>
              <w:t xml:space="preserve"> </w:t>
            </w:r>
          </w:p>
          <w:p w14:paraId="3719037C" w14:textId="77777777" w:rsidR="00B578B4" w:rsidRDefault="008A6681">
            <w:pPr>
              <w:spacing w:after="1" w:line="241" w:lineRule="auto"/>
              <w:ind w:left="0" w:right="55" w:firstLine="0"/>
            </w:pPr>
            <w:r>
              <w:t xml:space="preserve">Acute personal or emotional trauma, </w:t>
            </w:r>
            <w:proofErr w:type="gramStart"/>
            <w:r>
              <w:t>e.g.</w:t>
            </w:r>
            <w:proofErr w:type="gramEnd"/>
            <w:r>
              <w:t xml:space="preserve"> acute anxiety or depression, family breakdown, breakdown of close personal relationship, death or serious illness of family member or close friend.   </w:t>
            </w:r>
          </w:p>
          <w:p w14:paraId="55A775C6" w14:textId="77777777" w:rsidR="00B578B4" w:rsidRDefault="008A6681">
            <w:pPr>
              <w:spacing w:after="0" w:line="259" w:lineRule="auto"/>
              <w:ind w:left="0" w:right="0" w:firstLine="0"/>
              <w:jc w:val="left"/>
            </w:pPr>
            <w:r>
              <w:t xml:space="preserve"> </w:t>
            </w:r>
          </w:p>
          <w:p w14:paraId="145E22F2" w14:textId="77777777" w:rsidR="00B578B4" w:rsidRDefault="008A6681">
            <w:pPr>
              <w:spacing w:after="1" w:line="240" w:lineRule="auto"/>
              <w:ind w:left="0" w:right="57" w:firstLine="0"/>
            </w:pPr>
            <w:r>
              <w:t xml:space="preserve">Other significant exceptional factors for which there is evidence of an adverse impact which was detrimental.   </w:t>
            </w:r>
          </w:p>
          <w:p w14:paraId="7A6F549C" w14:textId="77777777" w:rsidR="00B578B4" w:rsidRDefault="008A6681">
            <w:pPr>
              <w:spacing w:after="0" w:line="259" w:lineRule="auto"/>
              <w:ind w:left="0" w:right="0" w:firstLine="0"/>
              <w:jc w:val="left"/>
            </w:pPr>
            <w:r>
              <w:t xml:space="preserve"> </w:t>
            </w:r>
          </w:p>
          <w:p w14:paraId="1C0DD571" w14:textId="77777777" w:rsidR="00B578B4" w:rsidRDefault="008A6681">
            <w:pPr>
              <w:spacing w:after="0" w:line="259" w:lineRule="auto"/>
              <w:ind w:left="0" w:right="0" w:firstLine="0"/>
              <w:jc w:val="left"/>
            </w:pPr>
            <w:r>
              <w:t xml:space="preserve">Victims of serious crime.   </w:t>
            </w:r>
          </w:p>
        </w:tc>
        <w:tc>
          <w:tcPr>
            <w:tcW w:w="4682" w:type="dxa"/>
            <w:tcBorders>
              <w:top w:val="single" w:sz="4" w:space="0" w:color="000000"/>
              <w:left w:val="single" w:sz="4" w:space="0" w:color="000000"/>
              <w:bottom w:val="single" w:sz="4" w:space="0" w:color="000000"/>
              <w:right w:val="single" w:sz="4" w:space="0" w:color="000000"/>
            </w:tcBorders>
          </w:tcPr>
          <w:p w14:paraId="59C211C3" w14:textId="77777777" w:rsidR="00B578B4" w:rsidRDefault="008A6681">
            <w:pPr>
              <w:spacing w:after="0" w:line="241" w:lineRule="auto"/>
              <w:ind w:left="2" w:right="0" w:firstLine="0"/>
            </w:pPr>
            <w:r>
              <w:t xml:space="preserve">If there is a reasonable case that circumstances relied on were foreseeable or preventable.   </w:t>
            </w:r>
          </w:p>
          <w:p w14:paraId="05304B26" w14:textId="77777777" w:rsidR="00B578B4" w:rsidRDefault="008A6681">
            <w:pPr>
              <w:spacing w:after="0" w:line="259" w:lineRule="auto"/>
              <w:ind w:left="2" w:right="0" w:firstLine="0"/>
              <w:jc w:val="left"/>
            </w:pPr>
            <w:r>
              <w:t xml:space="preserve"> </w:t>
            </w:r>
          </w:p>
          <w:p w14:paraId="28BF9419" w14:textId="77777777" w:rsidR="00B578B4" w:rsidRDefault="008A6681">
            <w:pPr>
              <w:spacing w:after="0" w:line="241" w:lineRule="auto"/>
              <w:ind w:left="2" w:right="200" w:firstLine="0"/>
            </w:pPr>
            <w:r>
              <w:t xml:space="preserve">Study related circumstances (equipment failure, failure to take back-up copies of stolen or corrupted work, missing books, examination rescheduling, misreading the examination timetable, taking the wrong examination, poor time management or oversleeping).  </w:t>
            </w:r>
          </w:p>
          <w:p w14:paraId="58A14BC3" w14:textId="77777777" w:rsidR="00B578B4" w:rsidRDefault="008A6681">
            <w:pPr>
              <w:spacing w:after="0" w:line="259" w:lineRule="auto"/>
              <w:ind w:left="2" w:right="0" w:firstLine="0"/>
              <w:jc w:val="left"/>
            </w:pPr>
            <w:r>
              <w:t xml:space="preserve">  </w:t>
            </w:r>
          </w:p>
          <w:p w14:paraId="3EE45906" w14:textId="77777777" w:rsidR="00B578B4" w:rsidRDefault="008A6681">
            <w:pPr>
              <w:spacing w:after="0" w:line="241" w:lineRule="auto"/>
              <w:ind w:left="2" w:right="0" w:firstLine="0"/>
            </w:pPr>
            <w:r>
              <w:t xml:space="preserve">Normal exam stress or anxiety experienced during revision or the assessment period.  </w:t>
            </w:r>
          </w:p>
          <w:p w14:paraId="59380535" w14:textId="77777777" w:rsidR="00B578B4" w:rsidRDefault="008A6681">
            <w:pPr>
              <w:spacing w:after="0" w:line="259" w:lineRule="auto"/>
              <w:ind w:left="2" w:right="0" w:firstLine="0"/>
              <w:jc w:val="left"/>
            </w:pPr>
            <w:r>
              <w:t xml:space="preserve">  </w:t>
            </w:r>
          </w:p>
          <w:p w14:paraId="552CADC6" w14:textId="77777777" w:rsidR="00B578B4" w:rsidRDefault="008A6681">
            <w:pPr>
              <w:spacing w:after="1" w:line="241" w:lineRule="auto"/>
              <w:ind w:left="2" w:right="93" w:firstLine="0"/>
            </w:pPr>
            <w:r>
              <w:t xml:space="preserve">Personal disruptions within the student’s control, </w:t>
            </w:r>
            <w:proofErr w:type="gramStart"/>
            <w:r>
              <w:t>e.g.</w:t>
            </w:r>
            <w:proofErr w:type="gramEnd"/>
            <w:r>
              <w:t xml:space="preserve"> moving house, change of job, holidays, normal job pressure, failed travel arrangements or disruption to routine caring responsibilities.   </w:t>
            </w:r>
          </w:p>
          <w:p w14:paraId="2E1377DF" w14:textId="77777777" w:rsidR="00B578B4" w:rsidRDefault="008A6681">
            <w:pPr>
              <w:spacing w:after="0" w:line="259" w:lineRule="auto"/>
              <w:ind w:left="2" w:right="0" w:firstLine="0"/>
              <w:jc w:val="left"/>
            </w:pPr>
            <w:r>
              <w:t xml:space="preserve"> </w:t>
            </w:r>
          </w:p>
          <w:p w14:paraId="3BEA71EA" w14:textId="77777777" w:rsidR="00B578B4" w:rsidRDefault="008A6681">
            <w:pPr>
              <w:spacing w:after="0" w:line="241" w:lineRule="auto"/>
              <w:ind w:left="2" w:right="0" w:firstLine="0"/>
            </w:pPr>
            <w:r>
              <w:t xml:space="preserve">Grounds of religion, unless notification given at the commencement of the academic year.   </w:t>
            </w:r>
          </w:p>
          <w:p w14:paraId="2C20F7EC" w14:textId="77777777" w:rsidR="00B578B4" w:rsidRDefault="008A6681">
            <w:pPr>
              <w:spacing w:after="0" w:line="259" w:lineRule="auto"/>
              <w:ind w:left="2" w:right="0" w:firstLine="0"/>
              <w:jc w:val="left"/>
            </w:pPr>
            <w:r>
              <w:t xml:space="preserve"> </w:t>
            </w:r>
          </w:p>
          <w:p w14:paraId="07D3F161" w14:textId="77777777" w:rsidR="00B578B4" w:rsidRDefault="008A6681">
            <w:pPr>
              <w:spacing w:after="0" w:line="241" w:lineRule="auto"/>
              <w:ind w:left="2" w:right="94" w:firstLine="0"/>
            </w:pPr>
            <w:r>
              <w:t xml:space="preserve">Statement of a medical condition without reasonable evidence (medical or otherwise) to support.   </w:t>
            </w:r>
          </w:p>
          <w:p w14:paraId="68DFC524" w14:textId="77777777" w:rsidR="00B578B4" w:rsidRDefault="008A6681">
            <w:pPr>
              <w:spacing w:after="0" w:line="259" w:lineRule="auto"/>
              <w:ind w:left="2" w:right="0" w:firstLine="0"/>
              <w:jc w:val="left"/>
            </w:pPr>
            <w:r>
              <w:t xml:space="preserve"> </w:t>
            </w:r>
          </w:p>
          <w:p w14:paraId="6B9AEB0A" w14:textId="77777777" w:rsidR="00B578B4" w:rsidRDefault="008A6681">
            <w:pPr>
              <w:spacing w:after="16" w:line="240" w:lineRule="auto"/>
              <w:ind w:left="2" w:right="0" w:firstLine="0"/>
              <w:jc w:val="left"/>
            </w:pPr>
            <w:r>
              <w:t xml:space="preserve">Long term condition for which the student is already receiving reasonable or appropriate adjustments.   </w:t>
            </w:r>
          </w:p>
          <w:p w14:paraId="3137CD3A" w14:textId="77777777" w:rsidR="00B578B4" w:rsidRDefault="008A6681">
            <w:pPr>
              <w:spacing w:after="0" w:line="259" w:lineRule="auto"/>
              <w:ind w:left="2" w:right="0" w:firstLine="0"/>
              <w:jc w:val="left"/>
            </w:pPr>
            <w:r>
              <w:t xml:space="preserve"> </w:t>
            </w:r>
          </w:p>
          <w:p w14:paraId="44C907CE" w14:textId="77777777" w:rsidR="00B578B4" w:rsidRDefault="008A6681">
            <w:pPr>
              <w:spacing w:after="0" w:line="241" w:lineRule="auto"/>
              <w:ind w:left="2" w:right="57" w:firstLine="0"/>
            </w:pPr>
            <w:r>
              <w:t xml:space="preserve">Medical condition supported by “retrospective‟ medical advice –documentation that is not in existence at the same time as the illness, </w:t>
            </w:r>
            <w:proofErr w:type="spellStart"/>
            <w:proofErr w:type="gramStart"/>
            <w:r>
              <w:t>eg</w:t>
            </w:r>
            <w:proofErr w:type="spellEnd"/>
            <w:proofErr w:type="gramEnd"/>
            <w:r>
              <w:t xml:space="preserve"> a doctor’s note which states that the student was seen (after the illness occurred) and the student had declared that they had been ill previously.   </w:t>
            </w:r>
          </w:p>
          <w:p w14:paraId="6F3D4C97" w14:textId="77777777" w:rsidR="00B578B4" w:rsidRDefault="008A6681">
            <w:pPr>
              <w:spacing w:after="0" w:line="259" w:lineRule="auto"/>
              <w:ind w:left="2" w:right="0" w:firstLine="0"/>
              <w:jc w:val="left"/>
            </w:pPr>
            <w:r>
              <w:t xml:space="preserve"> </w:t>
            </w:r>
          </w:p>
          <w:p w14:paraId="1DB02622" w14:textId="0F095052" w:rsidR="00B578B4" w:rsidRDefault="008A6681">
            <w:pPr>
              <w:spacing w:after="0" w:line="241" w:lineRule="auto"/>
              <w:ind w:left="2" w:right="56" w:firstLine="0"/>
            </w:pPr>
            <w:r>
              <w:t xml:space="preserve">Late disclosure of circumstances where a student could have reasonably expected to have informed a member of staff.   </w:t>
            </w:r>
          </w:p>
          <w:p w14:paraId="735B0CF6" w14:textId="77777777" w:rsidR="00FA3E96" w:rsidRDefault="00FA3E96">
            <w:pPr>
              <w:spacing w:after="0" w:line="241" w:lineRule="auto"/>
              <w:ind w:left="2" w:right="56" w:firstLine="0"/>
            </w:pPr>
          </w:p>
          <w:p w14:paraId="1EBDB0BD" w14:textId="28EB6FB1" w:rsidR="00B578B4" w:rsidRDefault="008A6681" w:rsidP="00FA3E96">
            <w:pPr>
              <w:spacing w:after="0" w:line="260" w:lineRule="auto"/>
              <w:ind w:left="2" w:right="82" w:firstLine="0"/>
            </w:pPr>
            <w:r>
              <w:t xml:space="preserve">The form has not been appropriately completed, or evidence is missing with no indication of intent to produce at a later date  </w:t>
            </w:r>
          </w:p>
        </w:tc>
      </w:tr>
    </w:tbl>
    <w:p w14:paraId="1A08C26E" w14:textId="339CC1BD" w:rsidR="00B578B4" w:rsidRDefault="00B578B4" w:rsidP="00FA3E96">
      <w:pPr>
        <w:spacing w:after="143" w:line="259" w:lineRule="auto"/>
        <w:ind w:left="0" w:right="0" w:firstLine="0"/>
        <w:jc w:val="left"/>
      </w:pPr>
    </w:p>
    <w:sectPr w:rsidR="00B578B4">
      <w:headerReference w:type="even" r:id="rId7"/>
      <w:headerReference w:type="default" r:id="rId8"/>
      <w:footerReference w:type="even" r:id="rId9"/>
      <w:footerReference w:type="default" r:id="rId10"/>
      <w:headerReference w:type="first" r:id="rId11"/>
      <w:footerReference w:type="first" r:id="rId12"/>
      <w:pgSz w:w="11904" w:h="16841"/>
      <w:pgMar w:top="1473" w:right="1444" w:bottom="1246" w:left="1423" w:header="22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7C17" w14:textId="77777777" w:rsidR="003B72A6" w:rsidRDefault="008A6681">
      <w:pPr>
        <w:spacing w:after="0" w:line="240" w:lineRule="auto"/>
      </w:pPr>
      <w:r>
        <w:separator/>
      </w:r>
    </w:p>
  </w:endnote>
  <w:endnote w:type="continuationSeparator" w:id="0">
    <w:p w14:paraId="780A1F5F" w14:textId="77777777" w:rsidR="003B72A6" w:rsidRDefault="008A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BEE0"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1B8E4F93" w14:textId="77777777" w:rsidR="00B578B4" w:rsidRDefault="008A6681">
    <w:pPr>
      <w:spacing w:after="0" w:line="259" w:lineRule="auto"/>
      <w:ind w:left="1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5326"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43E4BEA2" w14:textId="77777777" w:rsidR="00B578B4" w:rsidRDefault="008A6681">
    <w:pPr>
      <w:spacing w:after="0" w:line="259" w:lineRule="auto"/>
      <w:ind w:left="1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2571"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3C5654CA" w14:textId="77777777" w:rsidR="00B578B4" w:rsidRDefault="008A6681">
    <w:pPr>
      <w:spacing w:after="0" w:line="259" w:lineRule="auto"/>
      <w:ind w:left="1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BE31" w14:textId="77777777" w:rsidR="003B72A6" w:rsidRDefault="008A6681">
      <w:pPr>
        <w:spacing w:after="0" w:line="240" w:lineRule="auto"/>
      </w:pPr>
      <w:r>
        <w:separator/>
      </w:r>
    </w:p>
  </w:footnote>
  <w:footnote w:type="continuationSeparator" w:id="0">
    <w:p w14:paraId="5240D986" w14:textId="77777777" w:rsidR="003B72A6" w:rsidRDefault="008A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FFBF" w14:textId="77777777" w:rsidR="00B578B4" w:rsidRDefault="008A6681">
    <w:pPr>
      <w:spacing w:after="0" w:line="259" w:lineRule="auto"/>
      <w:ind w:left="17" w:right="-785" w:firstLine="0"/>
      <w:jc w:val="left"/>
    </w:pPr>
    <w:r>
      <w:rPr>
        <w:noProof/>
      </w:rPr>
      <w:drawing>
        <wp:anchor distT="0" distB="0" distL="114300" distR="114300" simplePos="0" relativeHeight="251658240" behindDoc="0" locked="0" layoutInCell="1" allowOverlap="0" wp14:anchorId="6806F5D8" wp14:editId="6E12534E">
          <wp:simplePos x="0" y="0"/>
          <wp:positionH relativeFrom="page">
            <wp:posOffset>5888989</wp:posOffset>
          </wp:positionH>
          <wp:positionV relativeFrom="page">
            <wp:posOffset>140971</wp:posOffset>
          </wp:positionV>
          <wp:extent cx="1251475" cy="5930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2C37" w14:textId="77777777" w:rsidR="00B578B4" w:rsidRDefault="008A6681">
    <w:pPr>
      <w:spacing w:after="0" w:line="259" w:lineRule="auto"/>
      <w:ind w:left="17" w:right="-785" w:firstLine="0"/>
      <w:jc w:val="left"/>
    </w:pPr>
    <w:r>
      <w:rPr>
        <w:noProof/>
      </w:rPr>
      <w:drawing>
        <wp:anchor distT="0" distB="0" distL="114300" distR="114300" simplePos="0" relativeHeight="251659264" behindDoc="0" locked="0" layoutInCell="1" allowOverlap="0" wp14:anchorId="5012D07F" wp14:editId="7CD56708">
          <wp:simplePos x="0" y="0"/>
          <wp:positionH relativeFrom="page">
            <wp:posOffset>5888989</wp:posOffset>
          </wp:positionH>
          <wp:positionV relativeFrom="page">
            <wp:posOffset>140971</wp:posOffset>
          </wp:positionV>
          <wp:extent cx="1251475" cy="5930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CFEE" w14:textId="77777777" w:rsidR="00B578B4" w:rsidRDefault="008A6681">
    <w:pPr>
      <w:spacing w:after="0" w:line="259" w:lineRule="auto"/>
      <w:ind w:left="17" w:right="-785" w:firstLine="0"/>
      <w:jc w:val="left"/>
    </w:pPr>
    <w:r>
      <w:rPr>
        <w:noProof/>
      </w:rPr>
      <w:drawing>
        <wp:anchor distT="0" distB="0" distL="114300" distR="114300" simplePos="0" relativeHeight="251660288" behindDoc="0" locked="0" layoutInCell="1" allowOverlap="0" wp14:anchorId="21DEA860" wp14:editId="75EE3820">
          <wp:simplePos x="0" y="0"/>
          <wp:positionH relativeFrom="page">
            <wp:posOffset>5888989</wp:posOffset>
          </wp:positionH>
          <wp:positionV relativeFrom="page">
            <wp:posOffset>140971</wp:posOffset>
          </wp:positionV>
          <wp:extent cx="1251475" cy="5930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F36"/>
    <w:multiLevelType w:val="hybridMultilevel"/>
    <w:tmpl w:val="0F2415B4"/>
    <w:lvl w:ilvl="0" w:tplc="06BCADDC">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E298DC">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41B30">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E6319E">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A012B8">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ACCDBC">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54792C">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6DB0C">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DC1C6E">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0977CE"/>
    <w:multiLevelType w:val="multilevel"/>
    <w:tmpl w:val="D27EE1BA"/>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1F73FB"/>
    <w:multiLevelType w:val="hybridMultilevel"/>
    <w:tmpl w:val="4BBE4162"/>
    <w:lvl w:ilvl="0" w:tplc="AC92F22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D67808">
      <w:start w:val="1"/>
      <w:numFmt w:val="bullet"/>
      <w:lvlText w:val="o"/>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A6260E">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EA794">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CA266">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3480CC">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B0D402">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63860">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722C08">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1F694E"/>
    <w:multiLevelType w:val="hybridMultilevel"/>
    <w:tmpl w:val="35346D18"/>
    <w:lvl w:ilvl="0" w:tplc="C2DC2E2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86FA2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08FF6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6164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7E006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E6F7C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4CD77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A37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A6EF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5C028E"/>
    <w:multiLevelType w:val="hybridMultilevel"/>
    <w:tmpl w:val="4AE4774A"/>
    <w:lvl w:ilvl="0" w:tplc="D0223B34">
      <w:start w:val="1"/>
      <w:numFmt w:val="decimal"/>
      <w:pStyle w:val="Heading1"/>
      <w:lvlText w:val="%1."/>
      <w:lvlJc w:val="left"/>
      <w:pPr>
        <w:ind w:left="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1" w:tplc="B99AF724">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BC76B260">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B3D81D04">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9B6AA83A">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5FA82946">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B324F386">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24EA6D80">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563248B6">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5" w15:restartNumberingAfterBreak="0">
    <w:nsid w:val="50CF4A3E"/>
    <w:multiLevelType w:val="hybridMultilevel"/>
    <w:tmpl w:val="D5DABEEA"/>
    <w:lvl w:ilvl="0" w:tplc="9DCC49C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E5AF6">
      <w:start w:val="1"/>
      <w:numFmt w:val="bullet"/>
      <w:lvlText w:val="o"/>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DE95E8">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C0113E">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EE0BE">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84FE56">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FE4842">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07812">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F254F2">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9A2E2F"/>
    <w:multiLevelType w:val="multilevel"/>
    <w:tmpl w:val="EBACC44C"/>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B4"/>
    <w:rsid w:val="003B72A6"/>
    <w:rsid w:val="008A6681"/>
    <w:rsid w:val="00B578B4"/>
    <w:rsid w:val="00C604DF"/>
    <w:rsid w:val="00CC1880"/>
    <w:rsid w:val="00EF7335"/>
    <w:rsid w:val="00FA3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E13"/>
  <w15:docId w15:val="{F2181206-F17F-46AE-B320-CBE7E313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0" w:right="13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7"/>
      </w:numPr>
      <w:spacing w:after="1"/>
      <w:ind w:left="10" w:hanging="10"/>
      <w:outlineLvl w:val="0"/>
    </w:pPr>
    <w:rPr>
      <w:rFonts w:ascii="Arial" w:eastAsia="Arial" w:hAnsi="Arial" w:cs="Arial"/>
      <w:color w:val="2F5496"/>
      <w:sz w:val="32"/>
    </w:rPr>
  </w:style>
  <w:style w:type="paragraph" w:styleId="Heading2">
    <w:name w:val="heading 2"/>
    <w:next w:val="Normal"/>
    <w:link w:val="Heading2Char"/>
    <w:uiPriority w:val="9"/>
    <w:unhideWhenUsed/>
    <w:qFormat/>
    <w:pPr>
      <w:keepNext/>
      <w:keepLines/>
      <w:spacing w:after="1"/>
      <w:ind w:left="10" w:hanging="10"/>
      <w:outlineLvl w:val="1"/>
    </w:pPr>
    <w:rPr>
      <w:rFonts w:ascii="Arial" w:eastAsia="Arial" w:hAnsi="Arial" w:cs="Arial"/>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2F5496"/>
      <w:sz w:val="32"/>
    </w:rPr>
  </w:style>
  <w:style w:type="character" w:customStyle="1" w:styleId="Heading1Char">
    <w:name w:val="Heading 1 Char"/>
    <w:link w:val="Heading1"/>
    <w:rPr>
      <w:rFonts w:ascii="Arial" w:eastAsia="Arial" w:hAnsi="Arial" w:cs="Arial"/>
      <w:color w:val="2F5496"/>
      <w:sz w:val="32"/>
    </w:rPr>
  </w:style>
  <w:style w:type="paragraph" w:styleId="TOC1">
    <w:name w:val="toc 1"/>
    <w:hidden/>
    <w:pPr>
      <w:spacing w:after="99"/>
      <w:ind w:left="54" w:right="61"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4.6 Assessment Policy.docx</vt:lpstr>
    </vt:vector>
  </TitlesOfParts>
  <Company>Kirklees College</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 Assessment Policy.docx</dc:title>
  <dc:subject/>
  <dc:creator>Zulakha Desai</dc:creator>
  <cp:keywords/>
  <cp:lastModifiedBy>Sharon Stimpson</cp:lastModifiedBy>
  <cp:revision>2</cp:revision>
  <dcterms:created xsi:type="dcterms:W3CDTF">2023-12-15T10:32:00Z</dcterms:created>
  <dcterms:modified xsi:type="dcterms:W3CDTF">2023-12-15T10:32:00Z</dcterms:modified>
</cp:coreProperties>
</file>