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AFEE1" w14:textId="77777777" w:rsidR="0080720B" w:rsidRDefault="0080720B" w:rsidP="0080720B">
      <w:pPr>
        <w:rPr>
          <w:rFonts w:cstheme="minorHAnsi"/>
          <w:sz w:val="24"/>
          <w:szCs w:val="24"/>
        </w:rPr>
      </w:pPr>
    </w:p>
    <w:p w14:paraId="1980F8EC" w14:textId="77777777" w:rsidR="000F6B17" w:rsidRDefault="000F6B17" w:rsidP="0080720B">
      <w:pPr>
        <w:rPr>
          <w:rFonts w:cstheme="minorHAnsi"/>
          <w:sz w:val="24"/>
          <w:szCs w:val="24"/>
        </w:rPr>
      </w:pPr>
    </w:p>
    <w:p w14:paraId="03DA40E4" w14:textId="77777777" w:rsidR="000F6B17" w:rsidRDefault="000F6B17" w:rsidP="0080720B">
      <w:pPr>
        <w:rPr>
          <w:rFonts w:cstheme="minorHAnsi"/>
          <w:sz w:val="24"/>
          <w:szCs w:val="24"/>
        </w:rPr>
      </w:pPr>
    </w:p>
    <w:p w14:paraId="66F8256C" w14:textId="77777777" w:rsidR="000F6B17" w:rsidRDefault="000F6B17" w:rsidP="0080720B">
      <w:pPr>
        <w:rPr>
          <w:rFonts w:cstheme="minorHAnsi"/>
          <w:sz w:val="24"/>
          <w:szCs w:val="24"/>
        </w:rPr>
      </w:pPr>
    </w:p>
    <w:p w14:paraId="58C07BB8" w14:textId="77777777" w:rsidR="000F6B17" w:rsidRDefault="000F6B17" w:rsidP="0080720B">
      <w:pPr>
        <w:rPr>
          <w:rFonts w:cstheme="minorHAnsi"/>
          <w:sz w:val="24"/>
          <w:szCs w:val="24"/>
        </w:rPr>
      </w:pPr>
    </w:p>
    <w:p w14:paraId="6B5739BA" w14:textId="77777777" w:rsidR="000F6B17" w:rsidRDefault="000F6B17" w:rsidP="0080720B">
      <w:pPr>
        <w:rPr>
          <w:rFonts w:cstheme="minorHAnsi"/>
          <w:sz w:val="24"/>
          <w:szCs w:val="24"/>
        </w:rPr>
      </w:pPr>
    </w:p>
    <w:p w14:paraId="0C4E8664" w14:textId="77777777" w:rsidR="000F6B17" w:rsidRDefault="000F6B17" w:rsidP="0080720B">
      <w:pPr>
        <w:rPr>
          <w:rFonts w:cstheme="minorHAnsi"/>
          <w:sz w:val="24"/>
          <w:szCs w:val="24"/>
        </w:rPr>
      </w:pPr>
    </w:p>
    <w:p w14:paraId="3B865A82" w14:textId="77777777" w:rsidR="000F6B17" w:rsidRDefault="000F6B17" w:rsidP="0080720B">
      <w:pPr>
        <w:rPr>
          <w:rFonts w:cstheme="minorHAnsi"/>
          <w:sz w:val="24"/>
          <w:szCs w:val="24"/>
        </w:rPr>
      </w:pPr>
    </w:p>
    <w:p w14:paraId="2C4AFF33" w14:textId="77777777" w:rsidR="000F6B17" w:rsidRPr="000F6B17" w:rsidRDefault="000F6B17" w:rsidP="0080720B">
      <w:pPr>
        <w:rPr>
          <w:rFonts w:cstheme="minorHAnsi"/>
          <w:sz w:val="54"/>
          <w:szCs w:val="24"/>
        </w:rPr>
      </w:pPr>
    </w:p>
    <w:p w14:paraId="542D166D" w14:textId="77777777" w:rsidR="000F6B17" w:rsidRPr="009F68B5" w:rsidRDefault="000F6B17" w:rsidP="009F68B5">
      <w:pPr>
        <w:jc w:val="center"/>
        <w:rPr>
          <w:rFonts w:cstheme="minorHAnsi"/>
          <w:sz w:val="48"/>
          <w:szCs w:val="48"/>
        </w:rPr>
      </w:pPr>
      <w:r w:rsidRPr="009F68B5">
        <w:rPr>
          <w:sz w:val="48"/>
          <w:szCs w:val="48"/>
        </w:rPr>
        <w:t>Kirklees College Student Transfer Plan</w:t>
      </w:r>
    </w:p>
    <w:p w14:paraId="60C237B3" w14:textId="77777777" w:rsidR="000F6B17" w:rsidRPr="009F68B5" w:rsidRDefault="000F6B17" w:rsidP="009F68B5">
      <w:pPr>
        <w:jc w:val="center"/>
        <w:rPr>
          <w:rFonts w:cstheme="minorHAnsi"/>
          <w:sz w:val="48"/>
          <w:szCs w:val="48"/>
        </w:rPr>
      </w:pPr>
      <w:r w:rsidRPr="009F68B5">
        <w:rPr>
          <w:rFonts w:cstheme="minorHAnsi"/>
          <w:sz w:val="48"/>
          <w:szCs w:val="48"/>
        </w:rPr>
        <w:t>2019/21</w:t>
      </w:r>
    </w:p>
    <w:p w14:paraId="15DFC1A5" w14:textId="77777777" w:rsidR="000F6B17" w:rsidRDefault="000F6B17" w:rsidP="0080720B">
      <w:pPr>
        <w:rPr>
          <w:rFonts w:cstheme="minorHAnsi"/>
          <w:color w:val="66CCFF"/>
          <w:sz w:val="68"/>
          <w:szCs w:val="24"/>
        </w:rPr>
      </w:pPr>
    </w:p>
    <w:p w14:paraId="441494D5" w14:textId="77777777" w:rsidR="000F6B17" w:rsidRDefault="000F6B17" w:rsidP="0080720B">
      <w:pPr>
        <w:rPr>
          <w:rFonts w:cstheme="minorHAnsi"/>
          <w:color w:val="66CCFF"/>
          <w:sz w:val="68"/>
          <w:szCs w:val="24"/>
        </w:rPr>
      </w:pPr>
    </w:p>
    <w:p w14:paraId="649E8A91" w14:textId="77777777" w:rsidR="000F6B17" w:rsidRDefault="000F6B17" w:rsidP="0080720B">
      <w:pPr>
        <w:rPr>
          <w:rFonts w:cstheme="minorHAnsi"/>
          <w:color w:val="66CCFF"/>
          <w:sz w:val="68"/>
          <w:szCs w:val="24"/>
        </w:rPr>
      </w:pPr>
    </w:p>
    <w:p w14:paraId="3136B8B0" w14:textId="77777777" w:rsidR="000F6B17" w:rsidRPr="000F6B17" w:rsidRDefault="000F6B17" w:rsidP="0080720B">
      <w:pPr>
        <w:rPr>
          <w:rFonts w:cstheme="minorHAnsi"/>
          <w:color w:val="66CCFF"/>
          <w:sz w:val="68"/>
          <w:szCs w:val="24"/>
        </w:rPr>
      </w:pPr>
    </w:p>
    <w:p w14:paraId="1B5813E1" w14:textId="77777777" w:rsidR="000F6B17" w:rsidRDefault="000F6B17" w:rsidP="0080720B">
      <w:pPr>
        <w:rPr>
          <w:rFonts w:cstheme="minorHAnsi"/>
          <w:sz w:val="24"/>
          <w:szCs w:val="24"/>
        </w:rPr>
      </w:pPr>
    </w:p>
    <w:p w14:paraId="1CFF4D59" w14:textId="77777777" w:rsidR="000F6B17" w:rsidRDefault="000F6B17" w:rsidP="0080720B">
      <w:pPr>
        <w:rPr>
          <w:rFonts w:cstheme="minorHAnsi"/>
          <w:sz w:val="24"/>
          <w:szCs w:val="24"/>
        </w:rPr>
      </w:pPr>
    </w:p>
    <w:p w14:paraId="09470210" w14:textId="77777777" w:rsidR="000F6B17" w:rsidRDefault="000F6B17" w:rsidP="0080720B">
      <w:pPr>
        <w:rPr>
          <w:rFonts w:cstheme="minorHAnsi"/>
          <w:sz w:val="24"/>
          <w:szCs w:val="24"/>
        </w:rPr>
      </w:pPr>
    </w:p>
    <w:p w14:paraId="0426D22B" w14:textId="77777777" w:rsidR="000F6B17" w:rsidRDefault="000F6B17" w:rsidP="0080720B">
      <w:pPr>
        <w:rPr>
          <w:rFonts w:cstheme="minorHAnsi"/>
          <w:sz w:val="24"/>
          <w:szCs w:val="24"/>
        </w:rPr>
      </w:pPr>
    </w:p>
    <w:p w14:paraId="6059717E" w14:textId="77777777" w:rsidR="000F6B17" w:rsidRDefault="000F6B17" w:rsidP="0080720B">
      <w:pPr>
        <w:rPr>
          <w:rFonts w:cstheme="minorHAnsi"/>
          <w:sz w:val="24"/>
          <w:szCs w:val="24"/>
        </w:rPr>
      </w:pPr>
    </w:p>
    <w:p w14:paraId="6263DF9D" w14:textId="77777777" w:rsidR="000F6B17" w:rsidRDefault="000F6B17" w:rsidP="0080720B">
      <w:pPr>
        <w:rPr>
          <w:rFonts w:cstheme="minorHAnsi"/>
          <w:sz w:val="24"/>
          <w:szCs w:val="24"/>
        </w:rPr>
      </w:pPr>
    </w:p>
    <w:p w14:paraId="2C867901" w14:textId="77777777" w:rsidR="000F6B17" w:rsidRDefault="000F6B17" w:rsidP="0080720B">
      <w:pPr>
        <w:rPr>
          <w:rFonts w:cstheme="minorHAnsi"/>
          <w:sz w:val="24"/>
          <w:szCs w:val="24"/>
        </w:rPr>
      </w:pPr>
    </w:p>
    <w:p w14:paraId="3DDCF594" w14:textId="77777777" w:rsidR="000F6B17" w:rsidRDefault="000F6B17" w:rsidP="0080720B">
      <w:pPr>
        <w:rPr>
          <w:rFonts w:cstheme="minorHAnsi"/>
          <w:sz w:val="24"/>
          <w:szCs w:val="24"/>
        </w:rPr>
      </w:pPr>
    </w:p>
    <w:p w14:paraId="60C5FCEA" w14:textId="77777777" w:rsidR="000F6B17" w:rsidRDefault="000F6B17" w:rsidP="0080720B">
      <w:pPr>
        <w:rPr>
          <w:rFonts w:cstheme="minorHAnsi"/>
          <w:sz w:val="24"/>
          <w:szCs w:val="24"/>
        </w:rPr>
      </w:pPr>
    </w:p>
    <w:sdt>
      <w:sdtPr>
        <w:rPr>
          <w:rFonts w:asciiTheme="minorHAnsi" w:eastAsiaTheme="minorHAnsi" w:hAnsiTheme="minorHAnsi" w:cstheme="minorBidi"/>
          <w:color w:val="auto"/>
          <w:sz w:val="22"/>
          <w:szCs w:val="22"/>
          <w:lang w:val="en-GB"/>
        </w:rPr>
        <w:id w:val="-1139186397"/>
        <w:docPartObj>
          <w:docPartGallery w:val="Table of Contents"/>
          <w:docPartUnique/>
        </w:docPartObj>
      </w:sdtPr>
      <w:sdtEndPr>
        <w:rPr>
          <w:b/>
          <w:bCs/>
          <w:noProof/>
        </w:rPr>
      </w:sdtEndPr>
      <w:sdtContent>
        <w:p w14:paraId="26848828" w14:textId="77777777" w:rsidR="0053469F" w:rsidRDefault="0053469F">
          <w:pPr>
            <w:pStyle w:val="TOCHeading"/>
          </w:pPr>
          <w:r>
            <w:t>Contents</w:t>
          </w:r>
        </w:p>
        <w:p w14:paraId="7AC17D64" w14:textId="24F6407C" w:rsidR="00D52B7C" w:rsidRDefault="0053469F">
          <w:pPr>
            <w:pStyle w:val="TOC1"/>
            <w:tabs>
              <w:tab w:val="right" w:leader="dot" w:pos="934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32820649" w:history="1">
            <w:r w:rsidR="00D52B7C" w:rsidRPr="001C2DF2">
              <w:rPr>
                <w:rStyle w:val="Hyperlink"/>
                <w:noProof/>
              </w:rPr>
              <w:t>Introduction and background</w:t>
            </w:r>
            <w:r w:rsidR="00D52B7C">
              <w:rPr>
                <w:noProof/>
                <w:webHidden/>
              </w:rPr>
              <w:tab/>
            </w:r>
            <w:r w:rsidR="00D52B7C">
              <w:rPr>
                <w:noProof/>
                <w:webHidden/>
              </w:rPr>
              <w:fldChar w:fldCharType="begin"/>
            </w:r>
            <w:r w:rsidR="00D52B7C">
              <w:rPr>
                <w:noProof/>
                <w:webHidden/>
              </w:rPr>
              <w:instrText xml:space="preserve"> PAGEREF _Toc32820649 \h </w:instrText>
            </w:r>
            <w:r w:rsidR="00D52B7C">
              <w:rPr>
                <w:noProof/>
                <w:webHidden/>
              </w:rPr>
            </w:r>
            <w:r w:rsidR="00D52B7C">
              <w:rPr>
                <w:noProof/>
                <w:webHidden/>
              </w:rPr>
              <w:fldChar w:fldCharType="separate"/>
            </w:r>
            <w:r w:rsidR="00D52B7C">
              <w:rPr>
                <w:noProof/>
                <w:webHidden/>
              </w:rPr>
              <w:t>3</w:t>
            </w:r>
            <w:r w:rsidR="00D52B7C">
              <w:rPr>
                <w:noProof/>
                <w:webHidden/>
              </w:rPr>
              <w:fldChar w:fldCharType="end"/>
            </w:r>
          </w:hyperlink>
        </w:p>
        <w:p w14:paraId="6BF47005" w14:textId="20D621BE" w:rsidR="00D52B7C" w:rsidRDefault="00D52B7C">
          <w:pPr>
            <w:pStyle w:val="TOC1"/>
            <w:tabs>
              <w:tab w:val="right" w:leader="dot" w:pos="9346"/>
            </w:tabs>
            <w:rPr>
              <w:rFonts w:eastAsiaTheme="minorEastAsia"/>
              <w:noProof/>
              <w:lang w:eastAsia="en-GB"/>
            </w:rPr>
          </w:pPr>
          <w:hyperlink w:anchor="_Toc32820650" w:history="1">
            <w:r w:rsidRPr="001C2DF2">
              <w:rPr>
                <w:rStyle w:val="Hyperlink"/>
                <w:noProof/>
              </w:rPr>
              <w:t>Types of transfer</w:t>
            </w:r>
            <w:r>
              <w:rPr>
                <w:noProof/>
                <w:webHidden/>
              </w:rPr>
              <w:tab/>
            </w:r>
            <w:r>
              <w:rPr>
                <w:noProof/>
                <w:webHidden/>
              </w:rPr>
              <w:fldChar w:fldCharType="begin"/>
            </w:r>
            <w:r>
              <w:rPr>
                <w:noProof/>
                <w:webHidden/>
              </w:rPr>
              <w:instrText xml:space="preserve"> PAGEREF _Toc32820650 \h </w:instrText>
            </w:r>
            <w:r>
              <w:rPr>
                <w:noProof/>
                <w:webHidden/>
              </w:rPr>
            </w:r>
            <w:r>
              <w:rPr>
                <w:noProof/>
                <w:webHidden/>
              </w:rPr>
              <w:fldChar w:fldCharType="separate"/>
            </w:r>
            <w:r>
              <w:rPr>
                <w:noProof/>
                <w:webHidden/>
              </w:rPr>
              <w:t>3</w:t>
            </w:r>
            <w:r>
              <w:rPr>
                <w:noProof/>
                <w:webHidden/>
              </w:rPr>
              <w:fldChar w:fldCharType="end"/>
            </w:r>
          </w:hyperlink>
        </w:p>
        <w:p w14:paraId="1B7A520D" w14:textId="6C26C066" w:rsidR="00D52B7C" w:rsidRDefault="00D52B7C">
          <w:pPr>
            <w:pStyle w:val="TOC1"/>
            <w:tabs>
              <w:tab w:val="right" w:leader="dot" w:pos="9346"/>
            </w:tabs>
            <w:rPr>
              <w:rFonts w:eastAsiaTheme="minorEastAsia"/>
              <w:noProof/>
              <w:lang w:eastAsia="en-GB"/>
            </w:rPr>
          </w:pPr>
          <w:hyperlink w:anchor="_Toc32820651" w:history="1">
            <w:r w:rsidRPr="001C2DF2">
              <w:rPr>
                <w:rStyle w:val="Hyperlink"/>
                <w:noProof/>
              </w:rPr>
              <w:t>A transfer triggered by Kirklees College’s Student Protection Plan</w:t>
            </w:r>
            <w:r>
              <w:rPr>
                <w:noProof/>
                <w:webHidden/>
              </w:rPr>
              <w:tab/>
            </w:r>
            <w:r>
              <w:rPr>
                <w:noProof/>
                <w:webHidden/>
              </w:rPr>
              <w:fldChar w:fldCharType="begin"/>
            </w:r>
            <w:r>
              <w:rPr>
                <w:noProof/>
                <w:webHidden/>
              </w:rPr>
              <w:instrText xml:space="preserve"> PAGEREF _Toc32820651 \h </w:instrText>
            </w:r>
            <w:r>
              <w:rPr>
                <w:noProof/>
                <w:webHidden/>
              </w:rPr>
            </w:r>
            <w:r>
              <w:rPr>
                <w:noProof/>
                <w:webHidden/>
              </w:rPr>
              <w:fldChar w:fldCharType="separate"/>
            </w:r>
            <w:r>
              <w:rPr>
                <w:noProof/>
                <w:webHidden/>
              </w:rPr>
              <w:t>3</w:t>
            </w:r>
            <w:r>
              <w:rPr>
                <w:noProof/>
                <w:webHidden/>
              </w:rPr>
              <w:fldChar w:fldCharType="end"/>
            </w:r>
          </w:hyperlink>
        </w:p>
        <w:p w14:paraId="3EAA754B" w14:textId="2F6E8633" w:rsidR="00D52B7C" w:rsidRDefault="00D52B7C">
          <w:pPr>
            <w:pStyle w:val="TOC1"/>
            <w:tabs>
              <w:tab w:val="right" w:leader="dot" w:pos="9346"/>
            </w:tabs>
            <w:rPr>
              <w:rFonts w:eastAsiaTheme="minorEastAsia"/>
              <w:noProof/>
              <w:lang w:eastAsia="en-GB"/>
            </w:rPr>
          </w:pPr>
          <w:hyperlink w:anchor="_Toc32820652" w:history="1">
            <w:r w:rsidRPr="001C2DF2">
              <w:rPr>
                <w:rStyle w:val="Hyperlink"/>
                <w:noProof/>
              </w:rPr>
              <w:t>Students transferring from Kirklees College to another provider</w:t>
            </w:r>
            <w:r>
              <w:rPr>
                <w:noProof/>
                <w:webHidden/>
              </w:rPr>
              <w:tab/>
            </w:r>
            <w:r>
              <w:rPr>
                <w:noProof/>
                <w:webHidden/>
              </w:rPr>
              <w:fldChar w:fldCharType="begin"/>
            </w:r>
            <w:r>
              <w:rPr>
                <w:noProof/>
                <w:webHidden/>
              </w:rPr>
              <w:instrText xml:space="preserve"> PAGEREF _Toc32820652 \h </w:instrText>
            </w:r>
            <w:r>
              <w:rPr>
                <w:noProof/>
                <w:webHidden/>
              </w:rPr>
            </w:r>
            <w:r>
              <w:rPr>
                <w:noProof/>
                <w:webHidden/>
              </w:rPr>
              <w:fldChar w:fldCharType="separate"/>
            </w:r>
            <w:r>
              <w:rPr>
                <w:noProof/>
                <w:webHidden/>
              </w:rPr>
              <w:t>4</w:t>
            </w:r>
            <w:r>
              <w:rPr>
                <w:noProof/>
                <w:webHidden/>
              </w:rPr>
              <w:fldChar w:fldCharType="end"/>
            </w:r>
          </w:hyperlink>
          <w:bookmarkStart w:id="0" w:name="_GoBack"/>
          <w:bookmarkEnd w:id="0"/>
        </w:p>
        <w:p w14:paraId="2C629D68" w14:textId="0FB3FB79" w:rsidR="00D52B7C" w:rsidRDefault="00D52B7C">
          <w:pPr>
            <w:pStyle w:val="TOC1"/>
            <w:tabs>
              <w:tab w:val="right" w:leader="dot" w:pos="9346"/>
            </w:tabs>
            <w:rPr>
              <w:rFonts w:eastAsiaTheme="minorEastAsia"/>
              <w:noProof/>
              <w:lang w:eastAsia="en-GB"/>
            </w:rPr>
          </w:pPr>
          <w:hyperlink w:anchor="_Toc32820653" w:history="1">
            <w:r w:rsidRPr="001C2DF2">
              <w:rPr>
                <w:rStyle w:val="Hyperlink"/>
                <w:noProof/>
              </w:rPr>
              <w:t>A transfer from an alternative provider to the College</w:t>
            </w:r>
            <w:r>
              <w:rPr>
                <w:noProof/>
                <w:webHidden/>
              </w:rPr>
              <w:tab/>
            </w:r>
            <w:r>
              <w:rPr>
                <w:noProof/>
                <w:webHidden/>
              </w:rPr>
              <w:fldChar w:fldCharType="begin"/>
            </w:r>
            <w:r>
              <w:rPr>
                <w:noProof/>
                <w:webHidden/>
              </w:rPr>
              <w:instrText xml:space="preserve"> PAGEREF _Toc32820653 \h </w:instrText>
            </w:r>
            <w:r>
              <w:rPr>
                <w:noProof/>
                <w:webHidden/>
              </w:rPr>
            </w:r>
            <w:r>
              <w:rPr>
                <w:noProof/>
                <w:webHidden/>
              </w:rPr>
              <w:fldChar w:fldCharType="separate"/>
            </w:r>
            <w:r>
              <w:rPr>
                <w:noProof/>
                <w:webHidden/>
              </w:rPr>
              <w:t>4</w:t>
            </w:r>
            <w:r>
              <w:rPr>
                <w:noProof/>
                <w:webHidden/>
              </w:rPr>
              <w:fldChar w:fldCharType="end"/>
            </w:r>
          </w:hyperlink>
        </w:p>
        <w:p w14:paraId="5E3D6C7B" w14:textId="6C9AF8C5" w:rsidR="00D52B7C" w:rsidRDefault="00D52B7C">
          <w:pPr>
            <w:pStyle w:val="TOC1"/>
            <w:tabs>
              <w:tab w:val="right" w:leader="dot" w:pos="9346"/>
            </w:tabs>
            <w:rPr>
              <w:rFonts w:eastAsiaTheme="minorEastAsia"/>
              <w:noProof/>
              <w:lang w:eastAsia="en-GB"/>
            </w:rPr>
          </w:pPr>
          <w:hyperlink w:anchor="_Toc32820654" w:history="1">
            <w:r w:rsidRPr="001C2DF2">
              <w:rPr>
                <w:rStyle w:val="Hyperlink"/>
                <w:noProof/>
              </w:rPr>
              <w:t>Transfer between programmes at the College</w:t>
            </w:r>
            <w:r>
              <w:rPr>
                <w:noProof/>
                <w:webHidden/>
              </w:rPr>
              <w:tab/>
            </w:r>
            <w:r>
              <w:rPr>
                <w:noProof/>
                <w:webHidden/>
              </w:rPr>
              <w:fldChar w:fldCharType="begin"/>
            </w:r>
            <w:r>
              <w:rPr>
                <w:noProof/>
                <w:webHidden/>
              </w:rPr>
              <w:instrText xml:space="preserve"> PAGEREF _Toc32820654 \h </w:instrText>
            </w:r>
            <w:r>
              <w:rPr>
                <w:noProof/>
                <w:webHidden/>
              </w:rPr>
            </w:r>
            <w:r>
              <w:rPr>
                <w:noProof/>
                <w:webHidden/>
              </w:rPr>
              <w:fldChar w:fldCharType="separate"/>
            </w:r>
            <w:r>
              <w:rPr>
                <w:noProof/>
                <w:webHidden/>
              </w:rPr>
              <w:t>5</w:t>
            </w:r>
            <w:r>
              <w:rPr>
                <w:noProof/>
                <w:webHidden/>
              </w:rPr>
              <w:fldChar w:fldCharType="end"/>
            </w:r>
          </w:hyperlink>
        </w:p>
        <w:p w14:paraId="75779262" w14:textId="36CCC37E" w:rsidR="00D52B7C" w:rsidRDefault="00D52B7C">
          <w:pPr>
            <w:pStyle w:val="TOC1"/>
            <w:tabs>
              <w:tab w:val="right" w:leader="dot" w:pos="9346"/>
            </w:tabs>
            <w:rPr>
              <w:rFonts w:eastAsiaTheme="minorEastAsia"/>
              <w:noProof/>
              <w:lang w:eastAsia="en-GB"/>
            </w:rPr>
          </w:pPr>
          <w:hyperlink w:anchor="_Toc32820655" w:history="1">
            <w:r w:rsidRPr="001C2DF2">
              <w:rPr>
                <w:rStyle w:val="Hyperlink"/>
                <w:noProof/>
              </w:rPr>
              <w:t>Refund and compensation</w:t>
            </w:r>
            <w:r>
              <w:rPr>
                <w:noProof/>
                <w:webHidden/>
              </w:rPr>
              <w:tab/>
            </w:r>
            <w:r>
              <w:rPr>
                <w:noProof/>
                <w:webHidden/>
              </w:rPr>
              <w:fldChar w:fldCharType="begin"/>
            </w:r>
            <w:r>
              <w:rPr>
                <w:noProof/>
                <w:webHidden/>
              </w:rPr>
              <w:instrText xml:space="preserve"> PAGEREF _Toc32820655 \h </w:instrText>
            </w:r>
            <w:r>
              <w:rPr>
                <w:noProof/>
                <w:webHidden/>
              </w:rPr>
            </w:r>
            <w:r>
              <w:rPr>
                <w:noProof/>
                <w:webHidden/>
              </w:rPr>
              <w:fldChar w:fldCharType="separate"/>
            </w:r>
            <w:r>
              <w:rPr>
                <w:noProof/>
                <w:webHidden/>
              </w:rPr>
              <w:t>5</w:t>
            </w:r>
            <w:r>
              <w:rPr>
                <w:noProof/>
                <w:webHidden/>
              </w:rPr>
              <w:fldChar w:fldCharType="end"/>
            </w:r>
          </w:hyperlink>
        </w:p>
        <w:p w14:paraId="0737A26E" w14:textId="04875C64" w:rsidR="00D52B7C" w:rsidRDefault="00D52B7C">
          <w:pPr>
            <w:pStyle w:val="TOC1"/>
            <w:tabs>
              <w:tab w:val="right" w:leader="dot" w:pos="9346"/>
            </w:tabs>
            <w:rPr>
              <w:rFonts w:eastAsiaTheme="minorEastAsia"/>
              <w:noProof/>
              <w:lang w:eastAsia="en-GB"/>
            </w:rPr>
          </w:pPr>
          <w:hyperlink w:anchor="_Toc32820656" w:history="1">
            <w:r w:rsidRPr="001C2DF2">
              <w:rPr>
                <w:rStyle w:val="Hyperlink"/>
                <w:noProof/>
              </w:rPr>
              <w:t>Advice and support</w:t>
            </w:r>
            <w:r>
              <w:rPr>
                <w:noProof/>
                <w:webHidden/>
              </w:rPr>
              <w:tab/>
            </w:r>
            <w:r>
              <w:rPr>
                <w:noProof/>
                <w:webHidden/>
              </w:rPr>
              <w:fldChar w:fldCharType="begin"/>
            </w:r>
            <w:r>
              <w:rPr>
                <w:noProof/>
                <w:webHidden/>
              </w:rPr>
              <w:instrText xml:space="preserve"> PAGEREF _Toc32820656 \h </w:instrText>
            </w:r>
            <w:r>
              <w:rPr>
                <w:noProof/>
                <w:webHidden/>
              </w:rPr>
            </w:r>
            <w:r>
              <w:rPr>
                <w:noProof/>
                <w:webHidden/>
              </w:rPr>
              <w:fldChar w:fldCharType="separate"/>
            </w:r>
            <w:r>
              <w:rPr>
                <w:noProof/>
                <w:webHidden/>
              </w:rPr>
              <w:t>5</w:t>
            </w:r>
            <w:r>
              <w:rPr>
                <w:noProof/>
                <w:webHidden/>
              </w:rPr>
              <w:fldChar w:fldCharType="end"/>
            </w:r>
          </w:hyperlink>
        </w:p>
        <w:p w14:paraId="7C5F0DEE" w14:textId="64CF30BB" w:rsidR="00D52B7C" w:rsidRDefault="00D52B7C">
          <w:pPr>
            <w:pStyle w:val="TOC1"/>
            <w:tabs>
              <w:tab w:val="right" w:leader="dot" w:pos="9346"/>
            </w:tabs>
            <w:rPr>
              <w:rFonts w:eastAsiaTheme="minorEastAsia"/>
              <w:noProof/>
              <w:lang w:eastAsia="en-GB"/>
            </w:rPr>
          </w:pPr>
          <w:hyperlink w:anchor="_Toc32820657" w:history="1">
            <w:r w:rsidRPr="001C2DF2">
              <w:rPr>
                <w:rStyle w:val="Hyperlink"/>
                <w:noProof/>
              </w:rPr>
              <w:t>Feedback and contacts</w:t>
            </w:r>
            <w:r>
              <w:rPr>
                <w:noProof/>
                <w:webHidden/>
              </w:rPr>
              <w:tab/>
            </w:r>
            <w:r>
              <w:rPr>
                <w:noProof/>
                <w:webHidden/>
              </w:rPr>
              <w:fldChar w:fldCharType="begin"/>
            </w:r>
            <w:r>
              <w:rPr>
                <w:noProof/>
                <w:webHidden/>
              </w:rPr>
              <w:instrText xml:space="preserve"> PAGEREF _Toc32820657 \h </w:instrText>
            </w:r>
            <w:r>
              <w:rPr>
                <w:noProof/>
                <w:webHidden/>
              </w:rPr>
            </w:r>
            <w:r>
              <w:rPr>
                <w:noProof/>
                <w:webHidden/>
              </w:rPr>
              <w:fldChar w:fldCharType="separate"/>
            </w:r>
            <w:r>
              <w:rPr>
                <w:noProof/>
                <w:webHidden/>
              </w:rPr>
              <w:t>5</w:t>
            </w:r>
            <w:r>
              <w:rPr>
                <w:noProof/>
                <w:webHidden/>
              </w:rPr>
              <w:fldChar w:fldCharType="end"/>
            </w:r>
          </w:hyperlink>
        </w:p>
        <w:p w14:paraId="3A072923" w14:textId="06AB7559" w:rsidR="0053469F" w:rsidRDefault="0053469F">
          <w:r>
            <w:rPr>
              <w:b/>
              <w:bCs/>
              <w:noProof/>
            </w:rPr>
            <w:fldChar w:fldCharType="end"/>
          </w:r>
        </w:p>
      </w:sdtContent>
    </w:sdt>
    <w:p w14:paraId="3FC1FD08" w14:textId="77777777" w:rsidR="000F6B17" w:rsidRDefault="000F6B17" w:rsidP="0080720B">
      <w:pPr>
        <w:rPr>
          <w:rFonts w:cstheme="minorHAnsi"/>
          <w:sz w:val="24"/>
          <w:szCs w:val="24"/>
        </w:rPr>
      </w:pPr>
    </w:p>
    <w:p w14:paraId="1014E32B" w14:textId="77777777" w:rsidR="000F6B17" w:rsidRDefault="000F6B17" w:rsidP="0080720B">
      <w:pPr>
        <w:rPr>
          <w:rFonts w:cstheme="minorHAnsi"/>
          <w:sz w:val="24"/>
          <w:szCs w:val="24"/>
        </w:rPr>
      </w:pPr>
    </w:p>
    <w:p w14:paraId="0C5B9223" w14:textId="77777777" w:rsidR="000F6B17" w:rsidRDefault="000F6B17" w:rsidP="0080720B">
      <w:pPr>
        <w:rPr>
          <w:rFonts w:cstheme="minorHAnsi"/>
          <w:sz w:val="24"/>
          <w:szCs w:val="24"/>
        </w:rPr>
      </w:pPr>
    </w:p>
    <w:p w14:paraId="3001EDF5" w14:textId="77777777" w:rsidR="000F6B17" w:rsidRDefault="000F6B17" w:rsidP="0080720B">
      <w:pPr>
        <w:rPr>
          <w:rFonts w:cstheme="minorHAnsi"/>
          <w:sz w:val="24"/>
          <w:szCs w:val="24"/>
        </w:rPr>
      </w:pPr>
    </w:p>
    <w:p w14:paraId="55128E0B" w14:textId="77777777" w:rsidR="000F6B17" w:rsidRDefault="000F6B17" w:rsidP="0080720B">
      <w:pPr>
        <w:rPr>
          <w:rFonts w:cstheme="minorHAnsi"/>
          <w:sz w:val="24"/>
          <w:szCs w:val="24"/>
        </w:rPr>
      </w:pPr>
    </w:p>
    <w:p w14:paraId="43E0251F" w14:textId="77777777" w:rsidR="000F6B17" w:rsidRDefault="000F6B17" w:rsidP="0080720B">
      <w:pPr>
        <w:rPr>
          <w:rFonts w:cstheme="minorHAnsi"/>
          <w:sz w:val="24"/>
          <w:szCs w:val="24"/>
        </w:rPr>
      </w:pPr>
    </w:p>
    <w:p w14:paraId="08FCEA09" w14:textId="77777777" w:rsidR="000F6B17" w:rsidRDefault="000F6B17" w:rsidP="0080720B">
      <w:pPr>
        <w:rPr>
          <w:rFonts w:cstheme="minorHAnsi"/>
          <w:sz w:val="24"/>
          <w:szCs w:val="24"/>
        </w:rPr>
      </w:pPr>
    </w:p>
    <w:p w14:paraId="69AB1197" w14:textId="77777777" w:rsidR="000F6B17" w:rsidRDefault="000F6B17" w:rsidP="0080720B">
      <w:pPr>
        <w:rPr>
          <w:rFonts w:cstheme="minorHAnsi"/>
          <w:sz w:val="24"/>
          <w:szCs w:val="24"/>
        </w:rPr>
      </w:pPr>
    </w:p>
    <w:p w14:paraId="62CEC224" w14:textId="77777777" w:rsidR="000F6B17" w:rsidRDefault="000F6B17" w:rsidP="0080720B">
      <w:pPr>
        <w:rPr>
          <w:rFonts w:cstheme="minorHAnsi"/>
          <w:sz w:val="24"/>
          <w:szCs w:val="24"/>
        </w:rPr>
      </w:pPr>
    </w:p>
    <w:p w14:paraId="30FADBAF" w14:textId="77777777" w:rsidR="000F6B17" w:rsidRDefault="000F6B17" w:rsidP="0080720B">
      <w:pPr>
        <w:rPr>
          <w:rFonts w:cstheme="minorHAnsi"/>
          <w:sz w:val="24"/>
          <w:szCs w:val="24"/>
        </w:rPr>
      </w:pPr>
    </w:p>
    <w:p w14:paraId="22CAA50A" w14:textId="77777777" w:rsidR="000F6B17" w:rsidRDefault="000F6B17" w:rsidP="0080720B">
      <w:pPr>
        <w:rPr>
          <w:rFonts w:cstheme="minorHAnsi"/>
          <w:sz w:val="24"/>
          <w:szCs w:val="24"/>
        </w:rPr>
      </w:pPr>
    </w:p>
    <w:p w14:paraId="532A29A7" w14:textId="77777777" w:rsidR="000F6B17" w:rsidRDefault="000F6B17" w:rsidP="0080720B">
      <w:pPr>
        <w:rPr>
          <w:rFonts w:cstheme="minorHAnsi"/>
          <w:sz w:val="24"/>
          <w:szCs w:val="24"/>
        </w:rPr>
      </w:pPr>
    </w:p>
    <w:p w14:paraId="138CCE47" w14:textId="77777777" w:rsidR="000F6B17" w:rsidRDefault="000F6B17" w:rsidP="0080720B">
      <w:pPr>
        <w:rPr>
          <w:rFonts w:cstheme="minorHAnsi"/>
          <w:sz w:val="24"/>
          <w:szCs w:val="24"/>
        </w:rPr>
      </w:pPr>
    </w:p>
    <w:p w14:paraId="1BD22EC5" w14:textId="77777777" w:rsidR="000F6B17" w:rsidRDefault="000F6B17" w:rsidP="0080720B">
      <w:pPr>
        <w:rPr>
          <w:rFonts w:cstheme="minorHAnsi"/>
          <w:sz w:val="24"/>
          <w:szCs w:val="24"/>
        </w:rPr>
      </w:pPr>
    </w:p>
    <w:p w14:paraId="6958FF26" w14:textId="77777777" w:rsidR="000F6B17" w:rsidRDefault="000F6B17" w:rsidP="0080720B">
      <w:pPr>
        <w:rPr>
          <w:rFonts w:cstheme="minorHAnsi"/>
          <w:sz w:val="24"/>
          <w:szCs w:val="24"/>
        </w:rPr>
      </w:pPr>
    </w:p>
    <w:p w14:paraId="16414EDE" w14:textId="77777777" w:rsidR="000F6B17" w:rsidRDefault="000F6B17" w:rsidP="0080720B">
      <w:pPr>
        <w:rPr>
          <w:rFonts w:cstheme="minorHAnsi"/>
          <w:sz w:val="24"/>
          <w:szCs w:val="24"/>
        </w:rPr>
      </w:pPr>
    </w:p>
    <w:p w14:paraId="627B4A00" w14:textId="77777777" w:rsidR="000F6B17" w:rsidRDefault="000F6B17" w:rsidP="0080720B">
      <w:pPr>
        <w:rPr>
          <w:rFonts w:cstheme="minorHAnsi"/>
          <w:sz w:val="24"/>
          <w:szCs w:val="24"/>
        </w:rPr>
      </w:pPr>
    </w:p>
    <w:p w14:paraId="2ED2DA69" w14:textId="77777777" w:rsidR="000F6B17" w:rsidRPr="00E45D29" w:rsidRDefault="000F6B17" w:rsidP="0053469F"/>
    <w:p w14:paraId="6A11C403" w14:textId="6089E0F9" w:rsidR="0080720B" w:rsidRPr="00437590" w:rsidRDefault="0080720B" w:rsidP="0053469F">
      <w:pPr>
        <w:pStyle w:val="Heading1"/>
      </w:pPr>
      <w:bookmarkStart w:id="1" w:name="_Toc32820649"/>
      <w:r w:rsidRPr="00437590">
        <w:lastRenderedPageBreak/>
        <w:t xml:space="preserve">Introduction and </w:t>
      </w:r>
      <w:r w:rsidR="00040D9F">
        <w:t>b</w:t>
      </w:r>
      <w:r w:rsidRPr="00437590">
        <w:t>ackground</w:t>
      </w:r>
      <w:bookmarkEnd w:id="1"/>
      <w:r w:rsidRPr="00437590">
        <w:t xml:space="preserve"> </w:t>
      </w:r>
    </w:p>
    <w:p w14:paraId="46998713" w14:textId="6EBD3D29" w:rsidR="00437590" w:rsidRDefault="0080720B" w:rsidP="0080720B">
      <w:pPr>
        <w:jc w:val="both"/>
        <w:rPr>
          <w:rFonts w:cstheme="minorHAnsi"/>
          <w:sz w:val="24"/>
          <w:szCs w:val="24"/>
        </w:rPr>
      </w:pPr>
      <w:r w:rsidRPr="00E45D29">
        <w:rPr>
          <w:rFonts w:cstheme="minorHAnsi"/>
          <w:sz w:val="24"/>
          <w:szCs w:val="24"/>
        </w:rPr>
        <w:t xml:space="preserve">As a registered provider of Higher Education, </w:t>
      </w:r>
      <w:r w:rsidR="000D5F70">
        <w:rPr>
          <w:rFonts w:cstheme="minorHAnsi"/>
          <w:sz w:val="24"/>
          <w:szCs w:val="24"/>
        </w:rPr>
        <w:t xml:space="preserve">Kirklees </w:t>
      </w:r>
      <w:r w:rsidRPr="00E45D29">
        <w:rPr>
          <w:rFonts w:cstheme="minorHAnsi"/>
          <w:sz w:val="24"/>
          <w:szCs w:val="24"/>
        </w:rPr>
        <w:t>College is required to publish the</w:t>
      </w:r>
      <w:r w:rsidR="000F6B17">
        <w:rPr>
          <w:rFonts w:cstheme="minorHAnsi"/>
          <w:sz w:val="24"/>
          <w:szCs w:val="24"/>
        </w:rPr>
        <w:t>ir</w:t>
      </w:r>
      <w:r w:rsidRPr="00E45D29">
        <w:rPr>
          <w:rFonts w:cstheme="minorHAnsi"/>
          <w:sz w:val="24"/>
          <w:szCs w:val="24"/>
        </w:rPr>
        <w:t xml:space="preserve"> arrangements </w:t>
      </w:r>
      <w:r w:rsidR="000F6B17">
        <w:rPr>
          <w:rFonts w:cstheme="minorHAnsi"/>
          <w:sz w:val="24"/>
          <w:szCs w:val="24"/>
        </w:rPr>
        <w:t xml:space="preserve">between higher education programmes of study and between providers. </w:t>
      </w:r>
      <w:r w:rsidR="00437590" w:rsidRPr="00E45D29">
        <w:rPr>
          <w:rFonts w:cstheme="minorHAnsi"/>
          <w:bCs/>
          <w:sz w:val="24"/>
          <w:szCs w:val="24"/>
        </w:rPr>
        <w:t xml:space="preserve">These transfer arrangements have been published in accordance with the Higher Education Research Act 2017 and Office for Students Regulatory Framework 2018. They cover the arrangements for students transferring from another institution to the College, from the College to another institution, or between programmes at the College. </w:t>
      </w:r>
      <w:r w:rsidR="00437590">
        <w:rPr>
          <w:rFonts w:cstheme="minorHAnsi"/>
          <w:sz w:val="24"/>
          <w:szCs w:val="24"/>
        </w:rPr>
        <w:t>Kirklees</w:t>
      </w:r>
      <w:r w:rsidR="00437590" w:rsidRPr="00E45D29">
        <w:rPr>
          <w:rFonts w:cstheme="minorHAnsi"/>
          <w:sz w:val="24"/>
          <w:szCs w:val="24"/>
        </w:rPr>
        <w:t xml:space="preserve"> College is committed to supporting students to transfer within, into, and out of the College where </w:t>
      </w:r>
      <w:r w:rsidR="009F68B5">
        <w:rPr>
          <w:rFonts w:cstheme="minorHAnsi"/>
          <w:sz w:val="24"/>
          <w:szCs w:val="24"/>
        </w:rPr>
        <w:t xml:space="preserve">students </w:t>
      </w:r>
      <w:r w:rsidR="00437590" w:rsidRPr="00E45D29">
        <w:rPr>
          <w:rFonts w:cstheme="minorHAnsi"/>
          <w:sz w:val="24"/>
          <w:szCs w:val="24"/>
        </w:rPr>
        <w:t xml:space="preserve">wish to do so.  </w:t>
      </w:r>
    </w:p>
    <w:p w14:paraId="0ADFB188" w14:textId="77777777" w:rsidR="00437590" w:rsidRDefault="00437590" w:rsidP="00437590">
      <w:pPr>
        <w:jc w:val="both"/>
        <w:rPr>
          <w:rFonts w:cstheme="minorHAnsi"/>
          <w:sz w:val="24"/>
          <w:szCs w:val="24"/>
        </w:rPr>
      </w:pPr>
      <w:r w:rsidRPr="00E45D29">
        <w:rPr>
          <w:rFonts w:cstheme="minorHAnsi"/>
          <w:sz w:val="24"/>
          <w:szCs w:val="24"/>
        </w:rPr>
        <w:t xml:space="preserve">The term ‘transfer’ refers to the process by which a current student, studying either at the College or at another Higher Education Institution, transfers their studies from one </w:t>
      </w:r>
      <w:r>
        <w:rPr>
          <w:rFonts w:cstheme="minorHAnsi"/>
          <w:sz w:val="24"/>
          <w:szCs w:val="24"/>
        </w:rPr>
        <w:t>H</w:t>
      </w:r>
      <w:r w:rsidRPr="00E45D29">
        <w:rPr>
          <w:rFonts w:cstheme="minorHAnsi"/>
          <w:sz w:val="24"/>
          <w:szCs w:val="24"/>
        </w:rPr>
        <w:t xml:space="preserve">igher </w:t>
      </w:r>
      <w:r>
        <w:rPr>
          <w:rFonts w:cstheme="minorHAnsi"/>
          <w:sz w:val="24"/>
          <w:szCs w:val="24"/>
        </w:rPr>
        <w:t>E</w:t>
      </w:r>
      <w:r w:rsidRPr="00E45D29">
        <w:rPr>
          <w:rFonts w:cstheme="minorHAnsi"/>
          <w:sz w:val="24"/>
          <w:szCs w:val="24"/>
        </w:rPr>
        <w:t>ducation programme to another.  Students may transfer internally within the College, from the College to another Higher Education provider, or from another Higher Education provider to the College.</w:t>
      </w:r>
    </w:p>
    <w:p w14:paraId="42AA68C7" w14:textId="77777777" w:rsidR="00437590" w:rsidRDefault="00437590" w:rsidP="00437590">
      <w:pPr>
        <w:jc w:val="both"/>
        <w:rPr>
          <w:rFonts w:cstheme="minorHAnsi"/>
          <w:sz w:val="24"/>
          <w:szCs w:val="24"/>
        </w:rPr>
      </w:pPr>
      <w:r>
        <w:rPr>
          <w:rFonts w:cstheme="minorHAnsi"/>
          <w:sz w:val="24"/>
          <w:szCs w:val="24"/>
        </w:rPr>
        <w:t xml:space="preserve">This document sets out Kirklees College’s arrangement for higher education students to transfer between institutions or between higher education courses within Kirklees College. All documents referred to in this Transfer Plan are available on the </w:t>
      </w:r>
      <w:hyperlink r:id="rId11" w:history="1">
        <w:r w:rsidRPr="000F6B17">
          <w:rPr>
            <w:rStyle w:val="Hyperlink"/>
            <w:rFonts w:cstheme="minorHAnsi"/>
            <w:sz w:val="24"/>
            <w:szCs w:val="24"/>
          </w:rPr>
          <w:t>Kirklees College website</w:t>
        </w:r>
      </w:hyperlink>
      <w:r>
        <w:rPr>
          <w:rFonts w:cstheme="minorHAnsi"/>
          <w:sz w:val="24"/>
          <w:szCs w:val="24"/>
        </w:rPr>
        <w:t xml:space="preserve">. </w:t>
      </w:r>
    </w:p>
    <w:p w14:paraId="1E8260E1" w14:textId="77777777" w:rsidR="00437590" w:rsidRDefault="00437590" w:rsidP="0080720B">
      <w:pPr>
        <w:jc w:val="both"/>
        <w:rPr>
          <w:rFonts w:cstheme="minorHAnsi"/>
          <w:sz w:val="24"/>
          <w:szCs w:val="24"/>
        </w:rPr>
      </w:pPr>
      <w:r>
        <w:rPr>
          <w:rFonts w:cstheme="minorHAnsi"/>
          <w:sz w:val="24"/>
          <w:szCs w:val="24"/>
        </w:rPr>
        <w:t xml:space="preserve">Subsequent references to ‘the College’ in this plan refer to Kirklees College. </w:t>
      </w:r>
    </w:p>
    <w:p w14:paraId="0ACB4F44" w14:textId="538E49D3" w:rsidR="00437590" w:rsidRDefault="00D52B7C" w:rsidP="0053469F">
      <w:pPr>
        <w:pStyle w:val="Heading1"/>
      </w:pPr>
      <w:bookmarkStart w:id="2" w:name="_Toc32820650"/>
      <w:r>
        <w:t>Types of t</w:t>
      </w:r>
      <w:r w:rsidR="00437590">
        <w:t>ransfer</w:t>
      </w:r>
      <w:bookmarkEnd w:id="2"/>
    </w:p>
    <w:p w14:paraId="34AC87AB" w14:textId="77777777" w:rsidR="00437590" w:rsidRDefault="00437590" w:rsidP="00437590">
      <w:pPr>
        <w:jc w:val="both"/>
        <w:rPr>
          <w:rFonts w:cstheme="minorHAnsi"/>
          <w:sz w:val="24"/>
          <w:szCs w:val="24"/>
        </w:rPr>
      </w:pPr>
      <w:r>
        <w:rPr>
          <w:rFonts w:cstheme="minorHAnsi"/>
          <w:sz w:val="24"/>
          <w:szCs w:val="24"/>
        </w:rPr>
        <w:t xml:space="preserve">This document sets out the College’s institutional arrangements for students to transfer between institutions, including arrangements for students transferring into and from </w:t>
      </w:r>
      <w:r w:rsidRPr="00437590">
        <w:rPr>
          <w:rFonts w:cstheme="minorHAnsi"/>
          <w:sz w:val="24"/>
          <w:szCs w:val="24"/>
        </w:rPr>
        <w:t>Kirklees College</w:t>
      </w:r>
      <w:r>
        <w:rPr>
          <w:rFonts w:cstheme="minorHAnsi"/>
          <w:sz w:val="24"/>
          <w:szCs w:val="24"/>
        </w:rPr>
        <w:t xml:space="preserve">. </w:t>
      </w:r>
    </w:p>
    <w:p w14:paraId="59DD8C27" w14:textId="77777777" w:rsidR="00437590" w:rsidRDefault="00437590" w:rsidP="00437590">
      <w:pPr>
        <w:jc w:val="both"/>
        <w:rPr>
          <w:rFonts w:cstheme="minorHAnsi"/>
          <w:sz w:val="24"/>
          <w:szCs w:val="24"/>
        </w:rPr>
      </w:pPr>
      <w:r>
        <w:rPr>
          <w:rFonts w:cstheme="minorHAnsi"/>
          <w:sz w:val="24"/>
          <w:szCs w:val="24"/>
        </w:rPr>
        <w:t xml:space="preserve">Student transfer, for the purposes of this document includes: </w:t>
      </w:r>
    </w:p>
    <w:p w14:paraId="235696A0" w14:textId="77777777" w:rsidR="00437590" w:rsidRPr="00437590" w:rsidRDefault="00437590" w:rsidP="00437590">
      <w:pPr>
        <w:pStyle w:val="ListParagraph"/>
        <w:numPr>
          <w:ilvl w:val="0"/>
          <w:numId w:val="3"/>
        </w:numPr>
        <w:jc w:val="both"/>
        <w:rPr>
          <w:rFonts w:cstheme="minorHAnsi"/>
          <w:sz w:val="24"/>
          <w:szCs w:val="24"/>
        </w:rPr>
      </w:pPr>
      <w:r>
        <w:rPr>
          <w:rFonts w:cstheme="minorHAnsi"/>
          <w:sz w:val="24"/>
          <w:szCs w:val="24"/>
        </w:rPr>
        <w:t>Transfer triggered by the College’s</w:t>
      </w:r>
      <w:r w:rsidRPr="00860E84">
        <w:rPr>
          <w:rFonts w:cstheme="minorHAnsi"/>
          <w:sz w:val="24"/>
          <w:szCs w:val="24"/>
        </w:rPr>
        <w:t xml:space="preserve"> Student Protection Plan</w:t>
      </w:r>
    </w:p>
    <w:p w14:paraId="4BDD4587" w14:textId="77777777" w:rsidR="00437590" w:rsidRPr="00437590" w:rsidRDefault="00437590" w:rsidP="00437590">
      <w:pPr>
        <w:pStyle w:val="ListParagraph"/>
        <w:numPr>
          <w:ilvl w:val="0"/>
          <w:numId w:val="3"/>
        </w:numPr>
        <w:jc w:val="both"/>
        <w:rPr>
          <w:rFonts w:cstheme="minorHAnsi"/>
          <w:sz w:val="24"/>
          <w:szCs w:val="24"/>
        </w:rPr>
      </w:pPr>
      <w:r>
        <w:rPr>
          <w:rFonts w:cstheme="minorHAnsi"/>
          <w:sz w:val="24"/>
          <w:szCs w:val="24"/>
        </w:rPr>
        <w:t>Transfer to an alternative provider from the College</w:t>
      </w:r>
    </w:p>
    <w:p w14:paraId="02C117E0" w14:textId="77777777" w:rsidR="00437590" w:rsidRPr="00437590" w:rsidRDefault="00437590" w:rsidP="00437590">
      <w:pPr>
        <w:pStyle w:val="ListParagraph"/>
        <w:numPr>
          <w:ilvl w:val="0"/>
          <w:numId w:val="3"/>
        </w:numPr>
        <w:jc w:val="both"/>
        <w:rPr>
          <w:rFonts w:cstheme="minorHAnsi"/>
          <w:sz w:val="24"/>
          <w:szCs w:val="24"/>
        </w:rPr>
      </w:pPr>
      <w:r>
        <w:rPr>
          <w:rFonts w:cstheme="minorHAnsi"/>
          <w:sz w:val="24"/>
          <w:szCs w:val="24"/>
        </w:rPr>
        <w:t>Transfer from an alternative provider to the College</w:t>
      </w:r>
    </w:p>
    <w:p w14:paraId="44BD98F5" w14:textId="77777777" w:rsidR="00EE32D5" w:rsidRDefault="00437590" w:rsidP="00EE32D5">
      <w:pPr>
        <w:pStyle w:val="ListParagraph"/>
        <w:numPr>
          <w:ilvl w:val="0"/>
          <w:numId w:val="3"/>
        </w:numPr>
        <w:jc w:val="both"/>
        <w:rPr>
          <w:rFonts w:cstheme="minorHAnsi"/>
          <w:sz w:val="24"/>
          <w:szCs w:val="24"/>
        </w:rPr>
      </w:pPr>
      <w:r>
        <w:rPr>
          <w:rFonts w:cstheme="minorHAnsi"/>
          <w:sz w:val="24"/>
          <w:szCs w:val="24"/>
        </w:rPr>
        <w:t xml:space="preserve">Transfer between programmes of study at the College </w:t>
      </w:r>
    </w:p>
    <w:p w14:paraId="38A1CBC5" w14:textId="77777777" w:rsidR="00437590" w:rsidRPr="00EE32D5" w:rsidRDefault="00437590" w:rsidP="0053469F">
      <w:pPr>
        <w:pStyle w:val="Heading1"/>
      </w:pPr>
      <w:bookmarkStart w:id="3" w:name="_Toc32820651"/>
      <w:r w:rsidRPr="00EE32D5">
        <w:t>A transfer triggered by Kirklees College’s Student Protection Plan</w:t>
      </w:r>
      <w:bookmarkEnd w:id="3"/>
      <w:r w:rsidRPr="00EE32D5">
        <w:t xml:space="preserve"> </w:t>
      </w:r>
    </w:p>
    <w:p w14:paraId="32130A1A" w14:textId="6CE04002" w:rsidR="00437590" w:rsidRDefault="00437590" w:rsidP="00437590">
      <w:pPr>
        <w:jc w:val="both"/>
        <w:rPr>
          <w:rFonts w:cstheme="minorHAnsi"/>
          <w:sz w:val="24"/>
          <w:szCs w:val="24"/>
        </w:rPr>
      </w:pPr>
      <w:r>
        <w:rPr>
          <w:rFonts w:cstheme="minorHAnsi"/>
          <w:sz w:val="24"/>
          <w:szCs w:val="24"/>
        </w:rPr>
        <w:t xml:space="preserve">In the event of a transfer being triggered by the Student Protection Plan, the college will aim to teach – out </w:t>
      </w:r>
      <w:r w:rsidR="00EE32D5">
        <w:rPr>
          <w:rFonts w:cstheme="minorHAnsi"/>
          <w:sz w:val="24"/>
          <w:szCs w:val="24"/>
        </w:rPr>
        <w:t>all students on their current course. If this is not possible the Head of Higher</w:t>
      </w:r>
      <w:r w:rsidR="00061A46">
        <w:rPr>
          <w:rFonts w:cstheme="minorHAnsi"/>
          <w:sz w:val="24"/>
          <w:szCs w:val="24"/>
        </w:rPr>
        <w:t xml:space="preserve"> </w:t>
      </w:r>
      <w:r w:rsidR="00061A46" w:rsidRPr="00E639D7">
        <w:rPr>
          <w:rFonts w:cstheme="minorHAnsi"/>
          <w:sz w:val="24"/>
          <w:szCs w:val="24"/>
        </w:rPr>
        <w:t>Education,</w:t>
      </w:r>
      <w:r w:rsidR="00EE32D5" w:rsidRPr="00E639D7">
        <w:rPr>
          <w:rFonts w:cstheme="minorHAnsi"/>
          <w:sz w:val="24"/>
          <w:szCs w:val="24"/>
        </w:rPr>
        <w:t xml:space="preserve"> </w:t>
      </w:r>
      <w:r w:rsidR="00EE32D5">
        <w:rPr>
          <w:rFonts w:cstheme="minorHAnsi"/>
          <w:sz w:val="24"/>
          <w:szCs w:val="24"/>
        </w:rPr>
        <w:t>in collaboration with the appropriate Head of Faculty</w:t>
      </w:r>
      <w:r w:rsidR="00061A46">
        <w:rPr>
          <w:rFonts w:cstheme="minorHAnsi"/>
          <w:sz w:val="24"/>
          <w:szCs w:val="24"/>
        </w:rPr>
        <w:t>,</w:t>
      </w:r>
      <w:r w:rsidR="00EE32D5">
        <w:rPr>
          <w:rFonts w:cstheme="minorHAnsi"/>
          <w:sz w:val="24"/>
          <w:szCs w:val="24"/>
        </w:rPr>
        <w:t xml:space="preserve"> will have the oversight of the </w:t>
      </w:r>
      <w:r w:rsidR="002B20D2">
        <w:rPr>
          <w:rFonts w:cstheme="minorHAnsi"/>
          <w:sz w:val="24"/>
          <w:szCs w:val="24"/>
        </w:rPr>
        <w:t>implementation</w:t>
      </w:r>
      <w:r w:rsidR="00EE32D5">
        <w:rPr>
          <w:rFonts w:cstheme="minorHAnsi"/>
          <w:sz w:val="24"/>
          <w:szCs w:val="24"/>
        </w:rPr>
        <w:t xml:space="preserve"> of the action plan to ensure a fair a</w:t>
      </w:r>
      <w:r w:rsidR="009F68B5">
        <w:rPr>
          <w:rFonts w:cstheme="minorHAnsi"/>
          <w:sz w:val="24"/>
          <w:szCs w:val="24"/>
        </w:rPr>
        <w:t>n</w:t>
      </w:r>
      <w:r w:rsidR="00EE32D5">
        <w:rPr>
          <w:rFonts w:cstheme="minorHAnsi"/>
          <w:sz w:val="24"/>
          <w:szCs w:val="24"/>
        </w:rPr>
        <w:t xml:space="preserve">d equitable outcome for all students affected. The team will devise a plan that will include: </w:t>
      </w:r>
    </w:p>
    <w:p w14:paraId="1F775081" w14:textId="77777777" w:rsidR="00EE32D5" w:rsidRPr="00EE32D5" w:rsidRDefault="00EE32D5" w:rsidP="00EE32D5">
      <w:pPr>
        <w:pStyle w:val="ListParagraph"/>
        <w:numPr>
          <w:ilvl w:val="0"/>
          <w:numId w:val="6"/>
        </w:numPr>
        <w:jc w:val="both"/>
        <w:rPr>
          <w:rFonts w:cstheme="minorHAnsi"/>
          <w:sz w:val="24"/>
          <w:szCs w:val="24"/>
        </w:rPr>
      </w:pPr>
      <w:r w:rsidRPr="00EE32D5">
        <w:rPr>
          <w:rFonts w:cstheme="minorHAnsi"/>
          <w:sz w:val="24"/>
          <w:szCs w:val="24"/>
        </w:rPr>
        <w:t>The details of the transfer</w:t>
      </w:r>
    </w:p>
    <w:p w14:paraId="3F581C29" w14:textId="77777777" w:rsidR="00EE32D5" w:rsidRDefault="00EE32D5" w:rsidP="00EE32D5">
      <w:pPr>
        <w:pStyle w:val="ListParagraph"/>
        <w:numPr>
          <w:ilvl w:val="0"/>
          <w:numId w:val="6"/>
        </w:numPr>
        <w:jc w:val="both"/>
        <w:rPr>
          <w:rFonts w:cstheme="minorHAnsi"/>
          <w:sz w:val="24"/>
          <w:szCs w:val="24"/>
        </w:rPr>
      </w:pPr>
      <w:r>
        <w:rPr>
          <w:rFonts w:cstheme="minorHAnsi"/>
          <w:sz w:val="24"/>
          <w:szCs w:val="24"/>
        </w:rPr>
        <w:t xml:space="preserve">Allocation of an appropriate manager to lead the implementation of the action plan </w:t>
      </w:r>
    </w:p>
    <w:p w14:paraId="323D2CAF" w14:textId="77777777" w:rsidR="00EE32D5" w:rsidRDefault="00EE32D5" w:rsidP="00EE32D5">
      <w:pPr>
        <w:pStyle w:val="ListParagraph"/>
        <w:numPr>
          <w:ilvl w:val="0"/>
          <w:numId w:val="6"/>
        </w:numPr>
        <w:jc w:val="both"/>
        <w:rPr>
          <w:rFonts w:cstheme="minorHAnsi"/>
          <w:sz w:val="24"/>
          <w:szCs w:val="24"/>
        </w:rPr>
      </w:pPr>
      <w:r>
        <w:rPr>
          <w:rFonts w:cstheme="minorHAnsi"/>
          <w:sz w:val="24"/>
          <w:szCs w:val="24"/>
        </w:rPr>
        <w:t xml:space="preserve">Selection of a Students’ Union representative </w:t>
      </w:r>
    </w:p>
    <w:p w14:paraId="6FE7FC9B" w14:textId="77777777" w:rsidR="00EE32D5" w:rsidRDefault="00EE32D5" w:rsidP="00EE32D5">
      <w:pPr>
        <w:pStyle w:val="ListParagraph"/>
        <w:numPr>
          <w:ilvl w:val="0"/>
          <w:numId w:val="6"/>
        </w:numPr>
        <w:jc w:val="both"/>
        <w:rPr>
          <w:rFonts w:cstheme="minorHAnsi"/>
          <w:sz w:val="24"/>
          <w:szCs w:val="24"/>
        </w:rPr>
      </w:pPr>
      <w:r>
        <w:rPr>
          <w:rFonts w:cstheme="minorHAnsi"/>
          <w:sz w:val="24"/>
          <w:szCs w:val="24"/>
        </w:rPr>
        <w:t>Identification of any stakeholders</w:t>
      </w:r>
    </w:p>
    <w:p w14:paraId="31D2A7A4" w14:textId="77777777" w:rsidR="00EE32D5" w:rsidRDefault="00EE32D5" w:rsidP="00EE32D5">
      <w:pPr>
        <w:pStyle w:val="ListParagraph"/>
        <w:numPr>
          <w:ilvl w:val="0"/>
          <w:numId w:val="6"/>
        </w:numPr>
        <w:jc w:val="both"/>
        <w:rPr>
          <w:rFonts w:cstheme="minorHAnsi"/>
          <w:sz w:val="24"/>
          <w:szCs w:val="24"/>
        </w:rPr>
      </w:pPr>
      <w:r>
        <w:rPr>
          <w:rFonts w:cstheme="minorHAnsi"/>
          <w:sz w:val="24"/>
          <w:szCs w:val="24"/>
        </w:rPr>
        <w:t>Identification of any risks of likely implications for students</w:t>
      </w:r>
    </w:p>
    <w:p w14:paraId="7976169E" w14:textId="77777777" w:rsidR="00EE32D5" w:rsidRDefault="00EE32D5" w:rsidP="00EE32D5">
      <w:pPr>
        <w:pStyle w:val="ListParagraph"/>
        <w:numPr>
          <w:ilvl w:val="0"/>
          <w:numId w:val="6"/>
        </w:numPr>
        <w:jc w:val="both"/>
        <w:rPr>
          <w:rFonts w:cstheme="minorHAnsi"/>
          <w:sz w:val="24"/>
          <w:szCs w:val="24"/>
        </w:rPr>
      </w:pPr>
      <w:r>
        <w:rPr>
          <w:rFonts w:cstheme="minorHAnsi"/>
          <w:sz w:val="24"/>
          <w:szCs w:val="24"/>
        </w:rPr>
        <w:t xml:space="preserve">how the plan is to be communicated effectively </w:t>
      </w:r>
    </w:p>
    <w:p w14:paraId="424E95A6" w14:textId="77777777" w:rsidR="00EE32D5" w:rsidRDefault="00EE32D5" w:rsidP="00EE32D5">
      <w:pPr>
        <w:pStyle w:val="ListParagraph"/>
        <w:numPr>
          <w:ilvl w:val="0"/>
          <w:numId w:val="6"/>
        </w:numPr>
        <w:jc w:val="both"/>
        <w:rPr>
          <w:rFonts w:cstheme="minorHAnsi"/>
          <w:sz w:val="24"/>
          <w:szCs w:val="24"/>
        </w:rPr>
      </w:pPr>
      <w:r>
        <w:rPr>
          <w:rFonts w:cstheme="minorHAnsi"/>
          <w:sz w:val="24"/>
          <w:szCs w:val="24"/>
        </w:rPr>
        <w:t xml:space="preserve">the support and advice plan for students including timescales involves </w:t>
      </w:r>
    </w:p>
    <w:p w14:paraId="4D9E8890" w14:textId="2BCE7FD8" w:rsidR="00EE32D5" w:rsidRDefault="00860E84" w:rsidP="0053469F">
      <w:pPr>
        <w:pStyle w:val="Heading1"/>
      </w:pPr>
      <w:bookmarkStart w:id="4" w:name="_Toc32820652"/>
      <w:r>
        <w:lastRenderedPageBreak/>
        <w:t>Students transferring from Kirklees College to another provider</w:t>
      </w:r>
      <w:bookmarkEnd w:id="4"/>
      <w:r>
        <w:t xml:space="preserve"> </w:t>
      </w:r>
    </w:p>
    <w:p w14:paraId="55E9EDFA" w14:textId="77777777" w:rsidR="00EE54EE" w:rsidRDefault="00EE32D5" w:rsidP="00EE54EE">
      <w:pPr>
        <w:jc w:val="both"/>
        <w:rPr>
          <w:rFonts w:cstheme="minorHAnsi"/>
          <w:sz w:val="24"/>
          <w:szCs w:val="24"/>
        </w:rPr>
      </w:pPr>
      <w:r>
        <w:rPr>
          <w:rFonts w:cstheme="minorHAnsi"/>
          <w:sz w:val="24"/>
          <w:szCs w:val="24"/>
        </w:rPr>
        <w:t xml:space="preserve">As a consequence of events outlines in the Student Protection Plan or a student decision to transfer to another provider, students should </w:t>
      </w:r>
      <w:r w:rsidRPr="00EE32D5">
        <w:rPr>
          <w:rFonts w:cstheme="minorHAnsi"/>
          <w:sz w:val="24"/>
          <w:szCs w:val="24"/>
        </w:rPr>
        <w:t xml:space="preserve">contact the institution they wish to transfer to and seek advice on transferring.  Students will need to withdraw from their programme of study at the College by contacting </w:t>
      </w:r>
      <w:r>
        <w:rPr>
          <w:rFonts w:cstheme="minorHAnsi"/>
          <w:sz w:val="24"/>
          <w:szCs w:val="24"/>
        </w:rPr>
        <w:t xml:space="preserve">the </w:t>
      </w:r>
      <w:r w:rsidRPr="00EE32D5">
        <w:rPr>
          <w:rFonts w:cstheme="minorHAnsi"/>
          <w:sz w:val="24"/>
          <w:szCs w:val="24"/>
        </w:rPr>
        <w:t xml:space="preserve">HE </w:t>
      </w:r>
      <w:r>
        <w:rPr>
          <w:rFonts w:cstheme="minorHAnsi"/>
          <w:sz w:val="24"/>
          <w:szCs w:val="24"/>
        </w:rPr>
        <w:t xml:space="preserve">Administrator </w:t>
      </w:r>
      <w:r w:rsidRPr="00EE32D5">
        <w:rPr>
          <w:rFonts w:cstheme="minorHAnsi"/>
          <w:sz w:val="24"/>
          <w:szCs w:val="24"/>
        </w:rPr>
        <w:t>(</w:t>
      </w:r>
      <w:r>
        <w:rPr>
          <w:rFonts w:cstheme="minorHAnsi"/>
          <w:sz w:val="24"/>
          <w:szCs w:val="24"/>
        </w:rPr>
        <w:t>01924 465916)</w:t>
      </w:r>
      <w:r w:rsidR="00EE54EE">
        <w:rPr>
          <w:rFonts w:cstheme="minorHAnsi"/>
          <w:sz w:val="24"/>
          <w:szCs w:val="24"/>
        </w:rPr>
        <w:t xml:space="preserve">. Reasons may include, but are not limited to: </w:t>
      </w:r>
    </w:p>
    <w:p w14:paraId="0A5B7EB8" w14:textId="77777777" w:rsidR="00EE54EE" w:rsidRDefault="00EE54EE" w:rsidP="00EE54EE">
      <w:pPr>
        <w:pStyle w:val="ListParagraph"/>
        <w:numPr>
          <w:ilvl w:val="0"/>
          <w:numId w:val="9"/>
        </w:numPr>
        <w:jc w:val="both"/>
        <w:rPr>
          <w:rFonts w:cstheme="minorHAnsi"/>
          <w:sz w:val="24"/>
          <w:szCs w:val="24"/>
        </w:rPr>
      </w:pPr>
      <w:r>
        <w:rPr>
          <w:rFonts w:cstheme="minorHAnsi"/>
          <w:sz w:val="24"/>
          <w:szCs w:val="24"/>
        </w:rPr>
        <w:t>Programme of study or discipline closure</w:t>
      </w:r>
    </w:p>
    <w:p w14:paraId="731905B9" w14:textId="77777777" w:rsidR="00EE54EE" w:rsidRDefault="00EE54EE" w:rsidP="00EE54EE">
      <w:pPr>
        <w:pStyle w:val="ListParagraph"/>
        <w:numPr>
          <w:ilvl w:val="0"/>
          <w:numId w:val="9"/>
        </w:numPr>
        <w:jc w:val="both"/>
        <w:rPr>
          <w:rFonts w:cstheme="minorHAnsi"/>
          <w:sz w:val="24"/>
          <w:szCs w:val="24"/>
        </w:rPr>
      </w:pPr>
      <w:r>
        <w:rPr>
          <w:rFonts w:cstheme="minorHAnsi"/>
          <w:sz w:val="24"/>
          <w:szCs w:val="24"/>
        </w:rPr>
        <w:t>Institutional closure</w:t>
      </w:r>
    </w:p>
    <w:p w14:paraId="21FD82D8" w14:textId="77777777" w:rsidR="00EE54EE" w:rsidRDefault="00EE54EE" w:rsidP="00EE54EE">
      <w:pPr>
        <w:pStyle w:val="ListParagraph"/>
        <w:numPr>
          <w:ilvl w:val="0"/>
          <w:numId w:val="9"/>
        </w:numPr>
        <w:jc w:val="both"/>
        <w:rPr>
          <w:rFonts w:cstheme="minorHAnsi"/>
          <w:sz w:val="24"/>
          <w:szCs w:val="24"/>
        </w:rPr>
      </w:pPr>
      <w:r>
        <w:rPr>
          <w:rFonts w:cstheme="minorHAnsi"/>
          <w:sz w:val="24"/>
          <w:szCs w:val="24"/>
        </w:rPr>
        <w:t>Loss of designation</w:t>
      </w:r>
    </w:p>
    <w:p w14:paraId="15915D08" w14:textId="77777777" w:rsidR="00EE54EE" w:rsidRDefault="00EE54EE" w:rsidP="00EE54EE">
      <w:pPr>
        <w:pStyle w:val="ListParagraph"/>
        <w:numPr>
          <w:ilvl w:val="0"/>
          <w:numId w:val="9"/>
        </w:numPr>
        <w:jc w:val="both"/>
        <w:rPr>
          <w:rFonts w:cstheme="minorHAnsi"/>
          <w:sz w:val="24"/>
          <w:szCs w:val="24"/>
        </w:rPr>
      </w:pPr>
      <w:r>
        <w:rPr>
          <w:rFonts w:cstheme="minorHAnsi"/>
          <w:sz w:val="24"/>
          <w:szCs w:val="24"/>
        </w:rPr>
        <w:t>Loss of accreditation</w:t>
      </w:r>
    </w:p>
    <w:p w14:paraId="04AAB71B" w14:textId="77777777" w:rsidR="00EE54EE" w:rsidRDefault="00EE54EE" w:rsidP="00EE54EE">
      <w:pPr>
        <w:pStyle w:val="ListParagraph"/>
        <w:numPr>
          <w:ilvl w:val="0"/>
          <w:numId w:val="9"/>
        </w:numPr>
        <w:jc w:val="both"/>
        <w:rPr>
          <w:rFonts w:cstheme="minorHAnsi"/>
          <w:sz w:val="24"/>
          <w:szCs w:val="24"/>
        </w:rPr>
      </w:pPr>
      <w:r>
        <w:rPr>
          <w:rFonts w:cstheme="minorHAnsi"/>
          <w:sz w:val="24"/>
          <w:szCs w:val="24"/>
        </w:rPr>
        <w:t xml:space="preserve">Student – led withdrawal </w:t>
      </w:r>
    </w:p>
    <w:p w14:paraId="243F26F4" w14:textId="77777777" w:rsidR="00EE54EE" w:rsidRPr="00EE54EE" w:rsidRDefault="00EE54EE" w:rsidP="009F68B5">
      <w:pPr>
        <w:pStyle w:val="ListParagraph"/>
        <w:spacing w:after="0"/>
        <w:ind w:left="1080"/>
        <w:jc w:val="both"/>
        <w:rPr>
          <w:rFonts w:cstheme="minorHAnsi"/>
          <w:sz w:val="24"/>
          <w:szCs w:val="24"/>
        </w:rPr>
      </w:pPr>
    </w:p>
    <w:p w14:paraId="25C6358F" w14:textId="1139C896" w:rsidR="00EE32D5" w:rsidRDefault="00EE32D5" w:rsidP="00EE32D5">
      <w:pPr>
        <w:jc w:val="both"/>
        <w:rPr>
          <w:rFonts w:cstheme="minorHAnsi"/>
          <w:sz w:val="24"/>
          <w:szCs w:val="24"/>
        </w:rPr>
      </w:pPr>
      <w:r w:rsidRPr="00EE32D5">
        <w:rPr>
          <w:rFonts w:cstheme="minorHAnsi"/>
          <w:sz w:val="24"/>
          <w:szCs w:val="24"/>
        </w:rPr>
        <w:t xml:space="preserve">Where a withdrawal has been confirmed, the College will confirm any outstanding attainment at the </w:t>
      </w:r>
      <w:r w:rsidR="009F68B5">
        <w:rPr>
          <w:rFonts w:cstheme="minorHAnsi"/>
          <w:sz w:val="24"/>
          <w:szCs w:val="24"/>
        </w:rPr>
        <w:t>next relevant Board of Examiner</w:t>
      </w:r>
      <w:r w:rsidRPr="00EE32D5">
        <w:rPr>
          <w:rFonts w:cstheme="minorHAnsi"/>
          <w:sz w:val="24"/>
          <w:szCs w:val="24"/>
        </w:rPr>
        <w:t xml:space="preserve"> meeting. </w:t>
      </w:r>
      <w:r w:rsidR="00EE54EE">
        <w:rPr>
          <w:rFonts w:cstheme="minorHAnsi"/>
          <w:sz w:val="24"/>
          <w:szCs w:val="24"/>
        </w:rPr>
        <w:t>Should transfer to another provider be necessary</w:t>
      </w:r>
      <w:r w:rsidR="009F68B5">
        <w:rPr>
          <w:rFonts w:cstheme="minorHAnsi"/>
          <w:sz w:val="24"/>
          <w:szCs w:val="24"/>
        </w:rPr>
        <w:t>,</w:t>
      </w:r>
      <w:r w:rsidR="00EE54EE">
        <w:rPr>
          <w:rFonts w:cstheme="minorHAnsi"/>
          <w:sz w:val="24"/>
          <w:szCs w:val="24"/>
        </w:rPr>
        <w:t xml:space="preserve"> Kirklees College will support arrangements to substantiate any successfully completed credit and any level attained or study undertake as appropriate, so a student may transfer to another provider immediately or at a later date; this is provided through a digital transcript. </w:t>
      </w:r>
      <w:r w:rsidRPr="00EE32D5">
        <w:rPr>
          <w:rFonts w:cstheme="minorHAnsi"/>
          <w:sz w:val="24"/>
          <w:szCs w:val="24"/>
        </w:rPr>
        <w:t xml:space="preserve">Where a student has completed and passed modules, but does not have sufficient credit for an interim award, the student will be issued with a transcript confirming their completed credit.  Where a student requires confirmation of their existing credit in advance to facilitate their transfer to another institution, a letter confirming attainment may be obtained from </w:t>
      </w:r>
      <w:r w:rsidR="00EE54EE">
        <w:rPr>
          <w:rFonts w:cstheme="minorHAnsi"/>
          <w:sz w:val="24"/>
          <w:szCs w:val="24"/>
        </w:rPr>
        <w:t xml:space="preserve">the HE Administrator. </w:t>
      </w:r>
    </w:p>
    <w:p w14:paraId="40017D66" w14:textId="70D0E7A6" w:rsidR="00EE54EE" w:rsidRPr="00EE32D5" w:rsidRDefault="00EE54EE" w:rsidP="00EE32D5">
      <w:pPr>
        <w:jc w:val="both"/>
        <w:rPr>
          <w:rFonts w:cstheme="minorHAnsi"/>
          <w:sz w:val="24"/>
          <w:szCs w:val="24"/>
        </w:rPr>
      </w:pPr>
      <w:r>
        <w:rPr>
          <w:rFonts w:cstheme="minorHAnsi"/>
          <w:sz w:val="24"/>
          <w:szCs w:val="24"/>
        </w:rPr>
        <w:t>Transfer from the College will be facilitated by the relevant Head of Faculty</w:t>
      </w:r>
      <w:r w:rsidR="009F68B5">
        <w:rPr>
          <w:rFonts w:cstheme="minorHAnsi"/>
          <w:sz w:val="24"/>
          <w:szCs w:val="24"/>
        </w:rPr>
        <w:t>,</w:t>
      </w:r>
      <w:r>
        <w:rPr>
          <w:rFonts w:cstheme="minorHAnsi"/>
          <w:sz w:val="24"/>
          <w:szCs w:val="24"/>
        </w:rPr>
        <w:t xml:space="preserve"> supported by the Head of Higher Education. </w:t>
      </w:r>
    </w:p>
    <w:p w14:paraId="143492B7" w14:textId="77777777" w:rsidR="00EE54EE" w:rsidRDefault="00EE54EE" w:rsidP="0053469F">
      <w:pPr>
        <w:pStyle w:val="Heading1"/>
      </w:pPr>
      <w:bookmarkStart w:id="5" w:name="_Toc32820653"/>
      <w:r>
        <w:t>A transfer from an alternative provider to the College</w:t>
      </w:r>
      <w:bookmarkEnd w:id="5"/>
      <w:r>
        <w:t xml:space="preserve"> </w:t>
      </w:r>
    </w:p>
    <w:p w14:paraId="3FED3618" w14:textId="77777777" w:rsidR="00EE54EE" w:rsidRDefault="002B20D2" w:rsidP="00EE54EE">
      <w:pPr>
        <w:jc w:val="both"/>
        <w:rPr>
          <w:rFonts w:cstheme="minorHAnsi"/>
          <w:sz w:val="24"/>
          <w:szCs w:val="24"/>
        </w:rPr>
      </w:pPr>
      <w:r>
        <w:rPr>
          <w:rFonts w:cstheme="minorHAnsi"/>
          <w:sz w:val="24"/>
          <w:szCs w:val="24"/>
        </w:rPr>
        <w:t xml:space="preserve">If events at another higher education provider trigger transfer, or where a student elects to transfer to the College, Kirklees College will facilitate the transfer where an appropriate programme of study is available. </w:t>
      </w:r>
      <w:r w:rsidRPr="002B20D2">
        <w:rPr>
          <w:rFonts w:cstheme="minorHAnsi"/>
          <w:sz w:val="24"/>
          <w:szCs w:val="24"/>
        </w:rPr>
        <w:t xml:space="preserve">The eligibility of a student to transfer from another Higher Education Institution to a programme of study at the College is determined by the entry criteria for the programme and the timing of the request to transfer.  </w:t>
      </w:r>
      <w:r w:rsidR="00EE54EE">
        <w:rPr>
          <w:rFonts w:cstheme="minorHAnsi"/>
          <w:sz w:val="24"/>
          <w:szCs w:val="24"/>
        </w:rPr>
        <w:t xml:space="preserve">Due consideration will be given to: </w:t>
      </w:r>
    </w:p>
    <w:p w14:paraId="0A4118BB" w14:textId="77777777" w:rsidR="00EE54EE" w:rsidRDefault="00EE54EE" w:rsidP="00EE54EE">
      <w:pPr>
        <w:jc w:val="both"/>
        <w:rPr>
          <w:rFonts w:cstheme="minorHAnsi"/>
          <w:sz w:val="24"/>
          <w:szCs w:val="24"/>
        </w:rPr>
      </w:pPr>
      <w:r>
        <w:rPr>
          <w:rFonts w:cstheme="minorHAnsi"/>
          <w:sz w:val="24"/>
          <w:szCs w:val="24"/>
        </w:rPr>
        <w:t xml:space="preserve">i Admission of students onto a similar programme of study, taking achieved credit, level attained or other study undertaken into consideration, as appropriate. This will be facilitated through the relevant awarding body’s recognition of prior learning procedure. </w:t>
      </w:r>
    </w:p>
    <w:p w14:paraId="7E5E6185" w14:textId="46D848F3" w:rsidR="00EE54EE" w:rsidRDefault="00EE54EE" w:rsidP="00EE54EE">
      <w:pPr>
        <w:jc w:val="both"/>
        <w:rPr>
          <w:rFonts w:cstheme="minorHAnsi"/>
          <w:sz w:val="24"/>
          <w:szCs w:val="24"/>
        </w:rPr>
      </w:pPr>
      <w:r>
        <w:rPr>
          <w:rFonts w:cstheme="minorHAnsi"/>
          <w:sz w:val="24"/>
          <w:szCs w:val="24"/>
        </w:rPr>
        <w:t xml:space="preserve">ii </w:t>
      </w:r>
      <w:r w:rsidR="004D7D2E">
        <w:rPr>
          <w:rFonts w:cstheme="minorHAnsi"/>
          <w:sz w:val="24"/>
          <w:szCs w:val="24"/>
        </w:rPr>
        <w:t xml:space="preserve">Admission of students onto a similar programme of study, taking achieved credit, level attained or other study undertaken into consideration, as appropriate. This will be facilitated in accordance with Kirklees College’s </w:t>
      </w:r>
      <w:hyperlink r:id="rId12" w:history="1">
        <w:r w:rsidR="002F06CD" w:rsidRPr="002F06CD">
          <w:rPr>
            <w:rStyle w:val="Hyperlink"/>
            <w:rFonts w:cstheme="minorHAnsi"/>
            <w:sz w:val="24"/>
            <w:szCs w:val="24"/>
          </w:rPr>
          <w:t>Admission Policy</w:t>
        </w:r>
      </w:hyperlink>
      <w:r w:rsidR="002F06CD">
        <w:rPr>
          <w:rFonts w:cstheme="minorHAnsi"/>
          <w:sz w:val="24"/>
          <w:szCs w:val="24"/>
        </w:rPr>
        <w:t>.</w:t>
      </w:r>
    </w:p>
    <w:p w14:paraId="05D0363D" w14:textId="3CB642F1" w:rsidR="002B20D2" w:rsidRPr="00E45D29" w:rsidRDefault="002B20D2" w:rsidP="002B20D2">
      <w:pPr>
        <w:jc w:val="both"/>
        <w:rPr>
          <w:rFonts w:cstheme="minorHAnsi"/>
          <w:sz w:val="24"/>
          <w:szCs w:val="24"/>
        </w:rPr>
      </w:pPr>
      <w:r w:rsidRPr="00E45D29">
        <w:rPr>
          <w:rFonts w:cstheme="minorHAnsi"/>
          <w:sz w:val="24"/>
          <w:szCs w:val="24"/>
        </w:rPr>
        <w:t xml:space="preserve">Students from another Higher Education Institution who wish to transfer to a programme at the College should contact the College’s Admissions Team </w:t>
      </w:r>
      <w:r w:rsidR="009F68B5">
        <w:rPr>
          <w:rFonts w:cstheme="minorHAnsi"/>
          <w:sz w:val="24"/>
          <w:szCs w:val="24"/>
        </w:rPr>
        <w:t>(</w:t>
      </w:r>
      <w:r w:rsidRPr="00015E49">
        <w:rPr>
          <w:rFonts w:cstheme="minorHAnsi"/>
          <w:sz w:val="24"/>
          <w:szCs w:val="24"/>
        </w:rPr>
        <w:t>0</w:t>
      </w:r>
      <w:r w:rsidR="00015E49" w:rsidRPr="00015E49">
        <w:rPr>
          <w:rFonts w:cstheme="minorHAnsi"/>
          <w:sz w:val="24"/>
          <w:szCs w:val="24"/>
        </w:rPr>
        <w:t>1484 437070</w:t>
      </w:r>
      <w:r w:rsidR="009F68B5">
        <w:rPr>
          <w:rFonts w:cstheme="minorHAnsi"/>
          <w:sz w:val="24"/>
          <w:szCs w:val="24"/>
        </w:rPr>
        <w:t>)</w:t>
      </w:r>
      <w:r w:rsidRPr="0053469F">
        <w:rPr>
          <w:rFonts w:cstheme="minorHAnsi"/>
          <w:color w:val="FF0000"/>
          <w:sz w:val="24"/>
          <w:szCs w:val="24"/>
        </w:rPr>
        <w:t xml:space="preserve"> </w:t>
      </w:r>
      <w:r w:rsidRPr="00E45D29">
        <w:rPr>
          <w:rFonts w:cstheme="minorHAnsi"/>
          <w:sz w:val="24"/>
          <w:szCs w:val="24"/>
        </w:rPr>
        <w:t>who will advise the student on the process for application</w:t>
      </w:r>
      <w:r>
        <w:rPr>
          <w:rFonts w:cstheme="minorHAnsi"/>
          <w:sz w:val="24"/>
          <w:szCs w:val="24"/>
        </w:rPr>
        <w:t xml:space="preserve">. </w:t>
      </w:r>
    </w:p>
    <w:p w14:paraId="1FBD6CA6" w14:textId="77777777" w:rsidR="004D7D2E" w:rsidRDefault="004D7D2E" w:rsidP="0053469F">
      <w:pPr>
        <w:pStyle w:val="Heading1"/>
      </w:pPr>
      <w:bookmarkStart w:id="6" w:name="_Toc32820654"/>
      <w:r>
        <w:lastRenderedPageBreak/>
        <w:t>Transfer between programmes at the College</w:t>
      </w:r>
      <w:bookmarkEnd w:id="6"/>
      <w:r>
        <w:t xml:space="preserve"> </w:t>
      </w:r>
    </w:p>
    <w:p w14:paraId="40FDCF68" w14:textId="3732D90A" w:rsidR="002B20D2" w:rsidRPr="002B20D2" w:rsidRDefault="002B20D2" w:rsidP="002B20D2">
      <w:pPr>
        <w:jc w:val="both"/>
        <w:rPr>
          <w:rFonts w:cstheme="minorHAnsi"/>
          <w:sz w:val="24"/>
          <w:szCs w:val="24"/>
        </w:rPr>
      </w:pPr>
      <w:r w:rsidRPr="002B20D2">
        <w:rPr>
          <w:rFonts w:cstheme="minorHAnsi"/>
          <w:sz w:val="24"/>
          <w:szCs w:val="24"/>
        </w:rPr>
        <w:t>The eligibility of a student to transfer for one programme to another at the College is determined by the entry criteria for the programme to which they are seeking to transfer</w:t>
      </w:r>
      <w:r w:rsidR="009F68B5">
        <w:rPr>
          <w:rFonts w:cstheme="minorHAnsi"/>
          <w:sz w:val="24"/>
          <w:szCs w:val="24"/>
        </w:rPr>
        <w:t>,</w:t>
      </w:r>
      <w:r w:rsidRPr="002B20D2">
        <w:rPr>
          <w:rFonts w:cstheme="minorHAnsi"/>
          <w:sz w:val="24"/>
          <w:szCs w:val="24"/>
        </w:rPr>
        <w:t xml:space="preserve"> and the timing of the request to transfer.  </w:t>
      </w:r>
    </w:p>
    <w:p w14:paraId="640A9DF9" w14:textId="77777777" w:rsidR="004D7D2E" w:rsidRDefault="004D7D2E" w:rsidP="004D7D2E">
      <w:pPr>
        <w:jc w:val="both"/>
        <w:rPr>
          <w:rFonts w:cstheme="minorHAnsi"/>
          <w:sz w:val="24"/>
          <w:szCs w:val="24"/>
        </w:rPr>
      </w:pPr>
      <w:r>
        <w:rPr>
          <w:rFonts w:cstheme="minorHAnsi"/>
          <w:sz w:val="24"/>
          <w:szCs w:val="24"/>
        </w:rPr>
        <w:t xml:space="preserve">Where a student makes a request to transfer between programmes of study, the College will facilitate a transfer to a suitable alternative course as appropriate. Due consideration will be made with regard to the transfer of students onto a similar or alternative programme of study, taking achieved credit, level attained or other study undertake into consideration, where appropriate. This will be facilitated through the relevant awarding body’s recognition of prior learning procedure. </w:t>
      </w:r>
    </w:p>
    <w:p w14:paraId="065B4775" w14:textId="77777777" w:rsidR="004D7D2E" w:rsidRPr="00E45D29" w:rsidRDefault="004D7D2E" w:rsidP="004D7D2E">
      <w:pPr>
        <w:jc w:val="both"/>
        <w:rPr>
          <w:rFonts w:cstheme="minorHAnsi"/>
          <w:sz w:val="24"/>
          <w:szCs w:val="24"/>
        </w:rPr>
      </w:pPr>
      <w:r w:rsidRPr="00E45D29">
        <w:rPr>
          <w:rFonts w:cstheme="minorHAnsi"/>
          <w:sz w:val="24"/>
          <w:szCs w:val="24"/>
        </w:rPr>
        <w:t xml:space="preserve">Students seeking to transfer programme within the College should contact their </w:t>
      </w:r>
      <w:r w:rsidR="002B20D2">
        <w:rPr>
          <w:rFonts w:cstheme="minorHAnsi"/>
          <w:sz w:val="24"/>
          <w:szCs w:val="24"/>
        </w:rPr>
        <w:t xml:space="preserve">Curriculum Area Manager </w:t>
      </w:r>
      <w:r w:rsidRPr="00E45D29">
        <w:rPr>
          <w:rFonts w:cstheme="minorHAnsi"/>
          <w:sz w:val="24"/>
          <w:szCs w:val="24"/>
        </w:rPr>
        <w:t xml:space="preserve">in the first instance to discuss their request.  If, following this discussion, a student still wishes to transfer, they should then contact the </w:t>
      </w:r>
      <w:r w:rsidR="002B20D2">
        <w:rPr>
          <w:rFonts w:cstheme="minorHAnsi"/>
          <w:sz w:val="24"/>
          <w:szCs w:val="24"/>
        </w:rPr>
        <w:t xml:space="preserve">Curriculum Area Manager </w:t>
      </w:r>
      <w:r w:rsidRPr="00E45D29">
        <w:rPr>
          <w:rFonts w:cstheme="minorHAnsi"/>
          <w:sz w:val="24"/>
          <w:szCs w:val="24"/>
        </w:rPr>
        <w:t>for the programme they wish to transfer to. Th</w:t>
      </w:r>
      <w:r w:rsidR="002B20D2">
        <w:rPr>
          <w:rFonts w:cstheme="minorHAnsi"/>
          <w:sz w:val="24"/>
          <w:szCs w:val="24"/>
        </w:rPr>
        <w:t xml:space="preserve">e Curriculum Area Manager </w:t>
      </w:r>
      <w:r w:rsidRPr="00E45D29">
        <w:rPr>
          <w:rFonts w:cstheme="minorHAnsi"/>
          <w:sz w:val="24"/>
          <w:szCs w:val="24"/>
        </w:rPr>
        <w:t>will then contact</w:t>
      </w:r>
      <w:r w:rsidR="002B20D2">
        <w:rPr>
          <w:rFonts w:cstheme="minorHAnsi"/>
          <w:sz w:val="24"/>
          <w:szCs w:val="24"/>
        </w:rPr>
        <w:t xml:space="preserve"> the HE Administrator </w:t>
      </w:r>
      <w:r w:rsidRPr="00E45D29">
        <w:rPr>
          <w:rFonts w:cstheme="minorHAnsi"/>
          <w:sz w:val="24"/>
          <w:szCs w:val="24"/>
        </w:rPr>
        <w:t xml:space="preserve">who will complete the process at the College and notify Student Finance England.   </w:t>
      </w:r>
    </w:p>
    <w:p w14:paraId="76D0F97D" w14:textId="132D1EA1" w:rsidR="004D7D2E" w:rsidRDefault="004D7D2E" w:rsidP="004D7D2E">
      <w:pPr>
        <w:jc w:val="both"/>
        <w:rPr>
          <w:rFonts w:cstheme="minorHAnsi"/>
          <w:sz w:val="24"/>
          <w:szCs w:val="24"/>
        </w:rPr>
      </w:pPr>
      <w:r w:rsidRPr="00E45D29">
        <w:rPr>
          <w:rFonts w:cstheme="minorHAnsi"/>
          <w:sz w:val="24"/>
          <w:szCs w:val="24"/>
        </w:rPr>
        <w:t xml:space="preserve">In the event that an application for transfer is unsuccessful, the student may submit a complaint under </w:t>
      </w:r>
      <w:r w:rsidR="002B20D2">
        <w:rPr>
          <w:rFonts w:cstheme="minorHAnsi"/>
          <w:sz w:val="24"/>
          <w:szCs w:val="24"/>
        </w:rPr>
        <w:t xml:space="preserve">the </w:t>
      </w:r>
      <w:hyperlink r:id="rId13" w:anchor="complaints-procedure" w:history="1">
        <w:r w:rsidR="009F68B5">
          <w:rPr>
            <w:rStyle w:val="Hyperlink"/>
            <w:rFonts w:cstheme="minorHAnsi"/>
            <w:sz w:val="24"/>
            <w:szCs w:val="24"/>
          </w:rPr>
          <w:t>College’s complaints procedure</w:t>
        </w:r>
      </w:hyperlink>
      <w:r w:rsidR="00E639D7" w:rsidRPr="002F06CD">
        <w:rPr>
          <w:rFonts w:cstheme="minorHAnsi"/>
          <w:sz w:val="24"/>
          <w:szCs w:val="24"/>
        </w:rPr>
        <w:t>.</w:t>
      </w:r>
    </w:p>
    <w:p w14:paraId="4A003422" w14:textId="77777777" w:rsidR="004D7D2E" w:rsidRDefault="004D7D2E" w:rsidP="0053469F">
      <w:pPr>
        <w:pStyle w:val="Heading1"/>
      </w:pPr>
      <w:bookmarkStart w:id="7" w:name="_Toc32820655"/>
      <w:r>
        <w:t>Refund and compensation</w:t>
      </w:r>
      <w:bookmarkEnd w:id="7"/>
      <w:r>
        <w:t xml:space="preserve"> </w:t>
      </w:r>
    </w:p>
    <w:p w14:paraId="347A9060" w14:textId="6434DE23" w:rsidR="008C5556" w:rsidRDefault="004D7D2E" w:rsidP="004D7D2E">
      <w:pPr>
        <w:jc w:val="both"/>
        <w:rPr>
          <w:rFonts w:cstheme="minorHAnsi"/>
          <w:sz w:val="24"/>
          <w:szCs w:val="24"/>
        </w:rPr>
      </w:pPr>
      <w:r w:rsidRPr="004D7D2E">
        <w:rPr>
          <w:rFonts w:cstheme="minorHAnsi"/>
          <w:sz w:val="24"/>
          <w:szCs w:val="24"/>
        </w:rPr>
        <w:t xml:space="preserve">Refund for all/ part of the fees and compensation will be made in accordance with Kirklees College’s </w:t>
      </w:r>
      <w:hyperlink r:id="rId14" w:history="1">
        <w:r w:rsidR="008C5556" w:rsidRPr="008C5556">
          <w:rPr>
            <w:rStyle w:val="Hyperlink"/>
            <w:rFonts w:cstheme="minorHAnsi"/>
            <w:sz w:val="24"/>
            <w:szCs w:val="24"/>
          </w:rPr>
          <w:t>Refund and Compensation Policy</w:t>
        </w:r>
      </w:hyperlink>
      <w:r w:rsidR="008C5556">
        <w:rPr>
          <w:rFonts w:cstheme="minorHAnsi"/>
          <w:sz w:val="24"/>
          <w:szCs w:val="24"/>
        </w:rPr>
        <w:t>.</w:t>
      </w:r>
    </w:p>
    <w:p w14:paraId="28F4D1BF" w14:textId="770E4D50" w:rsidR="0053469F" w:rsidRDefault="009F68B5" w:rsidP="0053469F">
      <w:pPr>
        <w:pStyle w:val="Heading1"/>
      </w:pPr>
      <w:bookmarkStart w:id="8" w:name="_Toc32820656"/>
      <w:r>
        <w:t>Advice and s</w:t>
      </w:r>
      <w:r w:rsidR="0053469F">
        <w:t>upport</w:t>
      </w:r>
      <w:bookmarkEnd w:id="8"/>
      <w:r w:rsidR="0053469F">
        <w:t xml:space="preserve"> </w:t>
      </w:r>
    </w:p>
    <w:p w14:paraId="531F63FA" w14:textId="77777777" w:rsidR="004D7D2E" w:rsidRPr="0053469F" w:rsidRDefault="004D7D2E" w:rsidP="0053469F">
      <w:pPr>
        <w:jc w:val="both"/>
        <w:rPr>
          <w:rFonts w:cstheme="minorHAnsi"/>
          <w:sz w:val="24"/>
          <w:szCs w:val="24"/>
        </w:rPr>
      </w:pPr>
      <w:r w:rsidRPr="0053469F">
        <w:rPr>
          <w:rFonts w:cstheme="minorHAnsi"/>
          <w:sz w:val="24"/>
          <w:szCs w:val="24"/>
        </w:rPr>
        <w:t xml:space="preserve">In the event of a transfer to or from Kirklees College, advice and support will be available to students individually or collectively. In the first instance, advice is available from the relevant Curriculum Area Manager. </w:t>
      </w:r>
    </w:p>
    <w:p w14:paraId="764B549E" w14:textId="77777777" w:rsidR="004D7D2E" w:rsidRPr="004D7D2E" w:rsidRDefault="004D7D2E" w:rsidP="002B20D2">
      <w:pPr>
        <w:jc w:val="both"/>
        <w:rPr>
          <w:rFonts w:cstheme="minorHAnsi"/>
          <w:sz w:val="24"/>
          <w:szCs w:val="24"/>
        </w:rPr>
      </w:pPr>
      <w:r w:rsidRPr="004D7D2E">
        <w:rPr>
          <w:rFonts w:cstheme="minorHAnsi"/>
          <w:sz w:val="24"/>
          <w:szCs w:val="24"/>
        </w:rPr>
        <w:t xml:space="preserve">In the event that an application for transfer is unsuccessful, the student will be advised of this by the HE administrator. Students wishing to appeal a decision may do so </w:t>
      </w:r>
      <w:r w:rsidRPr="004D7D2E">
        <w:rPr>
          <w:rFonts w:cstheme="minorHAnsi"/>
          <w:sz w:val="24"/>
          <w:szCs w:val="24"/>
          <w:lang w:eastAsia="en-GB"/>
        </w:rPr>
        <w:t xml:space="preserve">by submitting a formal complaint using the </w:t>
      </w:r>
      <w:r w:rsidR="002B20D2">
        <w:rPr>
          <w:rFonts w:cstheme="minorHAnsi"/>
          <w:sz w:val="24"/>
          <w:szCs w:val="24"/>
          <w:lang w:eastAsia="en-GB"/>
        </w:rPr>
        <w:t xml:space="preserve">College’s complaints procedure. </w:t>
      </w:r>
    </w:p>
    <w:p w14:paraId="148424BA" w14:textId="75B1BB22" w:rsidR="004D7D2E" w:rsidRDefault="009F68B5" w:rsidP="009F68B5">
      <w:pPr>
        <w:pStyle w:val="Heading1"/>
      </w:pPr>
      <w:bookmarkStart w:id="9" w:name="_Toc32820657"/>
      <w:r>
        <w:t>Feedback and c</w:t>
      </w:r>
      <w:r w:rsidR="004D7D2E">
        <w:t>ontacts</w:t>
      </w:r>
      <w:bookmarkEnd w:id="9"/>
      <w:r w:rsidR="004D7D2E">
        <w:t xml:space="preserve"> </w:t>
      </w:r>
    </w:p>
    <w:p w14:paraId="0836C367" w14:textId="44FCB6F8" w:rsidR="004D7D2E" w:rsidRPr="00860E84" w:rsidRDefault="004D7D2E" w:rsidP="009F68B5">
      <w:pPr>
        <w:rPr>
          <w:rFonts w:cstheme="minorHAnsi"/>
          <w:sz w:val="24"/>
          <w:szCs w:val="24"/>
        </w:rPr>
      </w:pPr>
      <w:r>
        <w:rPr>
          <w:rFonts w:cstheme="minorHAnsi"/>
          <w:sz w:val="24"/>
          <w:szCs w:val="24"/>
        </w:rPr>
        <w:t xml:space="preserve">For feedback or concerns in relation to transfer arising under the Student Protection Plan, </w:t>
      </w:r>
      <w:r w:rsidR="00824A9B">
        <w:rPr>
          <w:rFonts w:cstheme="minorHAnsi"/>
          <w:sz w:val="24"/>
          <w:szCs w:val="24"/>
        </w:rPr>
        <w:t xml:space="preserve">contact the HE administrator, using the following email address: </w:t>
      </w:r>
      <w:hyperlink r:id="rId15" w:history="1">
        <w:r w:rsidR="008C5556" w:rsidRPr="00123871">
          <w:rPr>
            <w:rStyle w:val="Hyperlink"/>
            <w:rFonts w:cstheme="minorHAnsi"/>
            <w:sz w:val="24"/>
            <w:szCs w:val="24"/>
          </w:rPr>
          <w:t>highereducation@kirkleescollege.ac.uk</w:t>
        </w:r>
      </w:hyperlink>
      <w:r w:rsidR="00824A9B">
        <w:rPr>
          <w:rFonts w:cstheme="minorHAnsi"/>
          <w:sz w:val="24"/>
          <w:szCs w:val="24"/>
        </w:rPr>
        <w:t>.</w:t>
      </w:r>
    </w:p>
    <w:p w14:paraId="0FE4CA8C" w14:textId="7AC9BEEB" w:rsidR="004D7D2E" w:rsidRDefault="002B20D2" w:rsidP="0080720B">
      <w:pPr>
        <w:jc w:val="both"/>
        <w:rPr>
          <w:rFonts w:cstheme="minorHAnsi"/>
          <w:sz w:val="24"/>
          <w:szCs w:val="24"/>
        </w:rPr>
      </w:pPr>
      <w:r>
        <w:rPr>
          <w:rFonts w:cstheme="minorHAnsi"/>
          <w:sz w:val="24"/>
          <w:szCs w:val="24"/>
        </w:rPr>
        <w:t>If you wish to discuss any transfer independently of a particular curriculum area contact the College’s Admissions Team</w:t>
      </w:r>
      <w:r w:rsidR="00824A9B">
        <w:rPr>
          <w:rFonts w:cstheme="minorHAnsi"/>
          <w:sz w:val="24"/>
          <w:szCs w:val="24"/>
        </w:rPr>
        <w:t xml:space="preserve"> on</w:t>
      </w:r>
      <w:r w:rsidRPr="00824A9B">
        <w:rPr>
          <w:rFonts w:cstheme="minorHAnsi"/>
          <w:sz w:val="24"/>
          <w:szCs w:val="24"/>
        </w:rPr>
        <w:t xml:space="preserve"> </w:t>
      </w:r>
      <w:hyperlink r:id="rId16" w:history="1">
        <w:r w:rsidR="00824A9B" w:rsidRPr="004D0532">
          <w:rPr>
            <w:rStyle w:val="Hyperlink"/>
            <w:rFonts w:cstheme="minorHAnsi"/>
            <w:sz w:val="24"/>
            <w:szCs w:val="24"/>
          </w:rPr>
          <w:t>info@kirkleescollege.ac.uk</w:t>
        </w:r>
      </w:hyperlink>
      <w:r w:rsidR="00824A9B">
        <w:rPr>
          <w:rFonts w:cstheme="minorHAnsi"/>
          <w:sz w:val="24"/>
          <w:szCs w:val="24"/>
        </w:rPr>
        <w:t>.</w:t>
      </w:r>
      <w:r w:rsidRPr="00824A9B">
        <w:rPr>
          <w:rFonts w:cstheme="minorHAnsi"/>
          <w:sz w:val="24"/>
          <w:szCs w:val="24"/>
        </w:rPr>
        <w:t xml:space="preserve"> </w:t>
      </w:r>
      <w:r w:rsidR="00E639D7">
        <w:rPr>
          <w:rFonts w:cstheme="minorHAnsi"/>
          <w:sz w:val="24"/>
          <w:szCs w:val="24"/>
        </w:rPr>
        <w:t>Additionally,</w:t>
      </w:r>
      <w:r>
        <w:rPr>
          <w:rFonts w:cstheme="minorHAnsi"/>
          <w:sz w:val="24"/>
          <w:szCs w:val="24"/>
        </w:rPr>
        <w:t xml:space="preserve"> the Head of Higher Education can be contacted o</w:t>
      </w:r>
      <w:r w:rsidR="00860E84">
        <w:rPr>
          <w:rFonts w:cstheme="minorHAnsi"/>
          <w:sz w:val="24"/>
          <w:szCs w:val="24"/>
        </w:rPr>
        <w:t xml:space="preserve">n </w:t>
      </w:r>
      <w:hyperlink r:id="rId17" w:history="1">
        <w:r w:rsidR="00824A9B" w:rsidRPr="004D0532">
          <w:rPr>
            <w:rStyle w:val="Hyperlink"/>
            <w:rFonts w:cstheme="minorHAnsi"/>
            <w:sz w:val="24"/>
            <w:szCs w:val="24"/>
          </w:rPr>
          <w:t>highereducation@kirkleescollege.ac.uk</w:t>
        </w:r>
      </w:hyperlink>
      <w:r w:rsidR="00860E84">
        <w:rPr>
          <w:rFonts w:cstheme="minorHAnsi"/>
          <w:sz w:val="24"/>
          <w:szCs w:val="24"/>
        </w:rPr>
        <w:t xml:space="preserve">. </w:t>
      </w:r>
      <w:r>
        <w:rPr>
          <w:rFonts w:cstheme="minorHAnsi"/>
          <w:sz w:val="24"/>
          <w:szCs w:val="24"/>
        </w:rPr>
        <w:t xml:space="preserve"> Should any questions arise relating to a transfer. </w:t>
      </w:r>
    </w:p>
    <w:p w14:paraId="573B229E" w14:textId="77777777" w:rsidR="0080720B" w:rsidRPr="00E45D29" w:rsidRDefault="0080720B" w:rsidP="0080720B">
      <w:pPr>
        <w:jc w:val="both"/>
        <w:rPr>
          <w:rFonts w:cstheme="minorHAnsi"/>
          <w:sz w:val="24"/>
          <w:szCs w:val="24"/>
        </w:rPr>
      </w:pPr>
    </w:p>
    <w:p w14:paraId="12ABE55D" w14:textId="77777777" w:rsidR="003221E2" w:rsidRPr="00E45D29" w:rsidRDefault="003221E2">
      <w:pPr>
        <w:rPr>
          <w:rFonts w:cstheme="minorHAnsi"/>
          <w:sz w:val="24"/>
          <w:szCs w:val="24"/>
        </w:rPr>
      </w:pPr>
    </w:p>
    <w:sectPr w:rsidR="003221E2" w:rsidRPr="00E45D29" w:rsidSect="009F68B5">
      <w:headerReference w:type="default" r:id="rId18"/>
      <w:footerReference w:type="default" r:id="rId19"/>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08BEB" w14:textId="77777777" w:rsidR="0051589D" w:rsidRDefault="0051589D" w:rsidP="0080720B">
      <w:pPr>
        <w:spacing w:after="0" w:line="240" w:lineRule="auto"/>
      </w:pPr>
      <w:r>
        <w:separator/>
      </w:r>
    </w:p>
  </w:endnote>
  <w:endnote w:type="continuationSeparator" w:id="0">
    <w:p w14:paraId="0CD50BA8" w14:textId="77777777" w:rsidR="0051589D" w:rsidRDefault="0051589D" w:rsidP="0080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FS Me">
    <w:altName w:val="Franklin Gothic Medium Cond"/>
    <w:panose1 w:val="00000000000000000000"/>
    <w:charset w:val="00"/>
    <w:family w:val="modern"/>
    <w:notTrueType/>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93A8" w14:textId="07EACFE2" w:rsidR="000F6B17" w:rsidRDefault="00040D9F" w:rsidP="009F68B5">
    <w:pPr>
      <w:pStyle w:val="Footer"/>
    </w:pPr>
    <w:r>
      <w:t>Provider</w:t>
    </w:r>
    <w:r w:rsidR="000F6B17">
      <w:t xml:space="preserve"> name: Kirklees College </w:t>
    </w:r>
    <w:r w:rsidR="009F68B5">
      <w:t xml:space="preserve">                                                                                            </w:t>
    </w:r>
    <w:r w:rsidR="000F6B17">
      <w:t>UKPRN:</w:t>
    </w:r>
    <w:r w:rsidR="004741AD" w:rsidRPr="004741AD">
      <w:rPr>
        <w:rFonts w:ascii="Verdana" w:hAnsi="Verdana"/>
        <w:b/>
        <w:bCs/>
        <w:color w:val="010159"/>
        <w:sz w:val="20"/>
        <w:szCs w:val="20"/>
      </w:rPr>
      <w:t xml:space="preserve"> </w:t>
    </w:r>
    <w:r w:rsidR="004741AD" w:rsidRPr="00E639D7">
      <w:rPr>
        <w:rFonts w:ascii="Verdana" w:hAnsi="Verdana"/>
        <w:bCs/>
        <w:color w:val="010159"/>
        <w:sz w:val="20"/>
        <w:szCs w:val="20"/>
      </w:rPr>
      <w:t>10003189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4370A" w14:textId="77777777" w:rsidR="0051589D" w:rsidRDefault="0051589D" w:rsidP="0080720B">
      <w:pPr>
        <w:spacing w:after="0" w:line="240" w:lineRule="auto"/>
      </w:pPr>
      <w:r>
        <w:separator/>
      </w:r>
    </w:p>
  </w:footnote>
  <w:footnote w:type="continuationSeparator" w:id="0">
    <w:p w14:paraId="2265DF34" w14:textId="77777777" w:rsidR="0051589D" w:rsidRDefault="0051589D" w:rsidP="0080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27B9" w14:textId="77777777" w:rsidR="0080720B" w:rsidRDefault="0080720B">
    <w:pPr>
      <w:pStyle w:val="Header"/>
    </w:pPr>
    <w:r>
      <w:rPr>
        <w:noProof/>
        <w:lang w:eastAsia="en-GB"/>
      </w:rPr>
      <w:drawing>
        <wp:anchor distT="0" distB="0" distL="114300" distR="114300" simplePos="0" relativeHeight="251658240" behindDoc="0" locked="0" layoutInCell="1" allowOverlap="1" wp14:anchorId="61AF511C" wp14:editId="1DC78A52">
          <wp:simplePos x="0" y="0"/>
          <wp:positionH relativeFrom="column">
            <wp:posOffset>4946650</wp:posOffset>
          </wp:positionH>
          <wp:positionV relativeFrom="paragraph">
            <wp:posOffset>-316230</wp:posOffset>
          </wp:positionV>
          <wp:extent cx="1539240" cy="742950"/>
          <wp:effectExtent l="0" t="0" r="3810" b="0"/>
          <wp:wrapSquare wrapText="bothSides"/>
          <wp:docPr id="7" name="Picture 7" descr="C:\Users\Zdesai\AppData\Local\Microsoft\Windows\INetCache\Content.MSO\9617A1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ai\AppData\Local\Microsoft\Windows\INetCache\Content.MSO\9617A12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0B1"/>
    <w:multiLevelType w:val="hybridMultilevel"/>
    <w:tmpl w:val="ABF2E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3262F"/>
    <w:multiLevelType w:val="hybridMultilevel"/>
    <w:tmpl w:val="E85E0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E059A"/>
    <w:multiLevelType w:val="hybridMultilevel"/>
    <w:tmpl w:val="81BA34AE"/>
    <w:lvl w:ilvl="0" w:tplc="77A2D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2DC"/>
    <w:multiLevelType w:val="hybridMultilevel"/>
    <w:tmpl w:val="415842F8"/>
    <w:lvl w:ilvl="0" w:tplc="C5C4A2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5506BA"/>
    <w:multiLevelType w:val="hybridMultilevel"/>
    <w:tmpl w:val="1A129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A7CCB"/>
    <w:multiLevelType w:val="hybridMultilevel"/>
    <w:tmpl w:val="C15A0E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A7236"/>
    <w:multiLevelType w:val="hybridMultilevel"/>
    <w:tmpl w:val="7B2CEC6E"/>
    <w:lvl w:ilvl="0" w:tplc="C960F7FE">
      <w:start w:val="1"/>
      <w:numFmt w:val="lowerRoman"/>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D6A2B"/>
    <w:multiLevelType w:val="hybridMultilevel"/>
    <w:tmpl w:val="3B64B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5"/>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0B"/>
    <w:rsid w:val="00015E49"/>
    <w:rsid w:val="00040D9F"/>
    <w:rsid w:val="00061A46"/>
    <w:rsid w:val="000D5F70"/>
    <w:rsid w:val="000F6B17"/>
    <w:rsid w:val="00145449"/>
    <w:rsid w:val="002A2645"/>
    <w:rsid w:val="002B20D2"/>
    <w:rsid w:val="002F06CD"/>
    <w:rsid w:val="003221E2"/>
    <w:rsid w:val="003708F5"/>
    <w:rsid w:val="003F5BCF"/>
    <w:rsid w:val="00437590"/>
    <w:rsid w:val="004741AD"/>
    <w:rsid w:val="004D7D2E"/>
    <w:rsid w:val="0051589D"/>
    <w:rsid w:val="0053469F"/>
    <w:rsid w:val="006C7DBC"/>
    <w:rsid w:val="0080720B"/>
    <w:rsid w:val="00824A9B"/>
    <w:rsid w:val="00860E84"/>
    <w:rsid w:val="008C5556"/>
    <w:rsid w:val="009F68B5"/>
    <w:rsid w:val="00B43033"/>
    <w:rsid w:val="00C979FD"/>
    <w:rsid w:val="00D52B7C"/>
    <w:rsid w:val="00E45D29"/>
    <w:rsid w:val="00E61A9B"/>
    <w:rsid w:val="00E639D7"/>
    <w:rsid w:val="00ED1707"/>
    <w:rsid w:val="00EE32D5"/>
    <w:rsid w:val="00EE54EE"/>
    <w:rsid w:val="00F8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58061"/>
  <w15:chartTrackingRefBased/>
  <w15:docId w15:val="{15F81522-F862-4B3C-9061-0F0687D0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20B"/>
  </w:style>
  <w:style w:type="paragraph" w:styleId="Heading1">
    <w:name w:val="heading 1"/>
    <w:basedOn w:val="Normal"/>
    <w:next w:val="Normal"/>
    <w:link w:val="Heading1Char"/>
    <w:uiPriority w:val="9"/>
    <w:qFormat/>
    <w:rsid w:val="00534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20B"/>
  </w:style>
  <w:style w:type="paragraph" w:styleId="Footer">
    <w:name w:val="footer"/>
    <w:basedOn w:val="Normal"/>
    <w:link w:val="FooterChar"/>
    <w:uiPriority w:val="99"/>
    <w:unhideWhenUsed/>
    <w:rsid w:val="00807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20B"/>
  </w:style>
  <w:style w:type="character" w:styleId="Hyperlink">
    <w:name w:val="Hyperlink"/>
    <w:basedOn w:val="DefaultParagraphFont"/>
    <w:uiPriority w:val="99"/>
    <w:unhideWhenUsed/>
    <w:rsid w:val="0080720B"/>
    <w:rPr>
      <w:color w:val="0563C1" w:themeColor="hyperlink"/>
      <w:u w:val="single"/>
    </w:rPr>
  </w:style>
  <w:style w:type="paragraph" w:customStyle="1" w:styleId="BulletList1">
    <w:name w:val="Bullet List 1"/>
    <w:basedOn w:val="ListParagraph"/>
    <w:link w:val="BulletList1Char"/>
    <w:uiPriority w:val="2"/>
    <w:qFormat/>
    <w:rsid w:val="0080720B"/>
    <w:pPr>
      <w:numPr>
        <w:numId w:val="1"/>
      </w:numPr>
      <w:spacing w:before="120" w:after="100" w:afterAutospacing="1" w:line="240" w:lineRule="auto"/>
      <w:contextualSpacing w:val="0"/>
    </w:pPr>
    <w:rPr>
      <w:rFonts w:ascii="FS Me" w:eastAsia="Times New Roman" w:hAnsi="FS Me"/>
    </w:rPr>
  </w:style>
  <w:style w:type="paragraph" w:customStyle="1" w:styleId="BulletList2">
    <w:name w:val="Bullet List 2"/>
    <w:basedOn w:val="BulletList1"/>
    <w:uiPriority w:val="2"/>
    <w:qFormat/>
    <w:rsid w:val="0080720B"/>
    <w:pPr>
      <w:numPr>
        <w:ilvl w:val="1"/>
      </w:numPr>
      <w:ind w:left="1276" w:hanging="284"/>
      <w:contextualSpacing/>
    </w:pPr>
  </w:style>
  <w:style w:type="character" w:customStyle="1" w:styleId="BulletList1Char">
    <w:name w:val="Bullet List 1 Char"/>
    <w:basedOn w:val="DefaultParagraphFont"/>
    <w:link w:val="BulletList1"/>
    <w:uiPriority w:val="2"/>
    <w:rsid w:val="0080720B"/>
    <w:rPr>
      <w:rFonts w:ascii="FS Me" w:eastAsia="Times New Roman" w:hAnsi="FS Me"/>
    </w:rPr>
  </w:style>
  <w:style w:type="paragraph" w:styleId="ListParagraph">
    <w:name w:val="List Paragraph"/>
    <w:basedOn w:val="Normal"/>
    <w:uiPriority w:val="34"/>
    <w:qFormat/>
    <w:rsid w:val="0080720B"/>
    <w:pPr>
      <w:ind w:left="720"/>
      <w:contextualSpacing/>
    </w:pPr>
  </w:style>
  <w:style w:type="character" w:styleId="CommentReference">
    <w:name w:val="annotation reference"/>
    <w:basedOn w:val="DefaultParagraphFont"/>
    <w:uiPriority w:val="99"/>
    <w:semiHidden/>
    <w:unhideWhenUsed/>
    <w:rsid w:val="00E45D29"/>
    <w:rPr>
      <w:sz w:val="16"/>
      <w:szCs w:val="16"/>
    </w:rPr>
  </w:style>
  <w:style w:type="paragraph" w:styleId="CommentText">
    <w:name w:val="annotation text"/>
    <w:basedOn w:val="Normal"/>
    <w:link w:val="CommentTextChar"/>
    <w:uiPriority w:val="99"/>
    <w:semiHidden/>
    <w:unhideWhenUsed/>
    <w:rsid w:val="00E45D29"/>
    <w:pPr>
      <w:spacing w:line="240" w:lineRule="auto"/>
    </w:pPr>
    <w:rPr>
      <w:sz w:val="20"/>
      <w:szCs w:val="20"/>
    </w:rPr>
  </w:style>
  <w:style w:type="character" w:customStyle="1" w:styleId="CommentTextChar">
    <w:name w:val="Comment Text Char"/>
    <w:basedOn w:val="DefaultParagraphFont"/>
    <w:link w:val="CommentText"/>
    <w:uiPriority w:val="99"/>
    <w:semiHidden/>
    <w:rsid w:val="00E45D29"/>
    <w:rPr>
      <w:sz w:val="20"/>
      <w:szCs w:val="20"/>
    </w:rPr>
  </w:style>
  <w:style w:type="paragraph" w:styleId="CommentSubject">
    <w:name w:val="annotation subject"/>
    <w:basedOn w:val="CommentText"/>
    <w:next w:val="CommentText"/>
    <w:link w:val="CommentSubjectChar"/>
    <w:uiPriority w:val="99"/>
    <w:semiHidden/>
    <w:unhideWhenUsed/>
    <w:rsid w:val="00E45D29"/>
    <w:rPr>
      <w:b/>
      <w:bCs/>
    </w:rPr>
  </w:style>
  <w:style w:type="character" w:customStyle="1" w:styleId="CommentSubjectChar">
    <w:name w:val="Comment Subject Char"/>
    <w:basedOn w:val="CommentTextChar"/>
    <w:link w:val="CommentSubject"/>
    <w:uiPriority w:val="99"/>
    <w:semiHidden/>
    <w:rsid w:val="00E45D29"/>
    <w:rPr>
      <w:b/>
      <w:bCs/>
      <w:sz w:val="20"/>
      <w:szCs w:val="20"/>
    </w:rPr>
  </w:style>
  <w:style w:type="paragraph" w:styleId="BalloonText">
    <w:name w:val="Balloon Text"/>
    <w:basedOn w:val="Normal"/>
    <w:link w:val="BalloonTextChar"/>
    <w:uiPriority w:val="99"/>
    <w:semiHidden/>
    <w:unhideWhenUsed/>
    <w:rsid w:val="00E45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D29"/>
    <w:rPr>
      <w:rFonts w:ascii="Segoe UI" w:hAnsi="Segoe UI" w:cs="Segoe UI"/>
      <w:sz w:val="18"/>
      <w:szCs w:val="18"/>
    </w:rPr>
  </w:style>
  <w:style w:type="character" w:customStyle="1" w:styleId="UnresolvedMention1">
    <w:name w:val="Unresolved Mention1"/>
    <w:basedOn w:val="DefaultParagraphFont"/>
    <w:uiPriority w:val="99"/>
    <w:semiHidden/>
    <w:unhideWhenUsed/>
    <w:rsid w:val="000F6B17"/>
    <w:rPr>
      <w:color w:val="605E5C"/>
      <w:shd w:val="clear" w:color="auto" w:fill="E1DFDD"/>
    </w:rPr>
  </w:style>
  <w:style w:type="character" w:customStyle="1" w:styleId="Heading1Char">
    <w:name w:val="Heading 1 Char"/>
    <w:basedOn w:val="DefaultParagraphFont"/>
    <w:link w:val="Heading1"/>
    <w:uiPriority w:val="9"/>
    <w:rsid w:val="0053469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469F"/>
    <w:pPr>
      <w:outlineLvl w:val="9"/>
    </w:pPr>
    <w:rPr>
      <w:lang w:val="en-US"/>
    </w:rPr>
  </w:style>
  <w:style w:type="paragraph" w:styleId="TOC1">
    <w:name w:val="toc 1"/>
    <w:basedOn w:val="Normal"/>
    <w:next w:val="Normal"/>
    <w:autoRedefine/>
    <w:uiPriority w:val="39"/>
    <w:unhideWhenUsed/>
    <w:rsid w:val="0053469F"/>
    <w:pPr>
      <w:spacing w:after="100"/>
    </w:pPr>
  </w:style>
  <w:style w:type="character" w:styleId="FollowedHyperlink">
    <w:name w:val="FollowedHyperlink"/>
    <w:basedOn w:val="DefaultParagraphFont"/>
    <w:uiPriority w:val="99"/>
    <w:semiHidden/>
    <w:unhideWhenUsed/>
    <w:rsid w:val="002F06CD"/>
    <w:rPr>
      <w:color w:val="954F72" w:themeColor="followedHyperlink"/>
      <w:u w:val="single"/>
    </w:rPr>
  </w:style>
  <w:style w:type="character" w:customStyle="1" w:styleId="UnresolvedMention">
    <w:name w:val="Unresolved Mention"/>
    <w:basedOn w:val="DefaultParagraphFont"/>
    <w:uiPriority w:val="99"/>
    <w:semiHidden/>
    <w:unhideWhenUsed/>
    <w:rsid w:val="002F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rkleescollege.ac.uk/the-college/corporate-information/policies-and-procedur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irkleescollege.ac.uk/wp-content/uploads/2019/07/FINAL-_Kirklees-College-HE-Applications-Policy-2019-entry.pdf" TargetMode="External"/><Relationship Id="rId17" Type="http://schemas.openxmlformats.org/officeDocument/2006/relationships/hyperlink" Target="mailto:highereducation@kirkleescollege.ac.uk" TargetMode="External"/><Relationship Id="rId2" Type="http://schemas.openxmlformats.org/officeDocument/2006/relationships/customXml" Target="../customXml/item2.xml"/><Relationship Id="rId16" Type="http://schemas.openxmlformats.org/officeDocument/2006/relationships/hyperlink" Target="mailto:info@kirkleescollege.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rkleescollege.ac.uk/higher-education/" TargetMode="External"/><Relationship Id="rId5" Type="http://schemas.openxmlformats.org/officeDocument/2006/relationships/numbering" Target="numbering.xml"/><Relationship Id="rId15" Type="http://schemas.openxmlformats.org/officeDocument/2006/relationships/hyperlink" Target="mailto:highereducation@kirkleescollege.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rkleescollege.ac.uk/higher-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8" ma:contentTypeDescription="Create a new document." ma:contentTypeScope="" ma:versionID="dcc8c8a222d42d1e7b499c83509393d3">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7f89f96818a5d6f98ef78b945dac1051"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78B4-7D88-4A0A-9B62-1D3AC7F9A674}">
  <ds:schemaRefs>
    <ds:schemaRef ds:uri="http://schemas.microsoft.com/sharepoint/v3/contenttype/forms"/>
  </ds:schemaRefs>
</ds:datastoreItem>
</file>

<file path=customXml/itemProps2.xml><?xml version="1.0" encoding="utf-8"?>
<ds:datastoreItem xmlns:ds="http://schemas.openxmlformats.org/officeDocument/2006/customXml" ds:itemID="{62CFC60B-A492-45D2-8A5A-BD127E55F5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72E24-FA3F-4ADB-83BF-484C45D9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01530-5B83-4D10-BB12-74DD8EE5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Zulakha Desai</dc:creator>
  <cp:keywords/>
  <dc:description/>
  <cp:lastModifiedBy>Philippa Firth</cp:lastModifiedBy>
  <cp:revision>3</cp:revision>
  <dcterms:created xsi:type="dcterms:W3CDTF">2020-02-17T08:29:00Z</dcterms:created>
  <dcterms:modified xsi:type="dcterms:W3CDTF">2020-02-17T08:30:00Z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0x0101005F28392E69AEF14BBD117E1FA2C48E7D</vt:lpwstr>
  </property>
</Properties>
</file>